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E78C">
      <w:pPr>
        <w:pStyle w:val="7"/>
        <w:jc w:val="center"/>
        <w:rPr>
          <w:rFonts w:hint="eastAsia" w:ascii="宋体" w:hAnsi="宋体" w:eastAsia="宋体" w:cs="宋体"/>
          <w:b/>
          <w:bCs/>
          <w:sz w:val="40"/>
          <w:szCs w:val="40"/>
        </w:rPr>
      </w:pPr>
      <w:bookmarkStart w:id="0" w:name="_Toc21519"/>
      <w:bookmarkStart w:id="1" w:name="_Toc34490071"/>
    </w:p>
    <w:p w14:paraId="7B2B85B3">
      <w:pPr>
        <w:pStyle w:val="7"/>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博爱县清化镇街道办事处聘请大气污染防治技术咨询服务专家组采购项目</w:t>
      </w:r>
    </w:p>
    <w:p w14:paraId="4FB52BCC">
      <w:pPr>
        <w:jc w:val="center"/>
        <w:outlineLvl w:val="0"/>
        <w:rPr>
          <w:rFonts w:hint="eastAsia" w:asciiTheme="majorEastAsia" w:hAnsiTheme="majorEastAsia" w:eastAsiaTheme="majorEastAsia" w:cstheme="majorEastAsia"/>
          <w:b/>
          <w:sz w:val="84"/>
          <w:szCs w:val="84"/>
        </w:rPr>
      </w:pPr>
    </w:p>
    <w:p w14:paraId="745E100A">
      <w:pPr>
        <w:jc w:val="center"/>
        <w:outlineLvl w:val="0"/>
        <w:rPr>
          <w:rFonts w:hint="eastAsia" w:asciiTheme="majorEastAsia" w:hAnsiTheme="majorEastAsia" w:eastAsiaTheme="majorEastAsia" w:cstheme="majorEastAsia"/>
          <w:b/>
          <w:sz w:val="84"/>
          <w:szCs w:val="84"/>
        </w:rPr>
      </w:pPr>
      <w:r>
        <w:rPr>
          <w:rFonts w:hint="eastAsia" w:asciiTheme="majorEastAsia" w:hAnsiTheme="majorEastAsia" w:eastAsiaTheme="majorEastAsia" w:cstheme="majorEastAsia"/>
          <w:b/>
          <w:sz w:val="84"/>
          <w:szCs w:val="84"/>
        </w:rPr>
        <w:t>竞争性磋商文件</w:t>
      </w:r>
    </w:p>
    <w:p w14:paraId="579A5527">
      <w:pPr>
        <w:jc w:val="center"/>
        <w:outlineLvl w:val="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采购编号：博政采购（2025）113号</w:t>
      </w:r>
    </w:p>
    <w:p w14:paraId="56C1AD61">
      <w:pPr>
        <w:ind w:firstLine="2249" w:firstLineChars="800"/>
        <w:jc w:val="both"/>
        <w:outlineLvl w:val="0"/>
        <w:rPr>
          <w:rFonts w:hint="default"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sz w:val="28"/>
          <w:szCs w:val="28"/>
        </w:rPr>
        <w:t>项目编码：</w:t>
      </w:r>
      <w:r>
        <w:rPr>
          <w:rFonts w:hint="eastAsia" w:asciiTheme="majorEastAsia" w:hAnsiTheme="majorEastAsia" w:eastAsiaTheme="majorEastAsia" w:cstheme="majorEastAsia"/>
          <w:b/>
          <w:sz w:val="28"/>
          <w:szCs w:val="28"/>
          <w:lang w:val="en-US" w:eastAsia="zh-CN"/>
        </w:rPr>
        <w:t>博财磋商采购-2025-7</w:t>
      </w:r>
    </w:p>
    <w:p w14:paraId="5F2557E0">
      <w:pPr>
        <w:jc w:val="center"/>
        <w:outlineLvl w:val="0"/>
        <w:rPr>
          <w:rFonts w:ascii="宋体" w:eastAsia="宋体" w:cs="Times New Roman"/>
          <w:b/>
          <w:bCs/>
          <w:kern w:val="0"/>
          <w:sz w:val="84"/>
          <w:szCs w:val="84"/>
        </w:rPr>
      </w:pPr>
      <w:r>
        <w:rPr>
          <w:rFonts w:hint="eastAsia" w:ascii="宋体" w:eastAsia="宋体" w:cs="Times New Roman"/>
          <w:b/>
          <w:bCs/>
          <w:kern w:val="0"/>
          <w:sz w:val="84"/>
          <w:szCs w:val="84"/>
        </w:rPr>
        <w:drawing>
          <wp:inline distT="0" distB="0" distL="114300" distR="114300">
            <wp:extent cx="2960370" cy="2485390"/>
            <wp:effectExtent l="0" t="0" r="11430" b="10160"/>
            <wp:docPr id="38" name="图片 5"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 descr="腾豫1-13-02"/>
                    <pic:cNvPicPr>
                      <a:picLocks noChangeAspect="1"/>
                    </pic:cNvPicPr>
                  </pic:nvPicPr>
                  <pic:blipFill>
                    <a:blip r:embed="rId25"/>
                    <a:srcRect l="27386" t="14687" r="25594" b="15099"/>
                    <a:stretch>
                      <a:fillRect/>
                    </a:stretch>
                  </pic:blipFill>
                  <pic:spPr>
                    <a:xfrm>
                      <a:off x="0" y="0"/>
                      <a:ext cx="2960370" cy="2485390"/>
                    </a:xfrm>
                    <a:prstGeom prst="rect">
                      <a:avLst/>
                    </a:prstGeom>
                    <a:noFill/>
                    <a:ln>
                      <a:noFill/>
                    </a:ln>
                  </pic:spPr>
                </pic:pic>
              </a:graphicData>
            </a:graphic>
          </wp:inline>
        </w:drawing>
      </w:r>
      <w:bookmarkEnd w:id="0"/>
      <w:bookmarkEnd w:id="1"/>
    </w:p>
    <w:p w14:paraId="36A90CF5">
      <w:pPr>
        <w:jc w:val="center"/>
        <w:outlineLvl w:val="0"/>
        <w:rPr>
          <w:rFonts w:ascii="宋体" w:eastAsia="宋体" w:cs="Times New Roman"/>
          <w:b/>
          <w:bCs/>
          <w:kern w:val="0"/>
          <w:sz w:val="84"/>
          <w:szCs w:val="84"/>
        </w:rPr>
      </w:pPr>
    </w:p>
    <w:p w14:paraId="0E62F204">
      <w:pPr>
        <w:rPr>
          <w:rFonts w:hint="eastAsia" w:ascii="宋体" w:hAnsi="宋体" w:eastAsia="宋体" w:cs="宋体"/>
          <w:b/>
          <w:bCs/>
          <w:sz w:val="32"/>
        </w:rPr>
      </w:pPr>
    </w:p>
    <w:p w14:paraId="04EB4339">
      <w:pPr>
        <w:jc w:val="center"/>
        <w:rPr>
          <w:rFonts w:hint="eastAsia" w:ascii="宋体" w:hAnsi="宋体" w:eastAsia="宋体" w:cs="宋体"/>
          <w:b/>
          <w:bCs/>
          <w:sz w:val="32"/>
        </w:rPr>
      </w:pPr>
      <w:r>
        <w:rPr>
          <w:rFonts w:hint="eastAsia" w:ascii="宋体" w:hAnsi="宋体" w:eastAsia="宋体" w:cs="宋体"/>
          <w:b/>
          <w:bCs/>
          <w:sz w:val="32"/>
        </w:rPr>
        <w:t>采 购 人：</w:t>
      </w:r>
      <w:r>
        <w:rPr>
          <w:rFonts w:hint="eastAsia" w:ascii="宋体" w:hAnsi="宋体" w:eastAsia="宋体" w:cs="宋体"/>
          <w:b/>
          <w:bCs/>
          <w:sz w:val="32"/>
          <w:szCs w:val="32"/>
        </w:rPr>
        <w:t xml:space="preserve">博爱县清化镇街道办事处  </w:t>
      </w:r>
    </w:p>
    <w:p w14:paraId="507E84EC">
      <w:pPr>
        <w:snapToGrid w:val="0"/>
        <w:spacing w:line="360" w:lineRule="auto"/>
        <w:jc w:val="center"/>
        <w:rPr>
          <w:rFonts w:hint="eastAsia" w:ascii="宋体" w:hAnsi="宋体" w:eastAsia="宋体" w:cs="宋体"/>
          <w:b/>
          <w:bCs/>
          <w:sz w:val="32"/>
        </w:rPr>
      </w:pPr>
      <w:r>
        <w:rPr>
          <w:rFonts w:hint="eastAsia" w:ascii="宋体" w:hAnsi="宋体" w:eastAsia="宋体" w:cs="宋体"/>
          <w:b/>
          <w:bCs/>
          <w:sz w:val="32"/>
        </w:rPr>
        <w:t>采购代理机构：河南腾豫工程管理有限公司</w:t>
      </w:r>
    </w:p>
    <w:p w14:paraId="20BE39D0">
      <w:pPr>
        <w:snapToGrid w:val="0"/>
        <w:spacing w:line="360" w:lineRule="auto"/>
        <w:jc w:val="center"/>
        <w:rPr>
          <w:rFonts w:hint="eastAsia" w:ascii="宋体" w:hAnsi="宋体" w:eastAsia="宋体" w:cs="宋体"/>
          <w:b/>
          <w:spacing w:val="-6"/>
          <w:sz w:val="30"/>
          <w:szCs w:val="30"/>
        </w:rPr>
        <w:sectPr>
          <w:footerReference r:id="rId5" w:type="first"/>
          <w:headerReference r:id="rId3" w:type="default"/>
          <w:footerReference r:id="rId4" w:type="default"/>
          <w:pgSz w:w="11907" w:h="16840"/>
          <w:pgMar w:top="1417" w:right="1474" w:bottom="1417" w:left="1474" w:header="567" w:footer="998" w:gutter="0"/>
          <w:pgNumType w:start="1"/>
          <w:cols w:space="720" w:num="1"/>
          <w:docGrid w:type="lines" w:linePitch="380" w:charSpace="0"/>
        </w:sectPr>
      </w:pPr>
      <w:r>
        <w:rPr>
          <w:rFonts w:hint="eastAsia" w:ascii="宋体" w:hAnsi="宋体" w:eastAsia="宋体" w:cs="宋体"/>
          <w:b/>
          <w:spacing w:val="-6"/>
          <w:sz w:val="30"/>
          <w:szCs w:val="30"/>
        </w:rPr>
        <w:t>日    期：2025年11月</w:t>
      </w:r>
    </w:p>
    <w:sdt>
      <w:sdtPr>
        <w:rPr>
          <w:rFonts w:ascii="宋体" w:hAnsi="宋体" w:eastAsia="宋体" w:cs="宋体"/>
          <w:sz w:val="43"/>
          <w:szCs w:val="43"/>
        </w:rPr>
        <w:id w:val="1"/>
        <w:docPartObj>
          <w:docPartGallery w:val="Table of Contents"/>
          <w:docPartUnique/>
        </w:docPartObj>
      </w:sdtPr>
      <w:sdtEndPr>
        <w:rPr>
          <w:rFonts w:hint="eastAsia" w:ascii="宋体" w:hAnsi="宋体" w:eastAsia="宋体" w:cs="宋体"/>
          <w:sz w:val="24"/>
          <w:szCs w:val="24"/>
        </w:rPr>
      </w:sdtEndPr>
      <w:sdtContent>
        <w:p w14:paraId="3CBC9F81">
          <w:pPr>
            <w:spacing w:before="140" w:line="226" w:lineRule="auto"/>
            <w:ind w:left="3694"/>
            <w:rPr>
              <w:rFonts w:hint="eastAsia" w:ascii="宋体" w:hAnsi="宋体" w:eastAsia="宋体" w:cs="宋体"/>
              <w:sz w:val="43"/>
              <w:szCs w:val="43"/>
            </w:rPr>
          </w:pPr>
          <w:r>
            <w:rPr>
              <w:rFonts w:ascii="宋体" w:hAnsi="宋体" w:eastAsia="宋体" w:cs="宋体"/>
              <w:spacing w:val="-46"/>
              <w:sz w:val="43"/>
              <w:szCs w:val="43"/>
              <w14:textOutline w14:w="7962" w14:cap="flat" w14:cmpd="sng" w14:algn="ctr">
                <w14:solidFill>
                  <w14:srgbClr w14:val="000000"/>
                </w14:solidFill>
                <w14:prstDash w14:val="solid"/>
                <w14:miter w14:val="0"/>
              </w14:textOutline>
            </w:rPr>
            <w:t>目</w:t>
          </w:r>
          <w:r>
            <w:rPr>
              <w:rFonts w:ascii="宋体" w:hAnsi="宋体" w:eastAsia="宋体" w:cs="宋体"/>
              <w:spacing w:val="13"/>
              <w:sz w:val="43"/>
              <w:szCs w:val="43"/>
            </w:rPr>
            <w:t xml:space="preserve">   </w:t>
          </w:r>
          <w:r>
            <w:rPr>
              <w:rFonts w:ascii="宋体" w:hAnsi="宋体" w:eastAsia="宋体" w:cs="宋体"/>
              <w:spacing w:val="-46"/>
              <w:sz w:val="43"/>
              <w:szCs w:val="43"/>
              <w14:textOutline w14:w="7962" w14:cap="flat" w14:cmpd="sng" w14:algn="ctr">
                <w14:solidFill>
                  <w14:srgbClr w14:val="000000"/>
                </w14:solidFill>
                <w14:prstDash w14:val="solid"/>
                <w14:miter w14:val="0"/>
              </w14:textOutline>
            </w:rPr>
            <w:t>录</w:t>
          </w:r>
        </w:p>
        <w:p w14:paraId="2B3FE185">
          <w:pPr>
            <w:tabs>
              <w:tab w:val="right" w:leader="dot" w:pos="8195"/>
            </w:tabs>
            <w:spacing w:before="298" w:line="220" w:lineRule="auto"/>
            <w:ind w:left="406"/>
            <w:rPr>
              <w:rFonts w:hint="eastAsia" w:ascii="宋体" w:hAnsi="宋体" w:eastAsia="宋体" w:cs="宋体"/>
              <w:sz w:val="24"/>
            </w:rPr>
          </w:pPr>
          <w:r>
            <w:rPr>
              <w:rFonts w:ascii="宋体" w:hAnsi="宋体" w:eastAsia="宋体" w:cs="宋体"/>
              <w:spacing w:val="-2"/>
              <w:sz w:val="24"/>
            </w:rPr>
            <w:t>重要事项提示</w:t>
          </w:r>
          <w:r>
            <w:rPr>
              <w:rFonts w:ascii="宋体" w:hAnsi="宋体" w:eastAsia="宋体" w:cs="宋体"/>
              <w:sz w:val="24"/>
            </w:rPr>
            <w:tab/>
          </w:r>
          <w:r>
            <w:rPr>
              <w:rFonts w:hint="eastAsia" w:ascii="宋体" w:hAnsi="宋体" w:eastAsia="宋体" w:cs="宋体"/>
              <w:spacing w:val="1"/>
              <w:sz w:val="24"/>
            </w:rPr>
            <w:t>2</w:t>
          </w:r>
        </w:p>
        <w:p w14:paraId="4CBB73FF">
          <w:pPr>
            <w:pStyle w:val="6"/>
            <w:spacing w:line="258" w:lineRule="auto"/>
            <w:rPr>
              <w:rFonts w:hint="eastAsia" w:ascii="宋体" w:hAnsi="宋体" w:eastAsia="宋体" w:cs="宋体"/>
              <w:lang w:eastAsia="zh-CN"/>
            </w:rPr>
          </w:pPr>
        </w:p>
        <w:p w14:paraId="4E5DDED1">
          <w:pPr>
            <w:tabs>
              <w:tab w:val="right" w:leader="dot" w:pos="8197"/>
            </w:tabs>
            <w:spacing w:before="78" w:line="218" w:lineRule="auto"/>
            <w:ind w:left="404"/>
            <w:rPr>
              <w:rFonts w:hint="eastAsia" w:ascii="宋体" w:hAnsi="宋体" w:eastAsia="宋体" w:cs="宋体"/>
              <w:sz w:val="24"/>
            </w:rPr>
          </w:pPr>
          <w:r>
            <w:rPr>
              <w:rFonts w:hint="eastAsia" w:ascii="宋体" w:hAnsi="宋体" w:eastAsia="宋体" w:cs="宋体"/>
              <w:spacing w:val="-3"/>
              <w:sz w:val="24"/>
            </w:rPr>
            <w:t>磋商公告</w:t>
          </w:r>
          <w:r>
            <w:rPr>
              <w:rFonts w:hint="eastAsia" w:ascii="宋体" w:hAnsi="宋体" w:eastAsia="宋体" w:cs="宋体"/>
              <w:spacing w:val="-102"/>
              <w:sz w:val="24"/>
            </w:rPr>
            <w:t xml:space="preserve"> </w:t>
          </w:r>
          <w:r>
            <w:rPr>
              <w:rFonts w:hint="eastAsia" w:ascii="宋体" w:hAnsi="宋体" w:eastAsia="宋体" w:cs="宋体"/>
              <w:sz w:val="24"/>
            </w:rPr>
            <w:tab/>
          </w:r>
          <w:r>
            <w:rPr>
              <w:rFonts w:hint="eastAsia" w:ascii="宋体" w:hAnsi="宋体" w:eastAsia="宋体" w:cs="宋体"/>
              <w:spacing w:val="1"/>
              <w:sz w:val="24"/>
            </w:rPr>
            <w:t>4</w:t>
          </w:r>
        </w:p>
        <w:p w14:paraId="0239E853">
          <w:pPr>
            <w:pStyle w:val="6"/>
            <w:spacing w:line="258" w:lineRule="auto"/>
            <w:rPr>
              <w:rFonts w:hint="eastAsia" w:ascii="宋体" w:hAnsi="宋体" w:eastAsia="宋体" w:cs="宋体"/>
              <w:lang w:eastAsia="zh-CN"/>
            </w:rPr>
          </w:pPr>
        </w:p>
        <w:p w14:paraId="029256F4">
          <w:pPr>
            <w:tabs>
              <w:tab w:val="right" w:leader="dot" w:pos="8197"/>
            </w:tabs>
            <w:spacing w:before="78" w:line="219" w:lineRule="auto"/>
            <w:ind w:left="408"/>
            <w:rPr>
              <w:rFonts w:hint="eastAsia" w:ascii="宋体" w:hAnsi="宋体" w:eastAsia="宋体" w:cs="宋体"/>
              <w:sz w:val="24"/>
            </w:rPr>
          </w:pPr>
          <w:r>
            <w:rPr>
              <w:rFonts w:hint="eastAsia" w:ascii="宋体" w:hAnsi="宋体" w:eastAsia="宋体" w:cs="宋体"/>
              <w:spacing w:val="-2"/>
              <w:sz w:val="24"/>
            </w:rPr>
            <w:t>投标须知前附表</w:t>
          </w:r>
          <w:r>
            <w:rPr>
              <w:rFonts w:hint="eastAsia" w:ascii="宋体" w:hAnsi="宋体" w:eastAsia="宋体" w:cs="宋体"/>
              <w:spacing w:val="-104"/>
              <w:sz w:val="24"/>
            </w:rPr>
            <w:t xml:space="preserve"> </w:t>
          </w:r>
          <w:r>
            <w:rPr>
              <w:rFonts w:hint="eastAsia" w:ascii="宋体" w:hAnsi="宋体" w:eastAsia="宋体" w:cs="宋体"/>
              <w:sz w:val="24"/>
            </w:rPr>
            <w:tab/>
          </w:r>
          <w:r>
            <w:rPr>
              <w:rFonts w:hint="eastAsia" w:ascii="宋体" w:hAnsi="宋体" w:eastAsia="宋体" w:cs="宋体"/>
              <w:spacing w:val="1"/>
              <w:sz w:val="24"/>
            </w:rPr>
            <w:t>7</w:t>
          </w:r>
        </w:p>
        <w:p w14:paraId="431E74DB">
          <w:pPr>
            <w:pStyle w:val="6"/>
            <w:spacing w:line="257" w:lineRule="auto"/>
            <w:rPr>
              <w:rFonts w:hint="eastAsia" w:ascii="宋体" w:hAnsi="宋体" w:eastAsia="宋体" w:cs="宋体"/>
              <w:lang w:eastAsia="zh-CN"/>
            </w:rPr>
          </w:pPr>
        </w:p>
        <w:p w14:paraId="0275D877">
          <w:pPr>
            <w:tabs>
              <w:tab w:val="right" w:leader="dot" w:pos="8317"/>
            </w:tabs>
            <w:spacing w:before="78" w:line="185" w:lineRule="auto"/>
            <w:ind w:left="405"/>
            <w:rPr>
              <w:rFonts w:hint="eastAsia" w:ascii="宋体" w:hAnsi="宋体" w:eastAsia="宋体" w:cs="宋体"/>
              <w:sz w:val="24"/>
            </w:rPr>
          </w:pPr>
          <w:r>
            <w:fldChar w:fldCharType="begin"/>
          </w:r>
          <w:r>
            <w:instrText xml:space="preserve"> HYPERLINK \l "bookmark3" </w:instrText>
          </w:r>
          <w:r>
            <w:fldChar w:fldCharType="separate"/>
          </w:r>
          <w:r>
            <w:rPr>
              <w:rFonts w:hint="eastAsia" w:ascii="宋体" w:hAnsi="宋体" w:eastAsia="宋体" w:cs="宋体"/>
              <w:spacing w:val="-1"/>
              <w:sz w:val="24"/>
            </w:rPr>
            <w:t>第一部分 磋商项目相关内容及要求</w:t>
          </w:r>
          <w:r>
            <w:rPr>
              <w:rFonts w:hint="eastAsia" w:ascii="宋体" w:hAnsi="宋体" w:eastAsia="宋体" w:cs="宋体"/>
              <w:sz w:val="24"/>
            </w:rPr>
            <w:tab/>
          </w:r>
          <w:r>
            <w:rPr>
              <w:rFonts w:hint="eastAsia" w:ascii="宋体" w:hAnsi="宋体" w:eastAsia="宋体" w:cs="宋体"/>
              <w:sz w:val="24"/>
            </w:rPr>
            <w:t xml:space="preserve"> 11</w:t>
          </w:r>
          <w:r>
            <w:rPr>
              <w:rFonts w:hint="eastAsia" w:ascii="宋体" w:hAnsi="宋体" w:eastAsia="宋体" w:cs="宋体"/>
              <w:sz w:val="24"/>
            </w:rPr>
            <w:fldChar w:fldCharType="end"/>
          </w:r>
        </w:p>
        <w:p w14:paraId="7DFDF012">
          <w:pPr>
            <w:pStyle w:val="6"/>
            <w:spacing w:line="269" w:lineRule="auto"/>
            <w:rPr>
              <w:rFonts w:hint="eastAsia" w:ascii="宋体" w:hAnsi="宋体" w:eastAsia="宋体" w:cs="宋体"/>
              <w:lang w:eastAsia="zh-CN"/>
            </w:rPr>
          </w:pPr>
        </w:p>
        <w:p w14:paraId="11EFCE24">
          <w:pPr>
            <w:tabs>
              <w:tab w:val="right" w:leader="dot" w:pos="8197"/>
            </w:tabs>
            <w:spacing w:before="78" w:line="479" w:lineRule="auto"/>
            <w:ind w:left="405"/>
            <w:rPr>
              <w:rFonts w:hint="eastAsia" w:ascii="宋体" w:hAnsi="宋体" w:eastAsia="宋体" w:cs="宋体"/>
              <w:sz w:val="24"/>
            </w:rPr>
          </w:pPr>
          <w:r>
            <w:fldChar w:fldCharType="begin"/>
          </w:r>
          <w:r>
            <w:instrText xml:space="preserve"> HYPERLINK \l "bookmark4" </w:instrText>
          </w:r>
          <w:r>
            <w:fldChar w:fldCharType="separate"/>
          </w:r>
          <w:r>
            <w:rPr>
              <w:rFonts w:hint="eastAsia" w:ascii="宋体" w:hAnsi="宋体" w:eastAsia="宋体" w:cs="宋体"/>
              <w:spacing w:val="-1"/>
              <w:sz w:val="24"/>
            </w:rPr>
            <w:t>第二部分  磋商须知</w:t>
          </w:r>
          <w:r>
            <w:rPr>
              <w:rFonts w:hint="eastAsia" w:ascii="宋体" w:hAnsi="宋体" w:eastAsia="宋体" w:cs="宋体"/>
              <w:spacing w:val="-1"/>
              <w:sz w:val="24"/>
            </w:rPr>
            <w:fldChar w:fldCharType="end"/>
          </w:r>
          <w:r>
            <w:rPr>
              <w:rFonts w:hint="eastAsia" w:ascii="宋体" w:hAnsi="宋体" w:eastAsia="宋体" w:cs="宋体"/>
              <w:sz w:val="24"/>
            </w:rPr>
            <w:tab/>
          </w:r>
          <w:r>
            <w:rPr>
              <w:rFonts w:hint="eastAsia" w:ascii="宋体" w:hAnsi="宋体" w:eastAsia="宋体" w:cs="宋体"/>
              <w:sz w:val="24"/>
            </w:rPr>
            <w:t xml:space="preserve"> 12</w:t>
          </w:r>
        </w:p>
        <w:p w14:paraId="37C3FF57">
          <w:pPr>
            <w:tabs>
              <w:tab w:val="right" w:leader="dot" w:pos="8197"/>
            </w:tabs>
            <w:spacing w:before="34" w:line="212" w:lineRule="auto"/>
            <w:ind w:left="405"/>
            <w:rPr>
              <w:rFonts w:hint="eastAsia" w:ascii="宋体" w:hAnsi="宋体" w:eastAsia="宋体" w:cs="宋体"/>
              <w:sz w:val="24"/>
            </w:rPr>
          </w:pPr>
          <w:r>
            <w:fldChar w:fldCharType="begin"/>
          </w:r>
          <w:r>
            <w:instrText xml:space="preserve"> HYPERLINK \l "bookmark5" </w:instrText>
          </w:r>
          <w:r>
            <w:fldChar w:fldCharType="separate"/>
          </w:r>
          <w:r>
            <w:rPr>
              <w:rFonts w:hint="eastAsia" w:ascii="宋体" w:hAnsi="宋体" w:eastAsia="宋体" w:cs="宋体"/>
              <w:spacing w:val="-1"/>
              <w:sz w:val="24"/>
            </w:rPr>
            <w:t>第三部分  其他要求</w:t>
          </w:r>
          <w:r>
            <w:rPr>
              <w:rFonts w:hint="eastAsia" w:ascii="宋体" w:hAnsi="宋体" w:eastAsia="宋体" w:cs="宋体"/>
              <w:sz w:val="24"/>
            </w:rPr>
            <w:tab/>
          </w:r>
          <w:r>
            <w:rPr>
              <w:rFonts w:hint="eastAsia" w:ascii="宋体" w:hAnsi="宋体" w:eastAsia="宋体" w:cs="宋体"/>
              <w:spacing w:val="1"/>
              <w:sz w:val="24"/>
            </w:rPr>
            <w:t>23</w:t>
          </w:r>
          <w:r>
            <w:rPr>
              <w:rFonts w:hint="eastAsia" w:ascii="宋体" w:hAnsi="宋体" w:eastAsia="宋体" w:cs="宋体"/>
              <w:spacing w:val="1"/>
              <w:sz w:val="24"/>
            </w:rPr>
            <w:fldChar w:fldCharType="end"/>
          </w:r>
        </w:p>
        <w:p w14:paraId="75277249">
          <w:pPr>
            <w:pStyle w:val="6"/>
            <w:spacing w:line="267" w:lineRule="auto"/>
            <w:rPr>
              <w:rFonts w:hint="eastAsia" w:ascii="宋体" w:hAnsi="宋体" w:eastAsia="宋体" w:cs="宋体"/>
              <w:lang w:eastAsia="zh-CN"/>
            </w:rPr>
          </w:pPr>
        </w:p>
        <w:p w14:paraId="055857E1">
          <w:pPr>
            <w:tabs>
              <w:tab w:val="right" w:leader="dot" w:pos="8197"/>
            </w:tabs>
            <w:spacing w:before="79" w:line="220" w:lineRule="auto"/>
            <w:ind w:left="405"/>
            <w:rPr>
              <w:rFonts w:hint="eastAsia" w:ascii="宋体" w:hAnsi="宋体" w:eastAsia="宋体" w:cs="宋体"/>
              <w:sz w:val="24"/>
            </w:rPr>
          </w:pPr>
          <w:r>
            <w:rPr>
              <w:rFonts w:hint="eastAsia" w:ascii="宋体" w:hAnsi="宋体" w:eastAsia="宋体" w:cs="宋体"/>
              <w:spacing w:val="-1"/>
              <w:sz w:val="24"/>
            </w:rPr>
            <w:t>第四部分  质疑与投诉</w:t>
          </w:r>
          <w:r>
            <w:rPr>
              <w:rFonts w:hint="eastAsia" w:ascii="宋体" w:hAnsi="宋体" w:eastAsia="宋体" w:cs="宋体"/>
              <w:spacing w:val="-103"/>
              <w:sz w:val="24"/>
            </w:rPr>
            <w:t xml:space="preserve"> </w:t>
          </w:r>
          <w:r>
            <w:rPr>
              <w:rFonts w:hint="eastAsia" w:ascii="宋体" w:hAnsi="宋体" w:eastAsia="宋体" w:cs="宋体"/>
              <w:sz w:val="24"/>
            </w:rPr>
            <w:tab/>
          </w:r>
          <w:r>
            <w:fldChar w:fldCharType="begin"/>
          </w:r>
          <w:r>
            <w:instrText xml:space="preserve"> HYPERLINK \l "bookmark6" </w:instrText>
          </w:r>
          <w:r>
            <w:fldChar w:fldCharType="separate"/>
          </w:r>
          <w:r>
            <w:rPr>
              <w:rFonts w:hint="eastAsia" w:ascii="宋体" w:hAnsi="宋体" w:eastAsia="宋体" w:cs="宋体"/>
              <w:sz w:val="24"/>
            </w:rPr>
            <w:t>24</w:t>
          </w:r>
          <w:r>
            <w:rPr>
              <w:rFonts w:hint="eastAsia" w:ascii="宋体" w:hAnsi="宋体" w:eastAsia="宋体" w:cs="宋体"/>
              <w:sz w:val="24"/>
            </w:rPr>
            <w:fldChar w:fldCharType="end"/>
          </w:r>
        </w:p>
        <w:p w14:paraId="293001DF">
          <w:pPr>
            <w:pStyle w:val="6"/>
            <w:spacing w:line="256" w:lineRule="auto"/>
            <w:rPr>
              <w:rFonts w:hint="eastAsia" w:ascii="宋体" w:hAnsi="宋体" w:eastAsia="宋体" w:cs="宋体"/>
              <w:lang w:eastAsia="zh-CN"/>
            </w:rPr>
          </w:pPr>
        </w:p>
        <w:p w14:paraId="31C48528">
          <w:pPr>
            <w:tabs>
              <w:tab w:val="right" w:leader="dot" w:pos="8197"/>
            </w:tabs>
            <w:spacing w:before="78" w:line="185" w:lineRule="auto"/>
            <w:ind w:left="405"/>
            <w:rPr>
              <w:rFonts w:hint="eastAsia" w:ascii="宋体" w:hAnsi="宋体" w:eastAsia="宋体" w:cs="宋体"/>
              <w:sz w:val="24"/>
            </w:rPr>
          </w:pPr>
          <w:r>
            <w:fldChar w:fldCharType="begin"/>
          </w:r>
          <w:r>
            <w:instrText xml:space="preserve"> HYPERLINK \l "bookmark7" </w:instrText>
          </w:r>
          <w:r>
            <w:fldChar w:fldCharType="separate"/>
          </w:r>
          <w:r>
            <w:rPr>
              <w:rFonts w:hint="eastAsia" w:ascii="宋体" w:hAnsi="宋体" w:eastAsia="宋体" w:cs="宋体"/>
              <w:spacing w:val="-1"/>
              <w:sz w:val="24"/>
            </w:rPr>
            <w:t>第五部分  采购内容及要求</w:t>
          </w:r>
          <w:r>
            <w:rPr>
              <w:rFonts w:hint="eastAsia" w:ascii="宋体" w:hAnsi="宋体" w:eastAsia="宋体" w:cs="宋体"/>
              <w:sz w:val="24"/>
            </w:rPr>
            <w:tab/>
          </w:r>
          <w:r>
            <w:rPr>
              <w:rFonts w:hint="eastAsia" w:ascii="宋体" w:hAnsi="宋体" w:eastAsia="宋体" w:cs="宋体"/>
              <w:spacing w:val="1"/>
              <w:sz w:val="24"/>
            </w:rPr>
            <w:t>26</w:t>
          </w:r>
          <w:r>
            <w:rPr>
              <w:rFonts w:hint="eastAsia" w:ascii="宋体" w:hAnsi="宋体" w:eastAsia="宋体" w:cs="宋体"/>
              <w:spacing w:val="1"/>
              <w:sz w:val="24"/>
            </w:rPr>
            <w:fldChar w:fldCharType="end"/>
          </w:r>
        </w:p>
        <w:p w14:paraId="5B350B66">
          <w:pPr>
            <w:pStyle w:val="6"/>
            <w:spacing w:line="301" w:lineRule="auto"/>
            <w:rPr>
              <w:rFonts w:hint="eastAsia" w:ascii="宋体" w:hAnsi="宋体" w:eastAsia="宋体" w:cs="宋体"/>
              <w:lang w:eastAsia="zh-CN"/>
            </w:rPr>
          </w:pPr>
        </w:p>
        <w:p w14:paraId="1D0326EB">
          <w:pPr>
            <w:tabs>
              <w:tab w:val="right" w:leader="dot" w:pos="8197"/>
            </w:tabs>
            <w:spacing w:before="79" w:line="185" w:lineRule="auto"/>
            <w:ind w:left="405"/>
            <w:rPr>
              <w:rFonts w:hint="eastAsia" w:ascii="宋体" w:hAnsi="宋体" w:eastAsia="宋体" w:cs="宋体"/>
              <w:sz w:val="24"/>
            </w:rPr>
          </w:pPr>
          <w:r>
            <w:fldChar w:fldCharType="begin"/>
          </w:r>
          <w:r>
            <w:instrText xml:space="preserve"> HYPERLINK \l "bookmark8" </w:instrText>
          </w:r>
          <w:r>
            <w:fldChar w:fldCharType="separate"/>
          </w:r>
          <w:r>
            <w:rPr>
              <w:rFonts w:hint="eastAsia" w:ascii="宋体" w:hAnsi="宋体" w:eastAsia="宋体" w:cs="宋体"/>
              <w:spacing w:val="-1"/>
              <w:sz w:val="24"/>
            </w:rPr>
            <w:t>第六部分  合同格式及主要条款</w:t>
          </w:r>
          <w:r>
            <w:rPr>
              <w:rFonts w:hint="eastAsia" w:ascii="宋体" w:hAnsi="宋体" w:eastAsia="宋体" w:cs="宋体"/>
              <w:sz w:val="24"/>
            </w:rPr>
            <w:tab/>
          </w:r>
          <w:r>
            <w:rPr>
              <w:rFonts w:hint="eastAsia" w:ascii="宋体" w:hAnsi="宋体" w:eastAsia="宋体" w:cs="宋体"/>
              <w:spacing w:val="1"/>
              <w:sz w:val="24"/>
            </w:rPr>
            <w:t>28</w:t>
          </w:r>
          <w:r>
            <w:rPr>
              <w:rFonts w:hint="eastAsia" w:ascii="宋体" w:hAnsi="宋体" w:eastAsia="宋体" w:cs="宋体"/>
              <w:spacing w:val="1"/>
              <w:sz w:val="24"/>
            </w:rPr>
            <w:fldChar w:fldCharType="end"/>
          </w:r>
        </w:p>
        <w:p w14:paraId="1CF8B733">
          <w:pPr>
            <w:pStyle w:val="6"/>
            <w:spacing w:line="303" w:lineRule="auto"/>
            <w:rPr>
              <w:rFonts w:hint="eastAsia" w:ascii="宋体" w:hAnsi="宋体" w:eastAsia="宋体" w:cs="宋体"/>
              <w:lang w:eastAsia="zh-CN"/>
            </w:rPr>
          </w:pPr>
        </w:p>
        <w:p w14:paraId="0C98F15A">
          <w:pPr>
            <w:tabs>
              <w:tab w:val="right" w:leader="dot" w:pos="8195"/>
            </w:tabs>
            <w:spacing w:before="78" w:line="185" w:lineRule="auto"/>
            <w:ind w:left="405"/>
            <w:rPr>
              <w:rFonts w:hint="eastAsia" w:ascii="宋体" w:hAnsi="宋体" w:eastAsia="宋体" w:cs="宋体"/>
              <w:sz w:val="24"/>
            </w:rPr>
          </w:pPr>
          <w:r>
            <w:fldChar w:fldCharType="begin"/>
          </w:r>
          <w:r>
            <w:instrText xml:space="preserve"> HYPERLINK \l "bookmark9" </w:instrText>
          </w:r>
          <w:r>
            <w:fldChar w:fldCharType="separate"/>
          </w:r>
          <w:r>
            <w:rPr>
              <w:rFonts w:hint="eastAsia" w:ascii="宋体" w:hAnsi="宋体" w:eastAsia="宋体" w:cs="宋体"/>
              <w:spacing w:val="-1"/>
              <w:sz w:val="24"/>
            </w:rPr>
            <w:t>第七部分  履约验收</w:t>
          </w:r>
          <w:r>
            <w:rPr>
              <w:rFonts w:hint="eastAsia" w:ascii="宋体" w:hAnsi="宋体" w:eastAsia="宋体" w:cs="宋体"/>
              <w:sz w:val="24"/>
            </w:rPr>
            <w:tab/>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0</w:t>
          </w:r>
        </w:p>
        <w:p w14:paraId="626FCAA8">
          <w:pPr>
            <w:pStyle w:val="6"/>
            <w:spacing w:line="301" w:lineRule="auto"/>
            <w:rPr>
              <w:rFonts w:hint="eastAsia" w:ascii="宋体" w:hAnsi="宋体" w:eastAsia="宋体" w:cs="宋体"/>
              <w:lang w:eastAsia="zh-CN"/>
            </w:rPr>
          </w:pPr>
        </w:p>
        <w:p w14:paraId="75BE7B60">
          <w:pPr>
            <w:tabs>
              <w:tab w:val="right" w:leader="dot" w:pos="8197"/>
            </w:tabs>
            <w:spacing w:before="79" w:line="211" w:lineRule="auto"/>
            <w:ind w:left="405"/>
            <w:rPr>
              <w:rFonts w:hint="eastAsia" w:ascii="宋体" w:hAnsi="宋体" w:eastAsia="宋体" w:cs="宋体"/>
              <w:sz w:val="24"/>
            </w:rPr>
          </w:pPr>
          <w:r>
            <w:fldChar w:fldCharType="begin"/>
          </w:r>
          <w:r>
            <w:instrText xml:space="preserve"> HYPERLINK \l "bookmark10" </w:instrText>
          </w:r>
          <w:r>
            <w:fldChar w:fldCharType="separate"/>
          </w:r>
          <w:r>
            <w:rPr>
              <w:rFonts w:hint="eastAsia" w:ascii="宋体" w:hAnsi="宋体" w:eastAsia="宋体" w:cs="宋体"/>
              <w:spacing w:val="-1"/>
              <w:sz w:val="24"/>
            </w:rPr>
            <w:t>第八部分  附件—供应商响应文件格式</w:t>
          </w:r>
          <w:r>
            <w:rPr>
              <w:rFonts w:hint="eastAsia" w:ascii="宋体" w:hAnsi="宋体" w:eastAsia="宋体" w:cs="宋体"/>
              <w:sz w:val="24"/>
            </w:rPr>
            <w:tab/>
          </w:r>
          <w:r>
            <w:rPr>
              <w:rFonts w:hint="eastAsia" w:ascii="宋体" w:hAnsi="宋体" w:eastAsia="宋体" w:cs="宋体"/>
              <w:spacing w:val="1"/>
              <w:sz w:val="24"/>
            </w:rPr>
            <w:t>3</w:t>
          </w:r>
          <w:r>
            <w:rPr>
              <w:rFonts w:hint="eastAsia" w:ascii="宋体" w:hAnsi="宋体" w:eastAsia="宋体" w:cs="宋体"/>
              <w:spacing w:val="1"/>
              <w:sz w:val="24"/>
            </w:rPr>
            <w:fldChar w:fldCharType="end"/>
          </w:r>
          <w:r>
            <w:rPr>
              <w:rFonts w:hint="eastAsia" w:ascii="宋体" w:hAnsi="宋体" w:eastAsia="宋体" w:cs="宋体"/>
              <w:spacing w:val="1"/>
              <w:sz w:val="24"/>
            </w:rPr>
            <w:t>1</w:t>
          </w:r>
        </w:p>
        <w:p w14:paraId="279004BE">
          <w:pPr>
            <w:pStyle w:val="6"/>
            <w:spacing w:line="267" w:lineRule="auto"/>
            <w:rPr>
              <w:rFonts w:hint="eastAsia" w:ascii="宋体" w:hAnsi="宋体" w:eastAsia="宋体" w:cs="宋体"/>
              <w:lang w:eastAsia="zh-CN"/>
            </w:rPr>
          </w:pPr>
        </w:p>
        <w:p w14:paraId="5B12B208">
          <w:pPr>
            <w:tabs>
              <w:tab w:val="right" w:leader="dot" w:pos="8195"/>
            </w:tabs>
            <w:spacing w:before="78" w:line="219" w:lineRule="auto"/>
            <w:ind w:left="406"/>
            <w:rPr>
              <w:rFonts w:hint="eastAsia" w:ascii="宋体" w:hAnsi="宋体" w:eastAsia="宋体" w:cs="宋体"/>
              <w:sz w:val="24"/>
            </w:rPr>
          </w:pPr>
          <w:r>
            <w:rPr>
              <w:rFonts w:hint="eastAsia" w:ascii="宋体" w:hAnsi="宋体" w:eastAsia="宋体" w:cs="宋体"/>
              <w:spacing w:val="-1"/>
              <w:sz w:val="24"/>
            </w:rPr>
            <w:t>提升政府采购营商环境相关政策</w:t>
          </w:r>
          <w:r>
            <w:rPr>
              <w:rFonts w:hint="eastAsia" w:ascii="宋体" w:hAnsi="宋体" w:eastAsia="宋体" w:cs="宋体"/>
              <w:sz w:val="24"/>
            </w:rPr>
            <w:tab/>
          </w:r>
          <w:r>
            <w:fldChar w:fldCharType="begin"/>
          </w:r>
          <w:r>
            <w:instrText xml:space="preserve"> HYPERLINK \l "bookmark11" </w:instrText>
          </w:r>
          <w:r>
            <w:fldChar w:fldCharType="separate"/>
          </w:r>
          <w:r>
            <w:rPr>
              <w:rFonts w:hint="eastAsia" w:ascii="宋体" w:hAnsi="宋体" w:eastAsia="宋体" w:cs="宋体"/>
              <w:sz w:val="24"/>
            </w:rPr>
            <w:t>46</w:t>
          </w:r>
          <w:r>
            <w:rPr>
              <w:rFonts w:hint="eastAsia" w:ascii="宋体" w:hAnsi="宋体" w:eastAsia="宋体" w:cs="宋体"/>
              <w:sz w:val="24"/>
            </w:rPr>
            <w:fldChar w:fldCharType="end"/>
          </w:r>
        </w:p>
      </w:sdtContent>
    </w:sdt>
    <w:p w14:paraId="7744C1E8">
      <w:pPr>
        <w:spacing w:line="219" w:lineRule="auto"/>
        <w:rPr>
          <w:rFonts w:hint="eastAsia" w:ascii="宋体" w:hAnsi="宋体" w:eastAsia="宋体" w:cs="宋体"/>
          <w:sz w:val="24"/>
        </w:rPr>
        <w:sectPr>
          <w:footerReference r:id="rId6" w:type="default"/>
          <w:pgSz w:w="11905" w:h="16836"/>
          <w:pgMar w:top="1431" w:right="1785" w:bottom="899" w:left="1785" w:header="0" w:footer="738" w:gutter="0"/>
          <w:pgNumType w:start="1"/>
          <w:cols w:space="720" w:num="1"/>
        </w:sectPr>
      </w:pPr>
    </w:p>
    <w:p w14:paraId="23CFDBCB">
      <w:pPr>
        <w:spacing w:before="140" w:line="224" w:lineRule="auto"/>
        <w:jc w:val="center"/>
        <w:rPr>
          <w:rFonts w:hint="eastAsia" w:ascii="宋体" w:hAnsi="宋体" w:eastAsia="宋体" w:cs="宋体"/>
          <w:sz w:val="43"/>
          <w:szCs w:val="43"/>
        </w:rPr>
      </w:pPr>
      <w:r>
        <w:rPr>
          <w:rFonts w:ascii="宋体" w:hAnsi="宋体" w:eastAsia="宋体" w:cs="宋体"/>
          <w:spacing w:val="8"/>
          <w:sz w:val="43"/>
          <w:szCs w:val="43"/>
          <w14:textOutline w14:w="7962" w14:cap="flat" w14:cmpd="sng" w14:algn="ctr">
            <w14:solidFill>
              <w14:srgbClr w14:val="000000"/>
            </w14:solidFill>
            <w14:prstDash w14:val="solid"/>
            <w14:miter w14:val="0"/>
          </w14:textOutline>
        </w:rPr>
        <w:t>重要事项提示</w:t>
      </w:r>
    </w:p>
    <w:p w14:paraId="782FAD9F">
      <w:pPr>
        <w:pStyle w:val="6"/>
        <w:spacing w:line="255" w:lineRule="auto"/>
        <w:rPr>
          <w:lang w:eastAsia="zh-CN"/>
        </w:rPr>
      </w:pPr>
    </w:p>
    <w:p w14:paraId="5824936A">
      <w:pPr>
        <w:pStyle w:val="6"/>
        <w:spacing w:line="255" w:lineRule="auto"/>
        <w:rPr>
          <w:lang w:eastAsia="zh-CN"/>
        </w:rPr>
      </w:pPr>
    </w:p>
    <w:p w14:paraId="0E381DA8">
      <w:pPr>
        <w:spacing w:line="500" w:lineRule="exact"/>
        <w:ind w:firstLine="480" w:firstLineChars="200"/>
        <w:rPr>
          <w:rFonts w:hint="eastAsia" w:ascii="宋体" w:hAnsi="宋体" w:eastAsia="宋体" w:cs="宋体"/>
          <w:sz w:val="24"/>
        </w:rPr>
      </w:pPr>
      <w:r>
        <w:rPr>
          <w:rFonts w:ascii="宋体" w:hAnsi="宋体" w:eastAsia="宋体" w:cs="宋体"/>
          <w:sz w:val="24"/>
        </w:rPr>
        <w:t>各潜在供应商：</w:t>
      </w:r>
    </w:p>
    <w:p w14:paraId="19D668D6">
      <w:pPr>
        <w:spacing w:line="500" w:lineRule="exact"/>
        <w:ind w:firstLine="480" w:firstLineChars="200"/>
        <w:rPr>
          <w:rFonts w:hint="eastAsia" w:ascii="宋体" w:hAnsi="宋体" w:eastAsia="宋体" w:cs="宋体"/>
          <w:sz w:val="24"/>
        </w:rPr>
      </w:pPr>
      <w:r>
        <w:rPr>
          <w:rFonts w:ascii="宋体" w:hAnsi="宋体" w:eastAsia="宋体" w:cs="宋体"/>
          <w:sz w:val="24"/>
        </w:rPr>
        <w:t>以下环节是此采购文件中需要重点关注的环节，对以下内容的忽视，可能是影响贵公司中标的重要因素。请在编制响应性文件参与政府采购时高度重视。</w:t>
      </w:r>
    </w:p>
    <w:p w14:paraId="51809310">
      <w:pPr>
        <w:spacing w:line="500" w:lineRule="exact"/>
        <w:ind w:firstLine="468" w:firstLineChars="200"/>
        <w:rPr>
          <w:rFonts w:hint="eastAsia" w:ascii="宋体" w:hAnsi="宋体" w:eastAsia="宋体" w:cs="宋体"/>
          <w:sz w:val="24"/>
        </w:rPr>
      </w:pPr>
      <w:r>
        <w:rPr>
          <w:rFonts w:ascii="宋体" w:hAnsi="宋体" w:eastAsia="宋体" w:cs="宋体"/>
          <w:spacing w:val="-3"/>
          <w:sz w:val="24"/>
        </w:rPr>
        <w:t>1、</w:t>
      </w:r>
      <w:r>
        <w:rPr>
          <w:rFonts w:hint="eastAsia" w:ascii="宋体" w:hAnsi="宋体" w:eastAsia="宋体" w:cs="宋体"/>
          <w:spacing w:val="-3"/>
          <w:sz w:val="24"/>
        </w:rPr>
        <w:t>磋商</w:t>
      </w:r>
      <w:r>
        <w:rPr>
          <w:rFonts w:ascii="宋体" w:hAnsi="宋体" w:eastAsia="宋体" w:cs="宋体"/>
          <w:spacing w:val="-3"/>
          <w:sz w:val="24"/>
        </w:rPr>
        <w:t>文件应通过焦作市公共资源交易中心网站会员系统进行网上下载；</w:t>
      </w:r>
      <w:r>
        <w:rPr>
          <w:rFonts w:ascii="宋体" w:hAnsi="宋体" w:eastAsia="宋体" w:cs="宋体"/>
          <w:sz w:val="24"/>
        </w:rPr>
        <w:t>未使用企业 CA 密匙登录焦作市公共资源交易中心网站会员系统进行网上下载</w:t>
      </w:r>
      <w:r>
        <w:rPr>
          <w:rFonts w:ascii="宋体" w:hAnsi="宋体" w:eastAsia="宋体" w:cs="宋体"/>
          <w:spacing w:val="-6"/>
          <w:sz w:val="24"/>
        </w:rPr>
        <w:t>文件的，投标视为无效；</w:t>
      </w:r>
    </w:p>
    <w:p w14:paraId="4C96A4ED">
      <w:pPr>
        <w:spacing w:line="500" w:lineRule="exact"/>
        <w:ind w:firstLine="448" w:firstLineChars="200"/>
        <w:rPr>
          <w:rFonts w:hint="eastAsia" w:ascii="宋体" w:hAnsi="宋体" w:eastAsia="宋体" w:cs="宋体"/>
          <w:sz w:val="24"/>
        </w:rPr>
      </w:pPr>
      <w:r>
        <w:rPr>
          <w:rFonts w:ascii="宋体" w:hAnsi="宋体" w:eastAsia="宋体" w:cs="宋体"/>
          <w:spacing w:val="-8"/>
          <w:sz w:val="24"/>
        </w:rPr>
        <w:t>2、本项目采用“远程不见面”的开标方式，潜在供应商可提前在焦作市交</w:t>
      </w:r>
      <w:r>
        <w:rPr>
          <w:rFonts w:ascii="宋体" w:hAnsi="宋体" w:eastAsia="宋体" w:cs="宋体"/>
          <w:spacing w:val="-3"/>
          <w:sz w:val="24"/>
        </w:rPr>
        <w:t>易中心官网首页---下载中心--下载《焦作市电子</w:t>
      </w:r>
      <w:r>
        <w:rPr>
          <w:rFonts w:ascii="宋体" w:hAnsi="宋体" w:eastAsia="宋体" w:cs="宋体"/>
          <w:spacing w:val="-4"/>
          <w:sz w:val="24"/>
        </w:rPr>
        <w:t>招投标系统操作手册》和《焦作市公共资源交易平台不见面开标操作手册》、《投标文件制</w:t>
      </w:r>
      <w:r>
        <w:rPr>
          <w:rFonts w:ascii="宋体" w:hAnsi="宋体" w:eastAsia="宋体" w:cs="宋体"/>
          <w:spacing w:val="-5"/>
          <w:sz w:val="24"/>
        </w:rPr>
        <w:t>作工作工具》等，</w:t>
      </w:r>
      <w:r>
        <w:rPr>
          <w:rFonts w:ascii="宋体" w:hAnsi="宋体" w:eastAsia="宋体" w:cs="宋体"/>
          <w:sz w:val="24"/>
        </w:rPr>
        <w:t>查看操作说明，按要求进行响应性文件制作和上传等。为避免网络拥堵等不可控因素影响响应性文件的上传，请提前上传响应性文件，并在开标截止时间前</w:t>
      </w:r>
      <w:r>
        <w:rPr>
          <w:rFonts w:ascii="宋体" w:hAnsi="宋体" w:eastAsia="宋体" w:cs="宋体"/>
          <w:spacing w:val="-2"/>
          <w:sz w:val="24"/>
        </w:rPr>
        <w:t>登录不见面开标大厅</w:t>
      </w:r>
    </w:p>
    <w:p w14:paraId="4A420950">
      <w:pPr>
        <w:spacing w:line="500" w:lineRule="exact"/>
        <w:rPr>
          <w:rFonts w:hint="eastAsia" w:ascii="宋体" w:hAnsi="宋体" w:eastAsia="宋体" w:cs="宋体"/>
          <w:sz w:val="24"/>
        </w:rPr>
      </w:pPr>
      <w:r>
        <w:rPr>
          <w:rFonts w:hint="eastAsia" w:ascii="宋体" w:hAnsi="宋体" w:eastAsia="宋体" w:cs="宋体"/>
          <w:spacing w:val="-3"/>
          <w:sz w:val="24"/>
        </w:rPr>
        <w:t>（http://ggzy.jiaozuo.gov.cn/BidOpeningHall/bidhall/default/login）进行签到，</w:t>
      </w:r>
      <w:r>
        <w:rPr>
          <w:rFonts w:ascii="宋体" w:hAnsi="宋体" w:eastAsia="宋体" w:cs="宋体"/>
          <w:spacing w:val="-3"/>
          <w:sz w:val="24"/>
        </w:rPr>
        <w:t>按要求解密投标文件。因文件未及时上传导致投标失败的责任由供应商自</w:t>
      </w:r>
      <w:r>
        <w:rPr>
          <w:rFonts w:ascii="宋体" w:hAnsi="宋体" w:eastAsia="宋体" w:cs="宋体"/>
          <w:spacing w:val="4"/>
          <w:sz w:val="24"/>
        </w:rPr>
        <w:t xml:space="preserve"> </w:t>
      </w:r>
      <w:r>
        <w:rPr>
          <w:rFonts w:ascii="宋体" w:hAnsi="宋体" w:eastAsia="宋体" w:cs="宋体"/>
          <w:spacing w:val="24"/>
          <w:sz w:val="24"/>
        </w:rPr>
        <w:t>行承担，具体要求详见竞争性</w:t>
      </w:r>
      <w:r>
        <w:rPr>
          <w:rFonts w:hint="eastAsia" w:ascii="宋体" w:hAnsi="宋体" w:eastAsia="宋体" w:cs="宋体"/>
          <w:spacing w:val="24"/>
          <w:sz w:val="24"/>
        </w:rPr>
        <w:t>磋商</w:t>
      </w:r>
      <w:r>
        <w:rPr>
          <w:rFonts w:ascii="宋体" w:hAnsi="宋体" w:eastAsia="宋体" w:cs="宋体"/>
          <w:spacing w:val="24"/>
          <w:sz w:val="24"/>
        </w:rPr>
        <w:t>文件。平台统</w:t>
      </w:r>
      <w:r>
        <w:rPr>
          <w:rFonts w:ascii="宋体" w:hAnsi="宋体" w:eastAsia="宋体" w:cs="宋体"/>
          <w:spacing w:val="-68"/>
          <w:sz w:val="24"/>
        </w:rPr>
        <w:t xml:space="preserve"> </w:t>
      </w:r>
      <w:r>
        <w:rPr>
          <w:rFonts w:ascii="宋体" w:hAnsi="宋体" w:eastAsia="宋体" w:cs="宋体"/>
          <w:spacing w:val="24"/>
          <w:sz w:val="24"/>
        </w:rPr>
        <w:t>一</w:t>
      </w:r>
      <w:r>
        <w:rPr>
          <w:rFonts w:ascii="宋体" w:hAnsi="宋体" w:eastAsia="宋体" w:cs="宋体"/>
          <w:spacing w:val="-71"/>
          <w:sz w:val="24"/>
        </w:rPr>
        <w:t xml:space="preserve"> </w:t>
      </w:r>
      <w:r>
        <w:rPr>
          <w:rFonts w:ascii="宋体" w:hAnsi="宋体" w:eastAsia="宋体" w:cs="宋体"/>
          <w:spacing w:val="24"/>
          <w:sz w:val="24"/>
        </w:rPr>
        <w:t>技术服务电话：</w:t>
      </w:r>
      <w:r>
        <w:rPr>
          <w:rFonts w:ascii="宋体" w:hAnsi="宋体" w:eastAsia="宋体" w:cs="宋体"/>
          <w:spacing w:val="-4"/>
          <w:sz w:val="24"/>
        </w:rPr>
        <w:t>400-998-0000，服务QQ：4008503300，服务时间：周一至周日8：00-17：</w:t>
      </w:r>
      <w:r>
        <w:rPr>
          <w:rFonts w:ascii="宋体" w:hAnsi="宋体" w:eastAsia="宋体" w:cs="宋体"/>
          <w:spacing w:val="-5"/>
          <w:sz w:val="24"/>
        </w:rPr>
        <w:t>30。</w:t>
      </w:r>
    </w:p>
    <w:p w14:paraId="626C2D82">
      <w:pPr>
        <w:spacing w:line="500" w:lineRule="exact"/>
        <w:ind w:firstLine="468" w:firstLineChars="200"/>
        <w:rPr>
          <w:rFonts w:hint="eastAsia" w:ascii="宋体" w:hAnsi="宋体" w:eastAsia="宋体" w:cs="宋体"/>
          <w:sz w:val="24"/>
        </w:rPr>
      </w:pPr>
      <w:r>
        <w:rPr>
          <w:rFonts w:ascii="宋体" w:hAnsi="宋体" w:eastAsia="宋体" w:cs="宋体"/>
          <w:spacing w:val="-3"/>
          <w:sz w:val="24"/>
        </w:rPr>
        <w:t>供应商无需到现场参加开标会议，无需到达现场提交原件资</w:t>
      </w:r>
      <w:r>
        <w:rPr>
          <w:rFonts w:ascii="宋体" w:hAnsi="宋体" w:eastAsia="宋体" w:cs="宋体"/>
          <w:spacing w:val="-4"/>
          <w:sz w:val="24"/>
        </w:rPr>
        <w:t>料。在线准时</w:t>
      </w:r>
      <w:r>
        <w:rPr>
          <w:rFonts w:ascii="宋体" w:hAnsi="宋体" w:eastAsia="宋体" w:cs="宋体"/>
          <w:sz w:val="24"/>
        </w:rPr>
        <w:t>参加开标活动并进行文件解密、答疑澄清等。加密电子响应性文件须在焦作市</w:t>
      </w:r>
      <w:r>
        <w:rPr>
          <w:rFonts w:ascii="宋体" w:hAnsi="宋体" w:eastAsia="宋体" w:cs="宋体"/>
          <w:spacing w:val="-3"/>
          <w:sz w:val="24"/>
        </w:rPr>
        <w:t>公共资源交易中心电子交易平台中加密上传，上传时必须得到电脑“上传成功”</w:t>
      </w:r>
      <w:r>
        <w:rPr>
          <w:rFonts w:ascii="宋体" w:hAnsi="宋体" w:eastAsia="宋体" w:cs="宋体"/>
          <w:sz w:val="24"/>
        </w:rPr>
        <w:t>的确认回复后方为上传成功。在规定时间内投标文件未解密的供应商，视为放</w:t>
      </w:r>
      <w:r>
        <w:rPr>
          <w:rFonts w:ascii="宋体" w:hAnsi="宋体" w:eastAsia="宋体" w:cs="宋体"/>
          <w:spacing w:val="-9"/>
          <w:sz w:val="24"/>
        </w:rPr>
        <w:t>弃投标。</w:t>
      </w:r>
    </w:p>
    <w:p w14:paraId="6B1AC032">
      <w:pPr>
        <w:spacing w:line="500" w:lineRule="exact"/>
        <w:ind w:firstLine="480" w:firstLineChars="200"/>
        <w:rPr>
          <w:rFonts w:hint="eastAsia" w:ascii="宋体" w:hAnsi="宋体" w:eastAsia="宋体" w:cs="宋体"/>
          <w:sz w:val="24"/>
        </w:rPr>
      </w:pPr>
      <w:r>
        <w:rPr>
          <w:rFonts w:ascii="宋体" w:hAnsi="宋体" w:eastAsia="宋体" w:cs="宋体"/>
          <w:sz w:val="24"/>
        </w:rPr>
        <w:t>3、有下列情形之一的，将作为自动放弃、无效投标或废标处理：</w:t>
      </w:r>
    </w:p>
    <w:p w14:paraId="7C4C348C">
      <w:pPr>
        <w:spacing w:line="500" w:lineRule="exact"/>
        <w:ind w:firstLine="480" w:firstLineChars="200"/>
        <w:rPr>
          <w:rFonts w:hint="eastAsia" w:ascii="宋体" w:hAnsi="宋体" w:eastAsia="宋体" w:cs="宋体"/>
          <w:sz w:val="24"/>
        </w:rPr>
      </w:pPr>
      <w:r>
        <w:rPr>
          <w:rFonts w:ascii="宋体" w:hAnsi="宋体" w:eastAsia="宋体" w:cs="宋体"/>
          <w:sz w:val="24"/>
        </w:rPr>
        <w:t>3.1 未按竞争性</w:t>
      </w:r>
      <w:r>
        <w:rPr>
          <w:rFonts w:hint="eastAsia" w:ascii="宋体" w:hAnsi="宋体" w:eastAsia="宋体" w:cs="宋体"/>
          <w:sz w:val="24"/>
        </w:rPr>
        <w:t>磋商</w:t>
      </w:r>
      <w:r>
        <w:rPr>
          <w:rFonts w:ascii="宋体" w:hAnsi="宋体" w:eastAsia="宋体" w:cs="宋体"/>
          <w:sz w:val="24"/>
        </w:rPr>
        <w:t>文件明示的规定签字或盖章的；</w:t>
      </w:r>
    </w:p>
    <w:p w14:paraId="1288DEC4">
      <w:pPr>
        <w:spacing w:line="500" w:lineRule="exact"/>
        <w:ind w:firstLine="480" w:firstLineChars="200"/>
        <w:rPr>
          <w:rFonts w:hint="eastAsia" w:ascii="宋体" w:hAnsi="宋体" w:eastAsia="宋体" w:cs="宋体"/>
          <w:sz w:val="24"/>
        </w:rPr>
      </w:pPr>
      <w:r>
        <w:rPr>
          <w:rFonts w:ascii="宋体" w:hAnsi="宋体" w:eastAsia="宋体" w:cs="宋体"/>
          <w:sz w:val="24"/>
        </w:rPr>
        <w:t>3.2 响应文件的关键内容（</w:t>
      </w:r>
      <w:r>
        <w:rPr>
          <w:rFonts w:hint="eastAsia" w:ascii="宋体" w:hAnsi="宋体" w:eastAsia="宋体" w:cs="宋体"/>
          <w:sz w:val="24"/>
        </w:rPr>
        <w:t>磋商</w:t>
      </w:r>
      <w:r>
        <w:rPr>
          <w:rFonts w:ascii="宋体" w:hAnsi="宋体" w:eastAsia="宋体" w:cs="宋体"/>
          <w:sz w:val="24"/>
        </w:rPr>
        <w:t>报价、</w:t>
      </w:r>
      <w:r>
        <w:rPr>
          <w:rFonts w:hint="eastAsia" w:ascii="宋体" w:hAnsi="宋体" w:eastAsia="宋体" w:cs="宋体"/>
          <w:sz w:val="24"/>
        </w:rPr>
        <w:t>合同履行期限</w:t>
      </w:r>
      <w:r>
        <w:rPr>
          <w:rFonts w:ascii="宋体" w:hAnsi="宋体" w:eastAsia="宋体" w:cs="宋体"/>
          <w:sz w:val="24"/>
        </w:rPr>
        <w:t>、</w:t>
      </w:r>
      <w:r>
        <w:rPr>
          <w:rFonts w:hint="eastAsia" w:ascii="宋体" w:hAnsi="宋体" w:eastAsia="宋体" w:cs="宋体"/>
          <w:sz w:val="24"/>
          <w:lang w:val="en-US" w:eastAsia="zh-CN"/>
        </w:rPr>
        <w:t>服务</w:t>
      </w:r>
      <w:r>
        <w:rPr>
          <w:rFonts w:ascii="宋体" w:hAnsi="宋体" w:eastAsia="宋体" w:cs="宋体"/>
          <w:sz w:val="24"/>
        </w:rPr>
        <w:t>要求等）</w:t>
      </w:r>
      <w:r>
        <w:rPr>
          <w:rFonts w:hint="eastAsia" w:ascii="宋体" w:hAnsi="宋体" w:eastAsia="宋体" w:cs="宋体"/>
          <w:sz w:val="24"/>
        </w:rPr>
        <w:t>未填写或填写字迹模糊、达不到</w:t>
      </w:r>
      <w:r>
        <w:rPr>
          <w:rFonts w:hint="eastAsia" w:ascii="宋体" w:hAnsi="宋体" w:eastAsia="宋体" w:cs="宋体"/>
          <w:sz w:val="24"/>
          <w:lang w:val="en-US" w:eastAsia="zh-CN"/>
        </w:rPr>
        <w:t>服务</w:t>
      </w:r>
      <w:r>
        <w:rPr>
          <w:rFonts w:hint="eastAsia" w:ascii="宋体" w:hAnsi="宋体" w:eastAsia="宋体" w:cs="宋体"/>
          <w:sz w:val="24"/>
        </w:rPr>
        <w:t>要求的</w:t>
      </w:r>
      <w:r>
        <w:rPr>
          <w:rFonts w:ascii="宋体" w:hAnsi="宋体" w:eastAsia="宋体" w:cs="宋体"/>
          <w:sz w:val="24"/>
        </w:rPr>
        <w:t>；</w:t>
      </w:r>
    </w:p>
    <w:p w14:paraId="27D6BB14">
      <w:pPr>
        <w:spacing w:line="500" w:lineRule="exact"/>
        <w:ind w:firstLine="464" w:firstLineChars="200"/>
        <w:rPr>
          <w:rFonts w:hint="eastAsia" w:ascii="宋体" w:hAnsi="宋体" w:eastAsia="宋体" w:cs="宋体"/>
          <w:sz w:val="24"/>
        </w:rPr>
      </w:pPr>
      <w:r>
        <w:rPr>
          <w:rFonts w:ascii="宋体" w:hAnsi="宋体" w:eastAsia="宋体" w:cs="宋体"/>
          <w:spacing w:val="-4"/>
          <w:sz w:val="24"/>
        </w:rPr>
        <w:t xml:space="preserve">3.3 </w:t>
      </w:r>
      <w:r>
        <w:rPr>
          <w:rFonts w:hint="eastAsia" w:ascii="宋体" w:hAnsi="宋体" w:eastAsia="宋体" w:cs="宋体"/>
          <w:sz w:val="24"/>
        </w:rPr>
        <w:t>磋商</w:t>
      </w:r>
      <w:r>
        <w:rPr>
          <w:rFonts w:ascii="宋体" w:hAnsi="宋体" w:eastAsia="宋体" w:cs="宋体"/>
          <w:spacing w:val="-4"/>
          <w:sz w:val="24"/>
        </w:rPr>
        <w:t>报价超出控制价的；</w:t>
      </w:r>
    </w:p>
    <w:p w14:paraId="73D3B8BE">
      <w:pPr>
        <w:spacing w:line="500" w:lineRule="exact"/>
        <w:ind w:firstLine="480" w:firstLineChars="200"/>
        <w:rPr>
          <w:rFonts w:hint="eastAsia" w:ascii="宋体" w:hAnsi="宋体" w:eastAsia="宋体" w:cs="宋体"/>
          <w:sz w:val="24"/>
        </w:rPr>
      </w:pPr>
      <w:r>
        <w:rPr>
          <w:rFonts w:ascii="宋体" w:hAnsi="宋体" w:eastAsia="宋体" w:cs="宋体"/>
          <w:sz w:val="24"/>
        </w:rPr>
        <w:t xml:space="preserve">3.4 </w:t>
      </w:r>
      <w:r>
        <w:rPr>
          <w:rFonts w:hint="eastAsia" w:ascii="宋体" w:hAnsi="宋体" w:eastAsia="宋体" w:cs="宋体"/>
          <w:sz w:val="24"/>
        </w:rPr>
        <w:t>投标单位递交两份或多份内容不同的响应文件，或在一份响应文件中对同一采购项目有两个或多个报价，且未声明哪一个有效的</w:t>
      </w:r>
    </w:p>
    <w:p w14:paraId="1C633FFF">
      <w:pPr>
        <w:widowControl/>
        <w:spacing w:line="500" w:lineRule="exact"/>
        <w:ind w:firstLine="468" w:firstLineChars="200"/>
        <w:rPr>
          <w:rFonts w:hint="eastAsia" w:ascii="宋体" w:hAnsi="宋体" w:eastAsia="宋体" w:cs="宋体"/>
          <w:sz w:val="24"/>
        </w:rPr>
      </w:pPr>
      <w:r>
        <w:rPr>
          <w:rFonts w:ascii="宋体" w:hAnsi="宋体" w:eastAsia="宋体" w:cs="宋体"/>
          <w:spacing w:val="-3"/>
          <w:sz w:val="24"/>
        </w:rPr>
        <w:t>3.</w:t>
      </w:r>
      <w:r>
        <w:rPr>
          <w:rFonts w:hint="eastAsia" w:ascii="宋体" w:hAnsi="宋体" w:eastAsia="宋体" w:cs="宋体"/>
          <w:spacing w:val="-3"/>
          <w:sz w:val="24"/>
        </w:rPr>
        <w:t>5</w:t>
      </w:r>
      <w:r>
        <w:rPr>
          <w:rFonts w:ascii="宋体" w:hAnsi="宋体" w:eastAsia="宋体" w:cs="宋体"/>
          <w:spacing w:val="-3"/>
          <w:sz w:val="24"/>
        </w:rPr>
        <w:t xml:space="preserve"> </w:t>
      </w:r>
      <w:r>
        <w:rPr>
          <w:rFonts w:hint="eastAsia" w:ascii="宋体" w:hAnsi="宋体" w:eastAsia="宋体" w:cs="宋体"/>
          <w:sz w:val="24"/>
        </w:rPr>
        <w:t>评标过程中，如有供应商人存在“投标文件制作机器码一致”，则视其投标无效，并按照相关规定进行处理；</w:t>
      </w:r>
    </w:p>
    <w:p w14:paraId="269ACD90">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3.6 响应文件中附有采购人不能接受的条件的；</w:t>
      </w:r>
    </w:p>
    <w:p w14:paraId="1BCCE26F">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3.7 响应文件有明显不符合磋商文件其它要求和有关法律法规的；</w:t>
      </w:r>
    </w:p>
    <w:p w14:paraId="1E177CFD">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3.8 在评标过程中，磋商小组发现投标单位的报价明显低于其它磋商报价，使得其磋商报价可能低于其个别成本的，应当要求该投标单位作出书面说明并提供相关证明材料。投标单位不能合理说明或者不能提供相关证明材料的，由磋商小组认定该投标单位以低于成本报价竞标，其磋商应作废标处理。</w:t>
      </w:r>
    </w:p>
    <w:p w14:paraId="0622C663">
      <w:pPr>
        <w:spacing w:line="220" w:lineRule="auto"/>
        <w:ind w:left="22"/>
        <w:rPr>
          <w:rFonts w:hint="eastAsia" w:ascii="宋体" w:hAnsi="宋体" w:eastAsia="宋体" w:cs="宋体"/>
          <w:sz w:val="24"/>
        </w:rPr>
        <w:sectPr>
          <w:footerReference r:id="rId7" w:type="default"/>
          <w:pgSz w:w="11907" w:h="16839"/>
          <w:pgMar w:top="1431" w:right="1785" w:bottom="1569" w:left="1785" w:header="0" w:footer="1408" w:gutter="0"/>
          <w:cols w:space="720" w:num="1"/>
        </w:sectPr>
      </w:pPr>
    </w:p>
    <w:p w14:paraId="7F217A96">
      <w:pPr>
        <w:widowControl/>
        <w:autoSpaceDE w:val="0"/>
        <w:adjustRightInd w:val="0"/>
        <w:snapToGrid w:val="0"/>
        <w:spacing w:before="268" w:line="440" w:lineRule="exact"/>
        <w:jc w:val="center"/>
        <w:rPr>
          <w:rFonts w:hint="eastAsia" w:asciiTheme="minorEastAsia" w:hAnsiTheme="minorEastAsia" w:cstheme="minorEastAsia"/>
          <w:b/>
          <w:bCs/>
          <w:spacing w:val="-1"/>
          <w:sz w:val="28"/>
          <w:szCs w:val="28"/>
          <w:highlight w:val="none"/>
        </w:rPr>
      </w:pPr>
      <w:r>
        <w:rPr>
          <w:rFonts w:hint="eastAsia" w:asciiTheme="minorEastAsia" w:hAnsiTheme="minorEastAsia" w:cstheme="minorEastAsia"/>
          <w:b/>
          <w:bCs/>
          <w:spacing w:val="-1"/>
          <w:sz w:val="28"/>
          <w:szCs w:val="28"/>
          <w:highlight w:val="none"/>
        </w:rPr>
        <w:t>博爱县清化镇街道办事处聘请大气污染防治技术咨询服务专家组采购项目</w:t>
      </w:r>
    </w:p>
    <w:p w14:paraId="4268B64B">
      <w:pPr>
        <w:widowControl/>
        <w:autoSpaceDE w:val="0"/>
        <w:adjustRightInd w:val="0"/>
        <w:snapToGrid w:val="0"/>
        <w:spacing w:before="268" w:line="440" w:lineRule="exact"/>
        <w:jc w:val="center"/>
        <w:rPr>
          <w:rFonts w:hint="eastAsia" w:asciiTheme="minorEastAsia" w:hAnsiTheme="minorEastAsia" w:cstheme="minorEastAsia"/>
          <w:sz w:val="28"/>
          <w:szCs w:val="28"/>
        </w:rPr>
      </w:pPr>
      <w:r>
        <w:rPr>
          <w:rFonts w:hint="eastAsia" w:asciiTheme="minorEastAsia" w:hAnsiTheme="minorEastAsia" w:cstheme="minorEastAsia"/>
          <w:b/>
          <w:bCs/>
          <w:spacing w:val="-1"/>
          <w:sz w:val="28"/>
          <w:szCs w:val="28"/>
        </w:rPr>
        <w:t>竞争性磋商公告（不见面开标）</w:t>
      </w:r>
    </w:p>
    <w:tbl>
      <w:tblPr>
        <w:tblStyle w:val="31"/>
        <w:tblW w:w="876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3"/>
      </w:tblGrid>
      <w:tr w14:paraId="3FCD01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34" w:hRule="atLeast"/>
          <w:jc w:val="center"/>
        </w:trPr>
        <w:tc>
          <w:tcPr>
            <w:tcW w:w="8763" w:type="dxa"/>
          </w:tcPr>
          <w:p w14:paraId="46262101">
            <w:pPr>
              <w:pStyle w:val="30"/>
              <w:widowControl/>
              <w:autoSpaceDE w:val="0"/>
              <w:adjustRightInd w:val="0"/>
              <w:snapToGrid w:val="0"/>
              <w:spacing w:before="212" w:line="440" w:lineRule="exact"/>
              <w:ind w:left="125" w:right="107" w:firstLine="470"/>
              <w:rPr>
                <w:rFonts w:hint="eastAsia"/>
                <w:lang w:eastAsia="zh-CN"/>
              </w:rPr>
            </w:pPr>
            <w:r>
              <w:rPr>
                <w:rFonts w:hint="eastAsia"/>
                <w:spacing w:val="-5"/>
                <w:lang w:eastAsia="zh-CN"/>
              </w:rPr>
              <w:t>重要提醒：</w:t>
            </w:r>
            <w:r>
              <w:rPr>
                <w:rFonts w:hint="eastAsia"/>
                <w:spacing w:val="-5"/>
                <w:u w:val="single"/>
                <w:lang w:val="en-US" w:eastAsia="zh-CN"/>
              </w:rPr>
              <w:t>博爱县清化镇街道办事处</w:t>
            </w:r>
            <w:r>
              <w:rPr>
                <w:rFonts w:hint="eastAsia"/>
                <w:spacing w:val="-5"/>
                <w:highlight w:val="none"/>
                <w:u w:val="single"/>
                <w:lang w:eastAsia="zh-CN"/>
              </w:rPr>
              <w:t>聘请大气污染防治技术咨询服务专家组采购项目</w:t>
            </w:r>
            <w:r>
              <w:rPr>
                <w:rFonts w:hint="eastAsia"/>
                <w:u w:val="single"/>
                <w:lang w:eastAsia="zh-CN"/>
              </w:rPr>
              <w:t xml:space="preserve"> </w:t>
            </w:r>
            <w:r>
              <w:rPr>
                <w:rFonts w:hint="eastAsia"/>
                <w:lang w:eastAsia="zh-CN"/>
              </w:rPr>
              <w:t>的潜在供应商应在</w:t>
            </w:r>
            <w:r>
              <w:rPr>
                <w:rFonts w:hint="eastAsia"/>
                <w:shd w:val="clear" w:color="auto" w:fill="FFFFFF"/>
                <w:lang w:eastAsia="zh-CN"/>
              </w:rPr>
              <w:t>焦作市公共资源交易中心网站获取采购文件</w:t>
            </w:r>
            <w:r>
              <w:rPr>
                <w:rFonts w:hint="eastAsia"/>
                <w:lang w:eastAsia="zh-CN"/>
              </w:rPr>
              <w:t>，并于</w:t>
            </w:r>
            <w:r>
              <w:rPr>
                <w:rFonts w:hint="eastAsia"/>
                <w:b/>
                <w:bCs/>
                <w:color w:val="auto"/>
                <w:spacing w:val="6"/>
                <w:u w:val="single"/>
                <w:lang w:eastAsia="zh-CN"/>
              </w:rPr>
              <w:t>2025</w:t>
            </w:r>
            <w:r>
              <w:rPr>
                <w:rFonts w:hint="eastAsia"/>
                <w:b/>
                <w:bCs/>
                <w:color w:val="auto"/>
                <w:u w:val="single"/>
                <w:lang w:eastAsia="zh-CN"/>
              </w:rPr>
              <w:t>年</w:t>
            </w:r>
            <w:r>
              <w:rPr>
                <w:rFonts w:hint="eastAsia"/>
                <w:b/>
                <w:bCs/>
                <w:color w:val="auto"/>
                <w:u w:val="single"/>
                <w:lang w:val="en-US" w:eastAsia="zh-CN"/>
              </w:rPr>
              <w:t>11</w:t>
            </w:r>
            <w:r>
              <w:rPr>
                <w:rFonts w:hint="eastAsia"/>
                <w:b/>
                <w:bCs/>
                <w:color w:val="auto"/>
                <w:u w:val="single"/>
                <w:lang w:eastAsia="zh-CN"/>
              </w:rPr>
              <w:t>月</w:t>
            </w:r>
            <w:r>
              <w:rPr>
                <w:rFonts w:hint="eastAsia"/>
                <w:b/>
                <w:bCs/>
                <w:color w:val="auto"/>
                <w:u w:val="single"/>
                <w:lang w:val="en-US" w:eastAsia="zh-CN"/>
              </w:rPr>
              <w:t>21</w:t>
            </w:r>
            <w:r>
              <w:rPr>
                <w:rFonts w:hint="eastAsia"/>
                <w:b/>
                <w:bCs/>
                <w:color w:val="auto"/>
                <w:u w:val="single"/>
                <w:lang w:eastAsia="zh-CN"/>
              </w:rPr>
              <w:t>日09时00分</w:t>
            </w:r>
            <w:r>
              <w:rPr>
                <w:rFonts w:hint="eastAsia"/>
                <w:b/>
                <w:bCs/>
                <w:u w:val="single"/>
                <w:lang w:eastAsia="zh-CN"/>
              </w:rPr>
              <w:t>（北京时间）</w:t>
            </w:r>
            <w:r>
              <w:rPr>
                <w:rFonts w:hint="eastAsia"/>
                <w:lang w:eastAsia="zh-CN"/>
              </w:rPr>
              <w:t>前提交响应文件。</w:t>
            </w:r>
          </w:p>
        </w:tc>
      </w:tr>
    </w:tbl>
    <w:p w14:paraId="36B89E73">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一、项目基本情况</w:t>
      </w:r>
    </w:p>
    <w:p w14:paraId="49B22F8C">
      <w:pPr>
        <w:widowControl/>
        <w:autoSpaceDE w:val="0"/>
        <w:adjustRightInd w:val="0"/>
        <w:snapToGrid w:val="0"/>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 xml:space="preserve">项目编号：博财磋商采购-2025-7 </w:t>
      </w:r>
    </w:p>
    <w:p w14:paraId="7A901071">
      <w:pPr>
        <w:widowControl/>
        <w:autoSpaceDE w:val="0"/>
        <w:adjustRightInd w:val="0"/>
        <w:snapToGrid w:val="0"/>
        <w:spacing w:line="44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2.项目名称：博爱县清化镇街道办事处</w:t>
      </w:r>
      <w:r>
        <w:rPr>
          <w:rFonts w:hint="eastAsia" w:ascii="宋体" w:hAnsi="宋体" w:eastAsia="宋体" w:cs="宋体"/>
          <w:sz w:val="24"/>
        </w:rPr>
        <w:t>聘请大气污染防治技术咨询服务专家组采购项目</w:t>
      </w:r>
    </w:p>
    <w:p w14:paraId="124008C5">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.采购方式：竞争性磋商</w:t>
      </w:r>
    </w:p>
    <w:p w14:paraId="3D9D3772">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.预算金额：</w:t>
      </w:r>
      <w:r>
        <w:rPr>
          <w:rFonts w:hint="eastAsia" w:ascii="宋体" w:hAnsi="宋体" w:eastAsia="宋体" w:cs="宋体"/>
          <w:kern w:val="0"/>
          <w:sz w:val="24"/>
        </w:rPr>
        <w:t>1200000.00</w:t>
      </w:r>
      <w:r>
        <w:rPr>
          <w:rFonts w:hint="eastAsia" w:ascii="宋体" w:hAnsi="宋体" w:eastAsia="宋体" w:cs="宋体"/>
          <w:sz w:val="24"/>
        </w:rPr>
        <w:t xml:space="preserve">元 </w:t>
      </w:r>
    </w:p>
    <w:p w14:paraId="5364EE00">
      <w:pPr>
        <w:widowControl/>
        <w:autoSpaceDE w:val="0"/>
        <w:adjustRightInd w:val="0"/>
        <w:snapToGrid w:val="0"/>
        <w:spacing w:line="440" w:lineRule="exact"/>
        <w:ind w:firstLine="720" w:firstLineChars="300"/>
        <w:jc w:val="left"/>
        <w:rPr>
          <w:rFonts w:hint="eastAsia" w:ascii="宋体" w:hAnsi="宋体" w:eastAsia="宋体" w:cs="宋体"/>
          <w:sz w:val="24"/>
        </w:rPr>
      </w:pPr>
      <w:r>
        <w:rPr>
          <w:rFonts w:hint="eastAsia" w:ascii="宋体" w:hAnsi="宋体" w:eastAsia="宋体" w:cs="宋体"/>
          <w:sz w:val="24"/>
        </w:rPr>
        <w:t>最高限价：</w:t>
      </w:r>
      <w:r>
        <w:rPr>
          <w:rFonts w:hint="eastAsia" w:ascii="宋体" w:hAnsi="宋体" w:eastAsia="宋体" w:cs="宋体"/>
          <w:kern w:val="0"/>
          <w:sz w:val="24"/>
        </w:rPr>
        <w:t>1200000.00</w:t>
      </w:r>
      <w:r>
        <w:rPr>
          <w:rFonts w:hint="eastAsia" w:ascii="宋体" w:hAnsi="宋体" w:eastAsia="宋体" w:cs="宋体"/>
          <w:sz w:val="24"/>
        </w:rPr>
        <w:t xml:space="preserve">元   </w:t>
      </w:r>
    </w:p>
    <w:tbl>
      <w:tblPr>
        <w:tblStyle w:val="18"/>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00"/>
        <w:gridCol w:w="3315"/>
        <w:gridCol w:w="1602"/>
        <w:gridCol w:w="1900"/>
      </w:tblGrid>
      <w:tr w14:paraId="74A5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9" w:type="dxa"/>
            <w:vAlign w:val="center"/>
          </w:tcPr>
          <w:p w14:paraId="34D5BCD5">
            <w:pPr>
              <w:pStyle w:val="14"/>
              <w:spacing w:before="0" w:beforeAutospacing="0" w:after="0" w:afterAutospacing="0" w:line="440" w:lineRule="exact"/>
              <w:jc w:val="center"/>
            </w:pPr>
            <w:r>
              <w:rPr>
                <w:rFonts w:hint="eastAsia"/>
              </w:rPr>
              <w:t>序号</w:t>
            </w:r>
          </w:p>
        </w:tc>
        <w:tc>
          <w:tcPr>
            <w:tcW w:w="1500" w:type="dxa"/>
            <w:vAlign w:val="center"/>
          </w:tcPr>
          <w:p w14:paraId="0BD0349E">
            <w:pPr>
              <w:pStyle w:val="14"/>
              <w:spacing w:before="0" w:beforeAutospacing="0" w:after="0" w:afterAutospacing="0" w:line="440" w:lineRule="exact"/>
              <w:jc w:val="center"/>
            </w:pPr>
            <w:r>
              <w:rPr>
                <w:rFonts w:hint="eastAsia"/>
              </w:rPr>
              <w:t>包号</w:t>
            </w:r>
          </w:p>
        </w:tc>
        <w:tc>
          <w:tcPr>
            <w:tcW w:w="3315" w:type="dxa"/>
            <w:vAlign w:val="center"/>
          </w:tcPr>
          <w:p w14:paraId="343AA4B6">
            <w:pPr>
              <w:pStyle w:val="14"/>
              <w:spacing w:before="0" w:beforeAutospacing="0" w:after="0" w:afterAutospacing="0" w:line="440" w:lineRule="exact"/>
              <w:jc w:val="center"/>
            </w:pPr>
            <w:r>
              <w:rPr>
                <w:rFonts w:hint="eastAsia"/>
              </w:rPr>
              <w:t>包名称</w:t>
            </w:r>
          </w:p>
        </w:tc>
        <w:tc>
          <w:tcPr>
            <w:tcW w:w="1602" w:type="dxa"/>
            <w:vAlign w:val="center"/>
          </w:tcPr>
          <w:p w14:paraId="3F912E25">
            <w:pPr>
              <w:pStyle w:val="14"/>
              <w:spacing w:before="0" w:beforeAutospacing="0" w:after="0" w:afterAutospacing="0" w:line="440" w:lineRule="exact"/>
              <w:jc w:val="center"/>
            </w:pPr>
            <w:r>
              <w:rPr>
                <w:rFonts w:hint="eastAsia"/>
              </w:rPr>
              <w:t>包预算</w:t>
            </w:r>
          </w:p>
          <w:p w14:paraId="0A1A0CC2">
            <w:pPr>
              <w:pStyle w:val="14"/>
              <w:spacing w:before="0" w:beforeAutospacing="0" w:after="0" w:afterAutospacing="0" w:line="440" w:lineRule="exact"/>
              <w:jc w:val="center"/>
            </w:pPr>
            <w:r>
              <w:rPr>
                <w:rFonts w:hint="eastAsia"/>
              </w:rPr>
              <w:t>（元）</w:t>
            </w:r>
          </w:p>
        </w:tc>
        <w:tc>
          <w:tcPr>
            <w:tcW w:w="1900" w:type="dxa"/>
            <w:vAlign w:val="center"/>
          </w:tcPr>
          <w:p w14:paraId="57DB6B38">
            <w:pPr>
              <w:pStyle w:val="14"/>
              <w:spacing w:before="0" w:beforeAutospacing="0" w:after="0" w:afterAutospacing="0" w:line="440" w:lineRule="exact"/>
              <w:jc w:val="center"/>
            </w:pPr>
            <w:r>
              <w:rPr>
                <w:rFonts w:hint="eastAsia"/>
              </w:rPr>
              <w:t>包最高限价</w:t>
            </w:r>
          </w:p>
          <w:p w14:paraId="683C307B">
            <w:pPr>
              <w:pStyle w:val="14"/>
              <w:spacing w:before="0" w:beforeAutospacing="0" w:after="0" w:afterAutospacing="0" w:line="440" w:lineRule="exact"/>
              <w:jc w:val="center"/>
            </w:pPr>
            <w:r>
              <w:rPr>
                <w:rFonts w:hint="eastAsia"/>
              </w:rPr>
              <w:t>（元）</w:t>
            </w:r>
          </w:p>
        </w:tc>
      </w:tr>
      <w:tr w14:paraId="26B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9" w:type="dxa"/>
            <w:vAlign w:val="center"/>
          </w:tcPr>
          <w:p w14:paraId="4A7285E6">
            <w:pPr>
              <w:spacing w:line="440" w:lineRule="exact"/>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w:t>
            </w:r>
          </w:p>
        </w:tc>
        <w:tc>
          <w:tcPr>
            <w:tcW w:w="1500" w:type="dxa"/>
            <w:vAlign w:val="center"/>
          </w:tcPr>
          <w:p w14:paraId="18D0AB79">
            <w:pPr>
              <w:spacing w:line="440" w:lineRule="exact"/>
              <w:jc w:val="center"/>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博政采购（2025）113号</w:t>
            </w:r>
          </w:p>
        </w:tc>
        <w:tc>
          <w:tcPr>
            <w:tcW w:w="3315" w:type="dxa"/>
            <w:vAlign w:val="center"/>
          </w:tcPr>
          <w:p w14:paraId="2111B3E2">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博爱县清化镇街道办事处</w:t>
            </w:r>
            <w:r>
              <w:rPr>
                <w:rFonts w:hint="eastAsia" w:ascii="宋体" w:hAnsi="宋体" w:eastAsia="宋体" w:cs="宋体"/>
                <w:sz w:val="24"/>
                <w:lang w:eastAsia="zh-CN"/>
              </w:rPr>
              <w:t>聘请大气污染防治技术咨询服务专家组采购项目</w:t>
            </w:r>
          </w:p>
        </w:tc>
        <w:tc>
          <w:tcPr>
            <w:tcW w:w="1602" w:type="dxa"/>
            <w:vAlign w:val="center"/>
          </w:tcPr>
          <w:p w14:paraId="405123BB">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1200000.00</w:t>
            </w:r>
          </w:p>
        </w:tc>
        <w:tc>
          <w:tcPr>
            <w:tcW w:w="1900" w:type="dxa"/>
            <w:vAlign w:val="center"/>
          </w:tcPr>
          <w:p w14:paraId="76955528">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1200000.00</w:t>
            </w:r>
          </w:p>
        </w:tc>
      </w:tr>
    </w:tbl>
    <w:p w14:paraId="2647D39C">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5.采购内容：近几年博爱县空气质量呈波动态势，为改善2025年落后被动局面，通过大气专家技术咨询服务，为博爱县环境管理决策提供专业、精准、科学、可靠的支持，持续有效改善博爱县大气环境质量。（具体要求详见磋商文件）</w:t>
      </w:r>
    </w:p>
    <w:p w14:paraId="2C8DDA2B">
      <w:pPr>
        <w:widowControl/>
        <w:autoSpaceDE w:val="0"/>
        <w:adjustRightInd w:val="0"/>
        <w:snapToGrid w:val="0"/>
        <w:spacing w:line="440" w:lineRule="exact"/>
        <w:ind w:firstLine="480" w:firstLineChars="200"/>
        <w:jc w:val="left"/>
        <w:rPr>
          <w:rFonts w:hint="default" w:ascii="宋体" w:hAnsi="宋体" w:eastAsia="宋体" w:cs="宋体"/>
          <w:color w:val="auto"/>
          <w:sz w:val="24"/>
          <w:highlight w:val="red"/>
          <w:lang w:val="en-US" w:eastAsia="zh-CN"/>
        </w:rPr>
      </w:pPr>
      <w:r>
        <w:rPr>
          <w:rFonts w:hint="eastAsia" w:ascii="宋体" w:hAnsi="宋体" w:eastAsia="宋体" w:cs="宋体"/>
          <w:color w:val="auto"/>
          <w:sz w:val="24"/>
          <w:highlight w:val="none"/>
        </w:rPr>
        <w:t xml:space="preserve">6.服务期限: </w:t>
      </w:r>
      <w:r>
        <w:rPr>
          <w:rFonts w:hint="eastAsia" w:ascii="宋体" w:hAnsi="宋体" w:eastAsia="宋体" w:cs="宋体"/>
          <w:color w:val="auto"/>
          <w:sz w:val="24"/>
          <w:highlight w:val="none"/>
          <w:lang w:val="en-US" w:eastAsia="zh-CN"/>
        </w:rPr>
        <w:t>60日历天</w:t>
      </w:r>
    </w:p>
    <w:p w14:paraId="58F77CEF">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.服务</w:t>
      </w:r>
      <w:r>
        <w:rPr>
          <w:rFonts w:hint="eastAsia" w:ascii="宋体" w:hAnsi="宋体" w:eastAsia="宋体" w:cs="宋体"/>
          <w:sz w:val="24"/>
        </w:rPr>
        <w:t>要求：合格</w:t>
      </w:r>
    </w:p>
    <w:p w14:paraId="2980CA72">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8.本项目是否接受联合体投标：否</w:t>
      </w:r>
    </w:p>
    <w:p w14:paraId="4CE3474A">
      <w:pPr>
        <w:widowControl/>
        <w:autoSpaceDE w:val="0"/>
        <w:adjustRightInd w:val="0"/>
        <w:snapToGrid w:val="0"/>
        <w:spacing w:line="440" w:lineRule="exact"/>
        <w:ind w:firstLine="480" w:firstLineChars="200"/>
        <w:jc w:val="left"/>
        <w:rPr>
          <w:rFonts w:hint="eastAsia" w:ascii="宋体" w:hAnsi="宋体" w:eastAsia="宋体" w:cs="宋体"/>
          <w:sz w:val="24"/>
          <w:highlight w:val="red"/>
          <w:lang w:val="en-US" w:eastAsia="zh-CN"/>
        </w:rPr>
      </w:pPr>
      <w:r>
        <w:rPr>
          <w:rFonts w:hint="eastAsia" w:ascii="宋体" w:hAnsi="宋体" w:eastAsia="宋体" w:cs="宋体"/>
          <w:sz w:val="24"/>
        </w:rPr>
        <w:t>9.是否接受进口产品：</w:t>
      </w:r>
      <w:r>
        <w:rPr>
          <w:rFonts w:hint="eastAsia" w:ascii="宋体" w:hAnsi="宋体" w:eastAsia="宋体" w:cs="宋体"/>
          <w:sz w:val="24"/>
          <w:lang w:val="en-US" w:eastAsia="zh-CN"/>
        </w:rPr>
        <w:t>否</w:t>
      </w:r>
    </w:p>
    <w:p w14:paraId="4632AD7C">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10.是否只面向中小企业采购：是</w:t>
      </w:r>
    </w:p>
    <w:p w14:paraId="21365274">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二、申请人资格要求</w:t>
      </w:r>
    </w:p>
    <w:p w14:paraId="3C05EEE7">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1.符合《中华人民共和国政府采购法》第二十二条之规定；</w:t>
      </w:r>
    </w:p>
    <w:p w14:paraId="4AAAE7B0">
      <w:pPr>
        <w:widowControl/>
        <w:autoSpaceDE w:val="0"/>
        <w:adjustRightInd w:val="0"/>
        <w:snapToGrid w:val="0"/>
        <w:spacing w:line="440" w:lineRule="exact"/>
        <w:ind w:firstLine="480" w:firstLineChars="200"/>
        <w:jc w:val="left"/>
        <w:rPr>
          <w:rFonts w:hint="eastAsia" w:ascii="宋体" w:hAnsi="宋体" w:eastAsia="宋体" w:cs="宋体"/>
          <w:sz w:val="24"/>
          <w:highlight w:val="red"/>
        </w:rPr>
      </w:pPr>
      <w:r>
        <w:rPr>
          <w:rFonts w:hint="eastAsia" w:ascii="宋体" w:hAnsi="宋体" w:eastAsia="宋体" w:cs="宋体"/>
          <w:sz w:val="24"/>
        </w:rPr>
        <w:t>2.落实政府采购政策需满足的资格要求：促进政府强制采购节能产品及环境标志产品优先采购，本项目全额面向中小企业采购，需要提供中小企业声明函；</w:t>
      </w:r>
    </w:p>
    <w:p w14:paraId="198727A0">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3.本项目的特定资格要求：</w:t>
      </w:r>
    </w:p>
    <w:p w14:paraId="7107F30C">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3.1供应商须具有有效的营业执照，并具有实施完成本项目的经营实力和完善的售后服务体系；</w:t>
      </w:r>
    </w:p>
    <w:p w14:paraId="59040FF7">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3.2信誉要求：按照《财政部关于在政府采购活动中查询及使用信用记录有关问题的通知》（财库〔2016〕125号）的要求，根据磋商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0BE55345">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3.3本项目不接受联合体投标；</w:t>
      </w:r>
    </w:p>
    <w:p w14:paraId="77B83E0D">
      <w:pPr>
        <w:widowControl/>
        <w:autoSpaceDE w:val="0"/>
        <w:adjustRightInd w:val="0"/>
        <w:snapToGrid w:val="0"/>
        <w:spacing w:line="440" w:lineRule="exact"/>
        <w:ind w:firstLine="480" w:firstLineChars="200"/>
        <w:jc w:val="left"/>
        <w:rPr>
          <w:rFonts w:hint="eastAsia" w:ascii="宋体" w:hAnsi="宋体" w:eastAsia="宋体" w:cs="宋体"/>
          <w:b/>
          <w:bCs/>
          <w:sz w:val="24"/>
        </w:rPr>
      </w:pPr>
      <w:r>
        <w:rPr>
          <w:rFonts w:hint="eastAsia" w:ascii="宋体" w:hAnsi="宋体" w:eastAsia="宋体" w:cs="宋体"/>
          <w:sz w:val="24"/>
        </w:rPr>
        <w:t>3.4资格审查方式：资格后审。</w:t>
      </w:r>
    </w:p>
    <w:p w14:paraId="72317D91">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三、获取采购文件</w:t>
      </w:r>
    </w:p>
    <w:p w14:paraId="6FAB25D3">
      <w:pPr>
        <w:widowControl/>
        <w:autoSpaceDE w:val="0"/>
        <w:adjustRightInd w:val="0"/>
        <w:snapToGrid w:val="0"/>
        <w:spacing w:line="440" w:lineRule="exact"/>
        <w:ind w:firstLine="482" w:firstLineChars="200"/>
        <w:jc w:val="left"/>
        <w:rPr>
          <w:rFonts w:hint="eastAsia" w:ascii="宋体" w:hAnsi="宋体" w:eastAsia="宋体" w:cs="宋体"/>
          <w:sz w:val="24"/>
        </w:rPr>
      </w:pPr>
      <w:r>
        <w:rPr>
          <w:rFonts w:hint="eastAsia" w:ascii="宋体" w:hAnsi="宋体" w:eastAsia="宋体" w:cs="宋体"/>
          <w:b/>
          <w:bCs/>
          <w:sz w:val="24"/>
        </w:rPr>
        <w:t>1.时间：2025年11月</w:t>
      </w:r>
      <w:r>
        <w:rPr>
          <w:rFonts w:hint="eastAsia" w:ascii="宋体" w:hAnsi="宋体" w:eastAsia="宋体" w:cs="宋体"/>
          <w:b/>
          <w:bCs/>
          <w:sz w:val="24"/>
          <w:lang w:val="en-US" w:eastAsia="zh-CN"/>
        </w:rPr>
        <w:t>11</w:t>
      </w:r>
      <w:r>
        <w:rPr>
          <w:rFonts w:hint="eastAsia" w:ascii="宋体" w:hAnsi="宋体" w:eastAsia="宋体" w:cs="宋体"/>
          <w:b/>
          <w:bCs/>
          <w:sz w:val="24"/>
        </w:rPr>
        <w:t>日至2025年11月</w:t>
      </w:r>
      <w:r>
        <w:rPr>
          <w:rFonts w:hint="eastAsia" w:ascii="宋体" w:hAnsi="宋体" w:eastAsia="宋体" w:cs="宋体"/>
          <w:b/>
          <w:bCs/>
          <w:sz w:val="24"/>
          <w:lang w:val="en-US" w:eastAsia="zh-CN"/>
        </w:rPr>
        <w:t>17</w:t>
      </w:r>
      <w:r>
        <w:rPr>
          <w:rFonts w:hint="eastAsia" w:ascii="宋体" w:hAnsi="宋体" w:eastAsia="宋体" w:cs="宋体"/>
          <w:b/>
          <w:bCs/>
          <w:sz w:val="24"/>
        </w:rPr>
        <w:t>日</w:t>
      </w:r>
      <w:r>
        <w:rPr>
          <w:rFonts w:hint="eastAsia" w:ascii="宋体" w:hAnsi="宋体" w:eastAsia="宋体" w:cs="宋体"/>
          <w:sz w:val="24"/>
        </w:rPr>
        <w:t>，每天上午00:00至</w:t>
      </w:r>
      <w:r>
        <w:rPr>
          <w:rFonts w:hint="eastAsia" w:ascii="宋体" w:hAnsi="宋体" w:eastAsia="宋体" w:cs="宋体"/>
          <w:sz w:val="24"/>
          <w:highlight w:val="none"/>
          <w:lang w:val="en-US" w:eastAsia="zh-CN"/>
        </w:rPr>
        <w:t>12:00</w:t>
      </w:r>
      <w:r>
        <w:rPr>
          <w:rFonts w:hint="eastAsia" w:ascii="宋体" w:hAnsi="宋体" w:eastAsia="宋体" w:cs="宋体"/>
          <w:sz w:val="24"/>
        </w:rPr>
        <w:t>，下午12:00至23:59（北京时间，法定节假日除外）；</w:t>
      </w:r>
    </w:p>
    <w:p w14:paraId="13D6FD20">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2.地点：</w:t>
      </w:r>
      <w:r>
        <w:rPr>
          <w:rFonts w:hint="eastAsia" w:ascii="宋体" w:hAnsi="宋体" w:eastAsia="宋体" w:cs="宋体"/>
          <w:spacing w:val="-1"/>
          <w:sz w:val="24"/>
        </w:rPr>
        <w:t>焦作市公共资源交易中心网站；</w:t>
      </w:r>
    </w:p>
    <w:p w14:paraId="39B976A3">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3.方式：</w:t>
      </w:r>
      <w:r>
        <w:rPr>
          <w:rFonts w:hint="eastAsia" w:ascii="宋体" w:hAnsi="宋体" w:eastAsia="宋体" w:cs="宋体"/>
          <w:spacing w:val="-2"/>
          <w:sz w:val="24"/>
        </w:rPr>
        <w:t>本项目采用电子开评标（不见面开标</w:t>
      </w:r>
      <w:r>
        <w:rPr>
          <w:rFonts w:hint="eastAsia" w:ascii="宋体" w:hAnsi="宋体" w:eastAsia="宋体" w:cs="宋体"/>
          <w:spacing w:val="-11"/>
          <w:sz w:val="24"/>
        </w:rPr>
        <w:t>），</w:t>
      </w:r>
      <w:r>
        <w:rPr>
          <w:rFonts w:hint="eastAsia" w:ascii="宋体" w:hAnsi="宋体" w:eastAsia="宋体" w:cs="宋体"/>
          <w:spacing w:val="-2"/>
          <w:sz w:val="24"/>
        </w:rPr>
        <w:t>凡有意参加投</w:t>
      </w:r>
      <w:r>
        <w:rPr>
          <w:rFonts w:hint="eastAsia" w:ascii="宋体" w:hAnsi="宋体" w:eastAsia="宋体" w:cs="宋体"/>
          <w:spacing w:val="-3"/>
          <w:sz w:val="24"/>
        </w:rPr>
        <w:t>标者，请登陆焦作市公共</w:t>
      </w:r>
      <w:r>
        <w:rPr>
          <w:rFonts w:hint="eastAsia" w:ascii="宋体" w:hAnsi="宋体" w:eastAsia="宋体" w:cs="宋体"/>
          <w:spacing w:val="-2"/>
          <w:sz w:val="24"/>
        </w:rPr>
        <w:t>资源交易中心网站交易平台“交易主体登录</w:t>
      </w:r>
      <w:r>
        <w:rPr>
          <w:rFonts w:hint="eastAsia" w:ascii="宋体" w:hAnsi="宋体" w:eastAsia="宋体" w:cs="宋体"/>
          <w:spacing w:val="-83"/>
          <w:sz w:val="24"/>
        </w:rPr>
        <w:t xml:space="preserve"> </w:t>
      </w:r>
      <w:r>
        <w:rPr>
          <w:rFonts w:hint="eastAsia" w:ascii="宋体" w:hAnsi="宋体" w:eastAsia="宋体" w:cs="宋体"/>
          <w:spacing w:val="-2"/>
          <w:sz w:val="24"/>
        </w:rPr>
        <w:t>”栏目下载磋商文件。</w:t>
      </w:r>
    </w:p>
    <w:p w14:paraId="1B092608">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4.售价：0元</w:t>
      </w:r>
    </w:p>
    <w:p w14:paraId="4904BA14">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四、响应文件提交截止时间及地点</w:t>
      </w:r>
    </w:p>
    <w:p w14:paraId="55635B72">
      <w:pPr>
        <w:widowControl/>
        <w:autoSpaceDE w:val="0"/>
        <w:adjustRightInd w:val="0"/>
        <w:snapToGrid w:val="0"/>
        <w:spacing w:line="440" w:lineRule="exact"/>
        <w:ind w:firstLine="482" w:firstLineChars="200"/>
        <w:jc w:val="left"/>
        <w:rPr>
          <w:rFonts w:hint="eastAsia" w:ascii="宋体" w:hAnsi="宋体" w:eastAsia="宋体" w:cs="宋体"/>
          <w:sz w:val="24"/>
        </w:rPr>
      </w:pPr>
      <w:r>
        <w:rPr>
          <w:rFonts w:hint="eastAsia" w:ascii="宋体" w:hAnsi="宋体" w:eastAsia="宋体" w:cs="宋体"/>
          <w:b/>
          <w:bCs/>
          <w:sz w:val="24"/>
        </w:rPr>
        <w:t>1.截止时间：2025年11月</w:t>
      </w:r>
      <w:r>
        <w:rPr>
          <w:rFonts w:hint="eastAsia" w:ascii="宋体" w:hAnsi="宋体" w:eastAsia="宋体" w:cs="宋体"/>
          <w:b/>
          <w:bCs/>
          <w:sz w:val="24"/>
          <w:lang w:val="en-US" w:eastAsia="zh-CN"/>
        </w:rPr>
        <w:t>21</w:t>
      </w:r>
      <w:r>
        <w:rPr>
          <w:rFonts w:hint="eastAsia" w:ascii="宋体" w:hAnsi="宋体" w:eastAsia="宋体" w:cs="宋体"/>
          <w:b/>
          <w:bCs/>
          <w:sz w:val="24"/>
        </w:rPr>
        <w:t>日09时00分（北京时间）；</w:t>
      </w:r>
    </w:p>
    <w:p w14:paraId="5FB7F782">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2.地点：加密电子响应性文件须在响应性文件提交截止时间前通过“焦作市公共资源交易中心（https://ggzy.jiaozuo.gov.cn/）”网站-交易平台加密上传；</w:t>
      </w:r>
    </w:p>
    <w:p w14:paraId="2F9F20ED">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五、开标时间及地点</w:t>
      </w:r>
    </w:p>
    <w:p w14:paraId="06BEF0C1">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1.时间：2025年11月</w:t>
      </w:r>
      <w:r>
        <w:rPr>
          <w:rFonts w:hint="eastAsia" w:ascii="宋体" w:hAnsi="宋体" w:eastAsia="宋体" w:cs="宋体"/>
          <w:b/>
          <w:bCs/>
          <w:sz w:val="24"/>
          <w:lang w:val="en-US" w:eastAsia="zh-CN"/>
        </w:rPr>
        <w:t>21</w:t>
      </w:r>
      <w:r>
        <w:rPr>
          <w:rFonts w:hint="eastAsia" w:ascii="宋体" w:hAnsi="宋体" w:eastAsia="宋体" w:cs="宋体"/>
          <w:b/>
          <w:bCs/>
          <w:sz w:val="24"/>
        </w:rPr>
        <w:t>日09时00分（北京时间）；</w:t>
      </w:r>
    </w:p>
    <w:p w14:paraId="6626C89E">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2.地点：博爱县公共资源交易中心不见面开标</w:t>
      </w:r>
      <w:r>
        <w:rPr>
          <w:rFonts w:hint="eastAsia" w:ascii="宋体" w:hAnsi="宋体" w:eastAsia="宋体" w:cs="宋体"/>
          <w:sz w:val="24"/>
          <w:u w:val="single"/>
        </w:rPr>
        <w:t xml:space="preserve"> 二 </w:t>
      </w:r>
      <w:r>
        <w:rPr>
          <w:rFonts w:hint="eastAsia" w:ascii="宋体" w:hAnsi="宋体" w:eastAsia="宋体" w:cs="宋体"/>
          <w:sz w:val="24"/>
        </w:rPr>
        <w:t>室；</w:t>
      </w:r>
    </w:p>
    <w:p w14:paraId="78EB518D">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六、发布公告的媒介及公告期限</w:t>
      </w:r>
    </w:p>
    <w:p w14:paraId="76A48D99">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本公告在《中国招标投标公共服务平台》、《河南省政府采购网》、《焦作市政府采购网》、《焦作市公共资源交易中心网》、《博爱县公共资源交易中心网》http://ggzy.boai.gov.cn/上发布。公告期限为五个工作日。</w:t>
      </w:r>
    </w:p>
    <w:p w14:paraId="21D91EB2">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七、其他补充事宜</w:t>
      </w:r>
    </w:p>
    <w:p w14:paraId="217B4CBC">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123B995F">
      <w:pPr>
        <w:widowControl/>
        <w:autoSpaceDE w:val="0"/>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 xml:space="preserve">（http://ggzy.jiaozuo.gov.cn/BidOpeningHall/bidhall/default/login）进行签到，按要求解密投标文件。因文件未及时上传导致投标失败的责任由投标人自行承担，具体要求详见招标文件。平台统一技术服务电话：400-998-0000，服务 QQ：4008503300，服务时间：周一至周日8：00-17：30。 </w:t>
      </w:r>
    </w:p>
    <w:p w14:paraId="13779985">
      <w:pPr>
        <w:widowControl/>
        <w:autoSpaceDE w:val="0"/>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 </w:t>
      </w:r>
    </w:p>
    <w:p w14:paraId="6E494C25">
      <w:pPr>
        <w:widowControl/>
        <w:autoSpaceDE w:val="0"/>
        <w:adjustRightInd w:val="0"/>
        <w:snapToGrid w:val="0"/>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八、 凡对本次采购提出询问， 请按以下方式联系</w:t>
      </w:r>
    </w:p>
    <w:p w14:paraId="0CFB1690">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14:paraId="179D542D">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采购人：博爱县清化镇街道办事处</w:t>
      </w:r>
    </w:p>
    <w:p w14:paraId="09B30F3A">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址：河南省焦作市博爱县滨河路与清义街交叉路口往西北约80米</w:t>
      </w:r>
    </w:p>
    <w:p w14:paraId="355BE57C">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联系人：李阳</w:t>
      </w:r>
    </w:p>
    <w:p w14:paraId="217F8F7B">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话：13782839283</w:t>
      </w:r>
    </w:p>
    <w:p w14:paraId="35B01576">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2、采购代理机构信息：</w:t>
      </w:r>
    </w:p>
    <w:p w14:paraId="3F34170D">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称：河南腾豫工程管理有限公司</w:t>
      </w:r>
    </w:p>
    <w:p w14:paraId="4C6516A1">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址：焦作市博爱县葵城路与和谐路交叉口南100米路东</w:t>
      </w:r>
    </w:p>
    <w:p w14:paraId="5D21EE36">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联系人：李婉莹   </w:t>
      </w:r>
    </w:p>
    <w:p w14:paraId="79BC71A5">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话：15138003200</w:t>
      </w:r>
    </w:p>
    <w:p w14:paraId="4D60B396">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3.项目联系方式</w:t>
      </w:r>
    </w:p>
    <w:p w14:paraId="11D66A05">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联系人：李婉莹   </w:t>
      </w:r>
    </w:p>
    <w:p w14:paraId="69AE0433">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话：15138003200</w:t>
      </w:r>
    </w:p>
    <w:p w14:paraId="53E4162E">
      <w:pPr>
        <w:widowControl/>
        <w:spacing w:line="440" w:lineRule="exact"/>
        <w:jc w:val="right"/>
        <w:rPr>
          <w:rFonts w:hint="eastAsia" w:ascii="宋体" w:hAnsi="宋体" w:eastAsia="宋体" w:cs="宋体"/>
          <w:sz w:val="24"/>
        </w:rPr>
      </w:pPr>
      <w:r>
        <w:rPr>
          <w:rFonts w:hint="eastAsia" w:ascii="宋体" w:hAnsi="宋体" w:eastAsia="宋体" w:cs="宋体"/>
          <w:sz w:val="24"/>
        </w:rPr>
        <w:t xml:space="preserve">采购人：博爱县清化镇街道办事处 </w:t>
      </w:r>
    </w:p>
    <w:p w14:paraId="7033D400">
      <w:pPr>
        <w:widowControl/>
        <w:spacing w:line="440" w:lineRule="exact"/>
        <w:jc w:val="right"/>
        <w:rPr>
          <w:rFonts w:hint="eastAsia" w:ascii="宋体" w:hAnsi="宋体" w:eastAsia="宋体" w:cs="宋体"/>
          <w:sz w:val="24"/>
        </w:rPr>
      </w:pPr>
      <w:r>
        <w:rPr>
          <w:rFonts w:hint="eastAsia" w:ascii="宋体" w:hAnsi="宋体" w:eastAsia="宋体" w:cs="宋体"/>
          <w:sz w:val="24"/>
        </w:rPr>
        <w:t>代理机构：河南腾豫工程管理有限公司</w:t>
      </w:r>
    </w:p>
    <w:p w14:paraId="0F58F66B">
      <w:pPr>
        <w:widowControl/>
        <w:spacing w:line="440" w:lineRule="exact"/>
        <w:jc w:val="right"/>
        <w:rPr>
          <w:rFonts w:hint="eastAsia" w:ascii="宋体" w:hAnsi="宋体" w:eastAsia="宋体" w:cs="宋体"/>
          <w:color w:val="auto"/>
          <w:sz w:val="24"/>
        </w:rPr>
      </w:pPr>
      <w:r>
        <w:rPr>
          <w:rFonts w:hint="eastAsia" w:ascii="宋体" w:hAnsi="宋体" w:eastAsia="宋体" w:cs="宋体"/>
          <w:color w:val="auto"/>
          <w:sz w:val="24"/>
        </w:rPr>
        <w:t>发布时间：2025年11月</w:t>
      </w:r>
      <w:r>
        <w:rPr>
          <w:rFonts w:hint="eastAsia" w:ascii="宋体" w:hAnsi="宋体" w:eastAsia="宋体" w:cs="宋体"/>
          <w:color w:val="auto"/>
          <w:sz w:val="24"/>
          <w:lang w:val="en-US" w:eastAsia="zh-CN"/>
        </w:rPr>
        <w:t>10</w:t>
      </w:r>
      <w:r>
        <w:rPr>
          <w:rFonts w:hint="eastAsia" w:ascii="宋体" w:hAnsi="宋体" w:eastAsia="宋体" w:cs="宋体"/>
          <w:color w:val="auto"/>
          <w:sz w:val="24"/>
        </w:rPr>
        <w:t>日</w:t>
      </w:r>
    </w:p>
    <w:p w14:paraId="62F2286E">
      <w:pPr>
        <w:adjustRightInd w:val="0"/>
        <w:snapToGrid w:val="0"/>
        <w:spacing w:line="440" w:lineRule="exact"/>
        <w:ind w:firstLine="480" w:firstLineChars="200"/>
        <w:jc w:val="right"/>
        <w:rPr>
          <w:rFonts w:hint="eastAsia" w:ascii="宋体" w:hAnsi="宋体" w:eastAsia="宋体" w:cs="宋体"/>
          <w:sz w:val="24"/>
        </w:rPr>
        <w:sectPr>
          <w:footerReference r:id="rId8" w:type="default"/>
          <w:pgSz w:w="11907" w:h="16839"/>
          <w:pgMar w:top="1440" w:right="1080" w:bottom="1440" w:left="1080" w:header="0" w:footer="1408" w:gutter="0"/>
          <w:cols w:space="720" w:num="1"/>
        </w:sectPr>
      </w:pPr>
    </w:p>
    <w:p w14:paraId="7F0601B0">
      <w:pPr>
        <w:pStyle w:val="2"/>
        <w:spacing w:before="0" w:after="0" w:line="360" w:lineRule="auto"/>
        <w:ind w:firstLine="883" w:firstLineChars="200"/>
        <w:jc w:val="center"/>
      </w:pPr>
      <w:r>
        <w:rPr>
          <w:rFonts w:hint="eastAsia"/>
          <w:kern w:val="0"/>
        </w:rPr>
        <w:t>投标须知前附表</w:t>
      </w:r>
    </w:p>
    <w:tbl>
      <w:tblPr>
        <w:tblStyle w:val="31"/>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8163"/>
      </w:tblGrid>
      <w:tr w14:paraId="7E56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42" w:type="dxa"/>
          </w:tcPr>
          <w:p w14:paraId="247BB533">
            <w:pPr>
              <w:pStyle w:val="30"/>
              <w:spacing w:before="117" w:line="221" w:lineRule="auto"/>
              <w:ind w:left="133"/>
              <w:rPr>
                <w:rFonts w:hint="eastAsia"/>
              </w:rPr>
            </w:pPr>
            <w:r>
              <w:rPr>
                <w:rFonts w:hint="eastAsia"/>
                <w:b/>
                <w:bCs/>
              </w:rPr>
              <w:t>序号</w:t>
            </w:r>
          </w:p>
        </w:tc>
        <w:tc>
          <w:tcPr>
            <w:tcW w:w="8163" w:type="dxa"/>
          </w:tcPr>
          <w:p w14:paraId="38E32D89">
            <w:pPr>
              <w:pStyle w:val="30"/>
              <w:spacing w:before="117" w:line="220" w:lineRule="auto"/>
              <w:ind w:left="3634"/>
              <w:rPr>
                <w:rFonts w:hint="eastAsia"/>
              </w:rPr>
            </w:pPr>
            <w:r>
              <w:rPr>
                <w:rFonts w:hint="eastAsia"/>
                <w:b/>
                <w:bCs/>
              </w:rPr>
              <w:t>内容规定</w:t>
            </w:r>
          </w:p>
        </w:tc>
      </w:tr>
      <w:tr w14:paraId="42997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Pr>
          <w:p w14:paraId="5DB541B3">
            <w:pPr>
              <w:spacing w:line="266" w:lineRule="auto"/>
              <w:rPr>
                <w:rFonts w:ascii="Arial"/>
              </w:rPr>
            </w:pPr>
          </w:p>
          <w:p w14:paraId="0DA65842">
            <w:pPr>
              <w:spacing w:line="266" w:lineRule="auto"/>
              <w:rPr>
                <w:rFonts w:ascii="Arial"/>
              </w:rPr>
            </w:pPr>
          </w:p>
          <w:p w14:paraId="4194827D">
            <w:pPr>
              <w:spacing w:line="266" w:lineRule="auto"/>
              <w:rPr>
                <w:rFonts w:ascii="Arial"/>
              </w:rPr>
            </w:pPr>
          </w:p>
          <w:p w14:paraId="795EDD2F">
            <w:pPr>
              <w:spacing w:line="266" w:lineRule="auto"/>
              <w:rPr>
                <w:rFonts w:ascii="Arial"/>
              </w:rPr>
            </w:pPr>
          </w:p>
          <w:p w14:paraId="475843DE">
            <w:pPr>
              <w:spacing w:line="266" w:lineRule="auto"/>
              <w:rPr>
                <w:rFonts w:ascii="Arial"/>
              </w:rPr>
            </w:pPr>
          </w:p>
          <w:p w14:paraId="203075CA">
            <w:pPr>
              <w:spacing w:line="266" w:lineRule="auto"/>
              <w:rPr>
                <w:rFonts w:ascii="Arial"/>
              </w:rPr>
            </w:pPr>
          </w:p>
          <w:p w14:paraId="7E238D90">
            <w:pPr>
              <w:spacing w:line="266" w:lineRule="auto"/>
              <w:rPr>
                <w:rFonts w:ascii="Arial"/>
              </w:rPr>
            </w:pPr>
          </w:p>
          <w:p w14:paraId="34FABC95">
            <w:pPr>
              <w:spacing w:line="266" w:lineRule="auto"/>
              <w:rPr>
                <w:rFonts w:ascii="Arial"/>
              </w:rPr>
            </w:pPr>
          </w:p>
          <w:p w14:paraId="12216FEE">
            <w:pPr>
              <w:pStyle w:val="30"/>
              <w:spacing w:before="68" w:line="183" w:lineRule="auto"/>
              <w:ind w:left="335"/>
              <w:rPr>
                <w:rFonts w:hint="eastAsia"/>
                <w:sz w:val="21"/>
                <w:szCs w:val="21"/>
              </w:rPr>
            </w:pPr>
            <w:r>
              <w:rPr>
                <w:sz w:val="21"/>
                <w:szCs w:val="21"/>
              </w:rPr>
              <w:t>1</w:t>
            </w:r>
          </w:p>
        </w:tc>
        <w:tc>
          <w:tcPr>
            <w:tcW w:w="8163" w:type="dxa"/>
          </w:tcPr>
          <w:p w14:paraId="27CFC219">
            <w:pPr>
              <w:adjustRightInd w:val="0"/>
              <w:snapToGrid w:val="0"/>
              <w:spacing w:before="120" w:beforeLines="50"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val="en-US" w:eastAsia="zh-CN"/>
              </w:rPr>
              <w:t>博爱县清化镇街道办事处</w:t>
            </w:r>
            <w:r>
              <w:rPr>
                <w:rFonts w:hint="eastAsia" w:ascii="宋体" w:hAnsi="宋体" w:eastAsia="宋体" w:cs="宋体"/>
                <w:sz w:val="24"/>
              </w:rPr>
              <w:t xml:space="preserve">聘请大气污染防治技术咨询服务专家组采购项目 </w:t>
            </w:r>
          </w:p>
          <w:p w14:paraId="6855FB3E">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采购内容：近几年博爱县空气质量呈波动态势，为改善2025年落后被动局面，通过采购大气专家技术咨询服务，为博爱县环境管理决策提供专业、精准、科学、可靠的支持，持续有效改善博爱县大气环境质量。</w:t>
            </w:r>
          </w:p>
          <w:p w14:paraId="45946246">
            <w:pPr>
              <w:adjustRightInd w:val="0"/>
              <w:snapToGrid w:val="0"/>
              <w:spacing w:line="360" w:lineRule="auto"/>
            </w:pPr>
            <w:r>
              <w:rPr>
                <w:rFonts w:hint="eastAsia" w:ascii="宋体" w:hAnsi="宋体" w:eastAsia="宋体" w:cs="宋体"/>
                <w:sz w:val="24"/>
                <w:lang w:val="en-US" w:eastAsia="zh-CN"/>
              </w:rPr>
              <w:t>服务要求</w:t>
            </w:r>
            <w:r>
              <w:rPr>
                <w:rFonts w:hint="eastAsia" w:ascii="宋体" w:hAnsi="宋体" w:eastAsia="宋体" w:cs="宋体"/>
                <w:sz w:val="24"/>
              </w:rPr>
              <w:t>：合格。</w:t>
            </w:r>
          </w:p>
          <w:p w14:paraId="688AEEB8">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rPr>
              <w:t>服务</w:t>
            </w:r>
            <w:r>
              <w:rPr>
                <w:rFonts w:hint="eastAsia" w:ascii="宋体" w:hAnsi="宋体" w:eastAsia="宋体" w:cs="宋体"/>
                <w:color w:val="auto"/>
                <w:sz w:val="24"/>
                <w:highlight w:val="none"/>
                <w:shd w:val="clear"/>
                <w:lang w:val="en-US" w:eastAsia="zh-CN"/>
              </w:rPr>
              <w:t>期限</w:t>
            </w:r>
            <w:r>
              <w:rPr>
                <w:rFonts w:hint="eastAsia" w:ascii="宋体" w:hAnsi="宋体" w:eastAsia="宋体" w:cs="宋体"/>
                <w:color w:val="auto"/>
                <w:sz w:val="24"/>
                <w:highlight w:val="none"/>
                <w:shd w:val="clear"/>
              </w:rPr>
              <w:t xml:space="preserve">： </w:t>
            </w:r>
            <w:r>
              <w:rPr>
                <w:rFonts w:hint="eastAsia" w:ascii="宋体" w:hAnsi="宋体" w:eastAsia="宋体" w:cs="宋体"/>
                <w:color w:val="auto"/>
                <w:sz w:val="24"/>
                <w:highlight w:val="none"/>
                <w:shd w:val="clear"/>
                <w:lang w:val="en-US" w:eastAsia="zh-CN"/>
              </w:rPr>
              <w:t>60日历天</w:t>
            </w:r>
            <w:r>
              <w:rPr>
                <w:rFonts w:hint="eastAsia" w:ascii="宋体" w:hAnsi="宋体" w:eastAsia="宋体" w:cs="宋体"/>
                <w:color w:val="auto"/>
                <w:sz w:val="24"/>
                <w:highlight w:val="none"/>
              </w:rPr>
              <w:t>。</w:t>
            </w:r>
          </w:p>
          <w:p w14:paraId="34F4FA23">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采购方式：竞争性磋商。</w:t>
            </w:r>
          </w:p>
          <w:p w14:paraId="352CDCC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资格审查方式：资格后审。</w:t>
            </w:r>
          </w:p>
          <w:p w14:paraId="151E330F">
            <w:pPr>
              <w:adjustRightInd w:val="0"/>
              <w:snapToGrid w:val="0"/>
              <w:spacing w:line="360" w:lineRule="auto"/>
              <w:rPr>
                <w:rFonts w:eastAsia="宋体"/>
              </w:rPr>
            </w:pPr>
            <w:r>
              <w:rPr>
                <w:rFonts w:hint="eastAsia" w:ascii="宋体" w:hAnsi="宋体" w:eastAsia="宋体" w:cs="宋体"/>
                <w:color w:val="auto"/>
                <w:sz w:val="24"/>
                <w:highlight w:val="none"/>
              </w:rPr>
              <w:t>付款方式：合同签订后，甲方支付合同款的60%；服务满1个月，支付合同款的30%；服务期满后10个工作日内，甲方组织专家做终期验收评估，若未如期验收，视为验收通过，甲方支付剩余的10%。</w:t>
            </w:r>
          </w:p>
        </w:tc>
      </w:tr>
      <w:tr w14:paraId="0535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tcPr>
          <w:p w14:paraId="137D1B11">
            <w:pPr>
              <w:pStyle w:val="30"/>
              <w:spacing w:before="244" w:line="182" w:lineRule="auto"/>
              <w:ind w:left="322"/>
              <w:rPr>
                <w:rFonts w:hint="eastAsia"/>
                <w:sz w:val="21"/>
                <w:szCs w:val="21"/>
              </w:rPr>
            </w:pPr>
            <w:r>
              <w:rPr>
                <w:sz w:val="21"/>
                <w:szCs w:val="21"/>
              </w:rPr>
              <w:t>2</w:t>
            </w:r>
          </w:p>
        </w:tc>
        <w:tc>
          <w:tcPr>
            <w:tcW w:w="8163" w:type="dxa"/>
          </w:tcPr>
          <w:p w14:paraId="418422BC">
            <w:pPr>
              <w:pStyle w:val="30"/>
              <w:spacing w:before="193" w:line="220" w:lineRule="auto"/>
              <w:ind w:left="123"/>
              <w:rPr>
                <w:rFonts w:hint="eastAsia"/>
                <w:lang w:eastAsia="zh-CN"/>
              </w:rPr>
            </w:pPr>
            <w:r>
              <w:rPr>
                <w:spacing w:val="-2"/>
                <w:highlight w:val="none"/>
              </w:rPr>
              <w:t>资金来源：</w:t>
            </w:r>
            <w:r>
              <w:rPr>
                <w:rFonts w:hint="eastAsia"/>
                <w:spacing w:val="-2"/>
                <w:highlight w:val="none"/>
                <w:lang w:val="en-US" w:eastAsia="zh-CN"/>
              </w:rPr>
              <w:t>上级</w:t>
            </w:r>
            <w:r>
              <w:rPr>
                <w:rFonts w:hint="eastAsia"/>
                <w:spacing w:val="-2"/>
                <w:highlight w:val="none"/>
                <w:lang w:eastAsia="zh-CN"/>
              </w:rPr>
              <w:t>财政资金</w:t>
            </w:r>
          </w:p>
        </w:tc>
      </w:tr>
      <w:tr w14:paraId="6296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742" w:type="dxa"/>
          </w:tcPr>
          <w:p w14:paraId="68A533B1">
            <w:pPr>
              <w:spacing w:line="247" w:lineRule="auto"/>
              <w:rPr>
                <w:rFonts w:ascii="Arial"/>
              </w:rPr>
            </w:pPr>
          </w:p>
          <w:p w14:paraId="24BCF335">
            <w:pPr>
              <w:spacing w:line="248" w:lineRule="auto"/>
              <w:rPr>
                <w:rFonts w:ascii="Arial"/>
              </w:rPr>
            </w:pPr>
          </w:p>
          <w:p w14:paraId="7FCAECED">
            <w:pPr>
              <w:spacing w:line="248" w:lineRule="auto"/>
              <w:rPr>
                <w:rFonts w:ascii="Arial"/>
              </w:rPr>
            </w:pPr>
          </w:p>
          <w:p w14:paraId="26F0348A">
            <w:pPr>
              <w:spacing w:line="248" w:lineRule="auto"/>
              <w:rPr>
                <w:rFonts w:ascii="Arial"/>
              </w:rPr>
            </w:pPr>
          </w:p>
          <w:p w14:paraId="681C5019">
            <w:pPr>
              <w:spacing w:line="248" w:lineRule="auto"/>
              <w:rPr>
                <w:rFonts w:ascii="Arial"/>
              </w:rPr>
            </w:pPr>
          </w:p>
          <w:p w14:paraId="2139B13E">
            <w:pPr>
              <w:spacing w:line="248" w:lineRule="auto"/>
              <w:rPr>
                <w:rFonts w:ascii="Arial"/>
              </w:rPr>
            </w:pPr>
          </w:p>
          <w:p w14:paraId="3D51490D">
            <w:pPr>
              <w:pStyle w:val="30"/>
              <w:spacing w:before="68" w:line="182" w:lineRule="auto"/>
              <w:ind w:left="324"/>
              <w:rPr>
                <w:rFonts w:hint="eastAsia"/>
                <w:sz w:val="21"/>
                <w:szCs w:val="21"/>
              </w:rPr>
            </w:pPr>
            <w:r>
              <w:rPr>
                <w:sz w:val="21"/>
                <w:szCs w:val="21"/>
              </w:rPr>
              <w:t>3</w:t>
            </w:r>
          </w:p>
        </w:tc>
        <w:tc>
          <w:tcPr>
            <w:tcW w:w="8163" w:type="dxa"/>
          </w:tcPr>
          <w:p w14:paraId="726C5408">
            <w:pPr>
              <w:adjustRightInd w:val="0"/>
              <w:snapToGrid w:val="0"/>
              <w:spacing w:line="360" w:lineRule="auto"/>
              <w:rPr>
                <w:rFonts w:hint="eastAsia" w:ascii="宋体" w:hAnsi="宋体" w:eastAsia="宋体" w:cs="宋体"/>
                <w:sz w:val="24"/>
              </w:rPr>
            </w:pPr>
            <w:r>
              <w:rPr>
                <w:rFonts w:hint="eastAsia" w:ascii="宋体" w:hAnsi="宋体" w:eastAsia="宋体" w:cs="宋体"/>
                <w:b/>
                <w:bCs/>
                <w:color w:val="auto"/>
                <w:sz w:val="24"/>
              </w:rPr>
              <w:t>获取采购文件时间：202</w:t>
            </w:r>
            <w:r>
              <w:rPr>
                <w:rFonts w:hint="eastAsia" w:ascii="宋体" w:hAnsi="宋体" w:cs="宋体"/>
                <w:b/>
                <w:bCs/>
                <w:color w:val="auto"/>
                <w:sz w:val="24"/>
              </w:rPr>
              <w:t>5</w:t>
            </w:r>
            <w:r>
              <w:rPr>
                <w:rFonts w:hint="eastAsia" w:ascii="宋体" w:hAnsi="宋体" w:eastAsia="宋体" w:cs="宋体"/>
                <w:b/>
                <w:bCs/>
                <w:color w:val="auto"/>
                <w:sz w:val="24"/>
              </w:rPr>
              <w:t>年</w:t>
            </w:r>
            <w:r>
              <w:rPr>
                <w:rFonts w:hint="eastAsia" w:ascii="宋体" w:hAnsi="宋体" w:eastAsia="宋体" w:cs="宋体"/>
                <w:b/>
                <w:bCs/>
                <w:color w:val="auto"/>
                <w:sz w:val="24"/>
                <w:u w:val="single"/>
              </w:rPr>
              <w:t>11</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11</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日至202</w:t>
            </w:r>
            <w:r>
              <w:rPr>
                <w:rFonts w:hint="eastAsia" w:ascii="宋体" w:hAnsi="宋体" w:cs="宋体"/>
                <w:b/>
                <w:bCs/>
                <w:color w:val="auto"/>
                <w:sz w:val="24"/>
              </w:rPr>
              <w:t>5</w:t>
            </w:r>
            <w:r>
              <w:rPr>
                <w:rFonts w:hint="eastAsia" w:ascii="宋体" w:hAnsi="宋体" w:eastAsia="宋体" w:cs="宋体"/>
                <w:b/>
                <w:bCs/>
                <w:color w:val="auto"/>
                <w:sz w:val="24"/>
              </w:rPr>
              <w:t>年</w:t>
            </w:r>
            <w:r>
              <w:rPr>
                <w:rFonts w:hint="eastAsia" w:ascii="宋体" w:hAnsi="宋体" w:eastAsia="宋体" w:cs="宋体"/>
                <w:b/>
                <w:bCs/>
                <w:color w:val="auto"/>
                <w:sz w:val="24"/>
                <w:u w:val="single"/>
              </w:rPr>
              <w:t>11</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17</w:t>
            </w:r>
            <w:r>
              <w:rPr>
                <w:rFonts w:hint="eastAsia" w:ascii="宋体" w:hAnsi="宋体" w:cs="宋体"/>
                <w:b/>
                <w:bCs/>
                <w:color w:val="auto"/>
                <w:sz w:val="24"/>
                <w:u w:val="single"/>
              </w:rPr>
              <w:t xml:space="preserve"> </w:t>
            </w:r>
            <w:r>
              <w:rPr>
                <w:rFonts w:hint="eastAsia" w:ascii="宋体" w:hAnsi="宋体" w:eastAsia="宋体" w:cs="宋体"/>
                <w:b/>
                <w:bCs/>
                <w:color w:val="auto"/>
                <w:sz w:val="24"/>
              </w:rPr>
              <w:t>日（北京时间）；</w:t>
            </w:r>
            <w:r>
              <w:rPr>
                <w:rFonts w:hint="eastAsia" w:ascii="宋体" w:hAnsi="宋体" w:eastAsia="宋体" w:cs="宋体"/>
                <w:sz w:val="24"/>
              </w:rPr>
              <w:t> </w:t>
            </w:r>
          </w:p>
          <w:p w14:paraId="40E0AEB8">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地点：焦作市公共资源交易中心网站会员系统  </w:t>
            </w:r>
          </w:p>
          <w:p w14:paraId="069B8D68">
            <w:pPr>
              <w:adjustRightInd w:val="0"/>
              <w:snapToGrid w:val="0"/>
              <w:spacing w:line="360" w:lineRule="auto"/>
              <w:rPr>
                <w:rFonts w:hint="eastAsia" w:ascii="宋体" w:hAnsi="宋体" w:cs="宋体"/>
                <w:sz w:val="24"/>
              </w:rPr>
            </w:pPr>
            <w:r>
              <w:rPr>
                <w:rFonts w:hint="eastAsia" w:ascii="宋体" w:hAnsi="宋体" w:eastAsia="宋体" w:cs="宋体"/>
                <w:sz w:val="24"/>
              </w:rPr>
              <w:t>方式：凡</w:t>
            </w:r>
            <w:r>
              <w:rPr>
                <w:rFonts w:hint="eastAsia" w:ascii="宋体" w:hAnsi="宋体" w:cs="宋体"/>
                <w:sz w:val="24"/>
              </w:rPr>
              <w:t>有意参加投标者，请登录焦作市公共资源交易中心官网站进行网上下载磋商文件。未通过会员系统完成下载文件，响应性文件视为无效（联系电话：0391-3568920，QQ：232850725、361532918（群））。</w:t>
            </w:r>
          </w:p>
          <w:p w14:paraId="188C89FA">
            <w:pPr>
              <w:adjustRightInd w:val="0"/>
              <w:snapToGrid w:val="0"/>
              <w:spacing w:line="360" w:lineRule="auto"/>
              <w:rPr>
                <w:rFonts w:hint="eastAsia" w:ascii="宋体" w:hAnsi="宋体" w:cs="宋体"/>
                <w:sz w:val="24"/>
              </w:rPr>
            </w:pPr>
            <w:r>
              <w:rPr>
                <w:rFonts w:hint="eastAsia" w:ascii="宋体" w:hAnsi="宋体" w:cs="宋体"/>
                <w:sz w:val="24"/>
              </w:rPr>
              <w:t>采购文件售价：0元</w:t>
            </w:r>
          </w:p>
        </w:tc>
      </w:tr>
      <w:tr w14:paraId="0522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2" w:type="dxa"/>
          </w:tcPr>
          <w:p w14:paraId="2FE4276F">
            <w:pPr>
              <w:adjustRightInd w:val="0"/>
              <w:snapToGrid w:val="0"/>
              <w:spacing w:line="360" w:lineRule="auto"/>
              <w:rPr>
                <w:rFonts w:hint="eastAsia" w:ascii="宋体" w:hAnsi="宋体" w:cs="宋体"/>
                <w:sz w:val="24"/>
              </w:rPr>
            </w:pPr>
          </w:p>
          <w:p w14:paraId="5EC99BC6">
            <w:pPr>
              <w:adjustRightInd w:val="0"/>
              <w:snapToGrid w:val="0"/>
              <w:spacing w:line="360" w:lineRule="auto"/>
              <w:rPr>
                <w:rFonts w:hint="eastAsia" w:ascii="宋体" w:hAnsi="宋体" w:cs="宋体"/>
                <w:sz w:val="24"/>
              </w:rPr>
            </w:pPr>
          </w:p>
          <w:p w14:paraId="7769DB96">
            <w:pPr>
              <w:adjustRightInd w:val="0"/>
              <w:snapToGrid w:val="0"/>
              <w:spacing w:line="360" w:lineRule="auto"/>
              <w:ind w:firstLine="240" w:firstLineChars="100"/>
              <w:rPr>
                <w:rFonts w:hint="eastAsia" w:ascii="宋体" w:hAnsi="宋体" w:cs="宋体"/>
                <w:sz w:val="24"/>
              </w:rPr>
            </w:pPr>
            <w:r>
              <w:rPr>
                <w:rFonts w:hint="eastAsia" w:ascii="宋体" w:hAnsi="宋体" w:cs="宋体"/>
                <w:sz w:val="24"/>
              </w:rPr>
              <w:t>4</w:t>
            </w:r>
          </w:p>
        </w:tc>
        <w:tc>
          <w:tcPr>
            <w:tcW w:w="8163" w:type="dxa"/>
          </w:tcPr>
          <w:p w14:paraId="3319EF79">
            <w:pPr>
              <w:adjustRightInd w:val="0"/>
              <w:snapToGrid w:val="0"/>
              <w:spacing w:line="360" w:lineRule="auto"/>
              <w:rPr>
                <w:rFonts w:hint="eastAsia" w:ascii="宋体" w:hAnsi="宋体" w:cs="宋体"/>
                <w:sz w:val="24"/>
              </w:rPr>
            </w:pPr>
            <w:r>
              <w:rPr>
                <w:rFonts w:hint="eastAsia" w:ascii="宋体" w:hAnsi="宋体" w:cs="宋体"/>
                <w:sz w:val="24"/>
              </w:rPr>
              <w:t>响应文件份数：加密的电子响应文件壹份（.jztf 格式在会员系统指定位置上传）</w:t>
            </w:r>
          </w:p>
          <w:p w14:paraId="0504B0AE">
            <w:pPr>
              <w:adjustRightInd w:val="0"/>
              <w:snapToGrid w:val="0"/>
              <w:spacing w:line="360" w:lineRule="auto"/>
              <w:rPr>
                <w:rFonts w:hint="eastAsia" w:ascii="宋体" w:hAnsi="宋体" w:cs="宋体"/>
                <w:sz w:val="24"/>
              </w:rPr>
            </w:pPr>
            <w:r>
              <w:rPr>
                <w:rFonts w:hint="eastAsia" w:ascii="宋体" w:hAnsi="宋体" w:cs="宋体"/>
                <w:sz w:val="24"/>
              </w:rPr>
              <w:t>投标保证金：无</w:t>
            </w:r>
          </w:p>
          <w:p w14:paraId="1FFAADC6">
            <w:pPr>
              <w:adjustRightInd w:val="0"/>
              <w:snapToGrid w:val="0"/>
              <w:spacing w:line="360" w:lineRule="auto"/>
              <w:rPr>
                <w:rFonts w:hint="eastAsia" w:ascii="宋体" w:hAnsi="宋体" w:cs="宋体"/>
                <w:sz w:val="24"/>
              </w:rPr>
            </w:pPr>
            <w:r>
              <w:rPr>
                <w:rFonts w:hint="eastAsia" w:ascii="宋体" w:hAnsi="宋体" w:cs="宋体"/>
                <w:sz w:val="24"/>
              </w:rPr>
              <w:t>履约保证金：无</w:t>
            </w:r>
          </w:p>
          <w:p w14:paraId="6EE93EFF">
            <w:pPr>
              <w:adjustRightInd w:val="0"/>
              <w:snapToGrid w:val="0"/>
              <w:spacing w:line="360" w:lineRule="auto"/>
              <w:rPr>
                <w:rFonts w:hint="eastAsia" w:ascii="宋体" w:hAnsi="宋体" w:cs="宋体"/>
                <w:sz w:val="24"/>
              </w:rPr>
            </w:pPr>
            <w:r>
              <w:rPr>
                <w:rFonts w:hint="eastAsia" w:ascii="宋体" w:hAnsi="宋体" w:cs="宋体"/>
                <w:sz w:val="24"/>
              </w:rPr>
              <w:t>质量保证金：无</w:t>
            </w:r>
          </w:p>
        </w:tc>
      </w:tr>
      <w:tr w14:paraId="08D9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42" w:type="dxa"/>
          </w:tcPr>
          <w:p w14:paraId="1F630510">
            <w:pPr>
              <w:spacing w:line="273" w:lineRule="auto"/>
              <w:rPr>
                <w:rFonts w:ascii="Arial"/>
              </w:rPr>
            </w:pPr>
          </w:p>
          <w:p w14:paraId="34C5E738">
            <w:pPr>
              <w:pStyle w:val="30"/>
              <w:spacing w:before="78" w:line="180" w:lineRule="auto"/>
              <w:ind w:left="318"/>
              <w:rPr>
                <w:rFonts w:hint="eastAsia"/>
              </w:rPr>
            </w:pPr>
            <w:r>
              <w:t>5</w:t>
            </w:r>
          </w:p>
        </w:tc>
        <w:tc>
          <w:tcPr>
            <w:tcW w:w="8163" w:type="dxa"/>
          </w:tcPr>
          <w:p w14:paraId="27440FDC">
            <w:pPr>
              <w:pStyle w:val="33"/>
              <w:widowControl w:val="0"/>
              <w:pBdr>
                <w:bottom w:val="none" w:color="auto" w:sz="0" w:space="0"/>
              </w:pBdr>
              <w:spacing w:beforeAutospacing="0" w:afterAutospacing="0" w:line="400" w:lineRule="exact"/>
              <w:jc w:val="both"/>
              <w:textAlignment w:val="auto"/>
              <w:rPr>
                <w:rFonts w:hint="eastAsia" w:ascii="宋体" w:eastAsia="宋体" w:cs="宋体"/>
                <w:b w:val="0"/>
                <w:color w:val="auto"/>
                <w:sz w:val="24"/>
                <w:szCs w:val="24"/>
              </w:rPr>
            </w:pPr>
            <w:r>
              <w:rPr>
                <w:rFonts w:hint="eastAsia" w:ascii="宋体" w:eastAsia="宋体" w:cs="宋体"/>
                <w:b w:val="0"/>
                <w:color w:val="auto"/>
                <w:sz w:val="24"/>
                <w:szCs w:val="24"/>
              </w:rPr>
              <w:t>响应文件递交截止时间</w:t>
            </w:r>
            <w:r>
              <w:rPr>
                <w:rFonts w:hint="eastAsia" w:ascii="宋体" w:eastAsia="宋体" w:cs="宋体"/>
                <w:bCs/>
                <w:color w:val="auto"/>
                <w:sz w:val="24"/>
                <w:szCs w:val="24"/>
                <w:u w:val="single"/>
              </w:rPr>
              <w:t>2025</w:t>
            </w:r>
            <w:r>
              <w:rPr>
                <w:rFonts w:hint="eastAsia" w:ascii="宋体" w:eastAsia="宋体" w:cs="宋体"/>
                <w:bCs/>
                <w:color w:val="auto"/>
                <w:sz w:val="24"/>
                <w:szCs w:val="24"/>
              </w:rPr>
              <w:t>年</w:t>
            </w:r>
            <w:r>
              <w:rPr>
                <w:rFonts w:hint="eastAsia" w:ascii="宋体" w:eastAsia="宋体" w:cs="宋体"/>
                <w:bCs/>
                <w:color w:val="auto"/>
                <w:sz w:val="24"/>
                <w:szCs w:val="24"/>
                <w:u w:val="single"/>
              </w:rPr>
              <w:t>11</w:t>
            </w:r>
            <w:r>
              <w:rPr>
                <w:rFonts w:hint="eastAsia" w:ascii="宋体" w:eastAsia="宋体" w:cs="宋体"/>
                <w:bCs/>
                <w:color w:val="auto"/>
                <w:sz w:val="24"/>
                <w:szCs w:val="24"/>
              </w:rPr>
              <w:t>月</w:t>
            </w:r>
            <w:r>
              <w:rPr>
                <w:rFonts w:hint="eastAsia" w:ascii="宋体" w:eastAsia="宋体" w:cs="宋体"/>
                <w:bCs/>
                <w:color w:val="auto"/>
                <w:sz w:val="24"/>
                <w:szCs w:val="24"/>
                <w:u w:val="single"/>
              </w:rPr>
              <w:t xml:space="preserve"> </w:t>
            </w:r>
            <w:r>
              <w:rPr>
                <w:rFonts w:hint="eastAsia" w:ascii="宋体" w:eastAsia="宋体" w:cs="宋体"/>
                <w:bCs/>
                <w:color w:val="auto"/>
                <w:sz w:val="24"/>
                <w:szCs w:val="24"/>
                <w:u w:val="single"/>
                <w:lang w:val="en-US" w:eastAsia="zh-CN"/>
              </w:rPr>
              <w:t>21</w:t>
            </w:r>
            <w:r>
              <w:rPr>
                <w:rFonts w:hint="eastAsia" w:ascii="宋体" w:eastAsia="宋体" w:cs="宋体"/>
                <w:bCs/>
                <w:color w:val="auto"/>
                <w:sz w:val="24"/>
                <w:szCs w:val="24"/>
                <w:u w:val="single"/>
              </w:rPr>
              <w:t xml:space="preserve"> </w:t>
            </w:r>
            <w:r>
              <w:rPr>
                <w:rFonts w:hint="eastAsia" w:ascii="宋体" w:eastAsia="宋体" w:cs="宋体"/>
                <w:bCs/>
                <w:color w:val="auto"/>
                <w:sz w:val="24"/>
                <w:szCs w:val="24"/>
              </w:rPr>
              <w:t>日</w:t>
            </w:r>
            <w:r>
              <w:rPr>
                <w:rFonts w:hint="eastAsia" w:ascii="宋体" w:eastAsia="宋体" w:cs="宋体"/>
                <w:bCs/>
                <w:color w:val="auto"/>
                <w:sz w:val="24"/>
                <w:szCs w:val="24"/>
                <w:u w:val="single"/>
              </w:rPr>
              <w:t xml:space="preserve"> 09 </w:t>
            </w:r>
            <w:r>
              <w:rPr>
                <w:rFonts w:hint="eastAsia" w:ascii="宋体" w:eastAsia="宋体" w:cs="宋体"/>
                <w:bCs/>
                <w:color w:val="auto"/>
                <w:sz w:val="24"/>
                <w:szCs w:val="24"/>
              </w:rPr>
              <w:t>时</w:t>
            </w:r>
            <w:r>
              <w:rPr>
                <w:rFonts w:hint="eastAsia" w:ascii="宋体" w:eastAsia="宋体" w:cs="宋体"/>
                <w:bCs/>
                <w:color w:val="auto"/>
                <w:sz w:val="24"/>
                <w:szCs w:val="24"/>
                <w:u w:val="single"/>
              </w:rPr>
              <w:t xml:space="preserve"> 00 </w:t>
            </w:r>
            <w:r>
              <w:rPr>
                <w:rFonts w:hint="eastAsia" w:ascii="宋体" w:eastAsia="宋体" w:cs="宋体"/>
                <w:bCs/>
                <w:color w:val="auto"/>
                <w:sz w:val="24"/>
                <w:szCs w:val="24"/>
              </w:rPr>
              <w:t>分（北京时间）；</w:t>
            </w:r>
            <w:r>
              <w:rPr>
                <w:rFonts w:hint="eastAsia" w:ascii="宋体" w:eastAsia="宋体" w:cs="宋体"/>
                <w:color w:val="auto"/>
                <w:sz w:val="24"/>
              </w:rPr>
              <w:t> </w:t>
            </w:r>
          </w:p>
          <w:p w14:paraId="79212D74">
            <w:pPr>
              <w:pStyle w:val="30"/>
              <w:spacing w:line="400" w:lineRule="exact"/>
              <w:rPr>
                <w:rFonts w:hint="eastAsia"/>
              </w:rPr>
            </w:pPr>
            <w:r>
              <w:rPr>
                <w:rFonts w:hint="eastAsia"/>
              </w:rPr>
              <w:t>响应文件递交地点：加密电子响应性文件须在响应性文件提交截止时间前通过“焦作市公共资源交易中心（https://ggzy.jiaozuo.gov.cn/）”网站-交易平台加密上传；</w:t>
            </w:r>
          </w:p>
        </w:tc>
      </w:tr>
    </w:tbl>
    <w:p w14:paraId="25A9DD0F">
      <w:pPr>
        <w:pStyle w:val="6"/>
        <w:spacing w:line="91" w:lineRule="exact"/>
        <w:rPr>
          <w:sz w:val="7"/>
        </w:rPr>
      </w:pPr>
    </w:p>
    <w:p w14:paraId="00925C39">
      <w:pPr>
        <w:spacing w:line="91" w:lineRule="auto"/>
        <w:rPr>
          <w:rFonts w:ascii="Arial"/>
          <w:sz w:val="2"/>
        </w:rPr>
      </w:pPr>
    </w:p>
    <w:tbl>
      <w:tblPr>
        <w:tblStyle w:val="31"/>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14:paraId="343A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36" w:type="dxa"/>
          </w:tcPr>
          <w:p w14:paraId="09E8AD09">
            <w:pPr>
              <w:spacing w:line="314" w:lineRule="auto"/>
              <w:rPr>
                <w:rFonts w:ascii="Arial"/>
              </w:rPr>
            </w:pPr>
          </w:p>
          <w:p w14:paraId="3E42D9D5">
            <w:pPr>
              <w:pStyle w:val="30"/>
              <w:spacing w:before="68" w:line="182" w:lineRule="auto"/>
              <w:ind w:left="321"/>
              <w:rPr>
                <w:rFonts w:hint="eastAsia"/>
                <w:sz w:val="21"/>
                <w:szCs w:val="21"/>
              </w:rPr>
            </w:pPr>
            <w:r>
              <w:rPr>
                <w:sz w:val="21"/>
                <w:szCs w:val="21"/>
              </w:rPr>
              <w:t>6</w:t>
            </w:r>
          </w:p>
        </w:tc>
        <w:tc>
          <w:tcPr>
            <w:tcW w:w="8169" w:type="dxa"/>
          </w:tcPr>
          <w:p w14:paraId="25ABA220">
            <w:pPr>
              <w:spacing w:line="254" w:lineRule="auto"/>
              <w:rPr>
                <w:rFonts w:ascii="Arial"/>
              </w:rPr>
            </w:pPr>
          </w:p>
          <w:p w14:paraId="44776A69">
            <w:pPr>
              <w:pStyle w:val="30"/>
              <w:spacing w:before="78" w:line="219" w:lineRule="auto"/>
              <w:rPr>
                <w:rFonts w:hint="eastAsia"/>
                <w:lang w:eastAsia="zh-CN"/>
              </w:rPr>
            </w:pPr>
            <w:r>
              <w:rPr>
                <w:spacing w:val="-2"/>
                <w:lang w:eastAsia="zh-CN"/>
              </w:rPr>
              <w:t>采购事项答疑: 如有疑问，请与采购人或采购代理机构联系。</w:t>
            </w:r>
          </w:p>
        </w:tc>
      </w:tr>
      <w:tr w14:paraId="4C25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36" w:type="dxa"/>
          </w:tcPr>
          <w:p w14:paraId="32414108">
            <w:pPr>
              <w:spacing w:line="264" w:lineRule="auto"/>
              <w:rPr>
                <w:rFonts w:ascii="Arial"/>
              </w:rPr>
            </w:pPr>
          </w:p>
          <w:p w14:paraId="0C68A7F3">
            <w:pPr>
              <w:spacing w:line="265" w:lineRule="auto"/>
              <w:rPr>
                <w:rFonts w:ascii="Arial"/>
              </w:rPr>
            </w:pPr>
          </w:p>
          <w:p w14:paraId="25FFD92A">
            <w:pPr>
              <w:spacing w:line="265" w:lineRule="auto"/>
              <w:rPr>
                <w:rFonts w:ascii="Arial"/>
              </w:rPr>
            </w:pPr>
          </w:p>
          <w:p w14:paraId="633AE976">
            <w:pPr>
              <w:pStyle w:val="30"/>
              <w:spacing w:before="69" w:line="181" w:lineRule="auto"/>
              <w:ind w:left="325"/>
              <w:rPr>
                <w:rFonts w:hint="eastAsia"/>
                <w:sz w:val="21"/>
                <w:szCs w:val="21"/>
              </w:rPr>
            </w:pPr>
            <w:r>
              <w:rPr>
                <w:sz w:val="21"/>
                <w:szCs w:val="21"/>
              </w:rPr>
              <w:t>7</w:t>
            </w:r>
          </w:p>
        </w:tc>
        <w:tc>
          <w:tcPr>
            <w:tcW w:w="8169" w:type="dxa"/>
          </w:tcPr>
          <w:p w14:paraId="661B3F76">
            <w:pPr>
              <w:pStyle w:val="30"/>
              <w:spacing w:before="113" w:line="360" w:lineRule="auto"/>
              <w:ind w:right="142"/>
              <w:rPr>
                <w:rFonts w:hint="eastAsia"/>
                <w:lang w:eastAsia="zh-CN"/>
              </w:rPr>
            </w:pPr>
            <w:r>
              <w:rPr>
                <w:spacing w:val="-2"/>
                <w:lang w:eastAsia="zh-CN"/>
              </w:rPr>
              <w:t>开标时间：同响应文件递交截止时间。供应商应当登录远程开标大厅，</w:t>
            </w:r>
            <w:r>
              <w:rPr>
                <w:spacing w:val="-6"/>
                <w:lang w:eastAsia="zh-CN"/>
              </w:rPr>
              <w:t>凭制作响应性文件所用的企业 CA 密匙在线签到、解密文件等，解密时间为</w:t>
            </w:r>
            <w:r>
              <w:rPr>
                <w:spacing w:val="-4"/>
                <w:lang w:eastAsia="zh-CN"/>
              </w:rPr>
              <w:t>投标截止时后30分钟内。</w:t>
            </w:r>
          </w:p>
          <w:p w14:paraId="3E5E8BC7">
            <w:pPr>
              <w:pStyle w:val="30"/>
              <w:spacing w:before="181" w:line="220" w:lineRule="auto"/>
              <w:rPr>
                <w:rFonts w:hint="eastAsia"/>
                <w:lang w:eastAsia="zh-CN"/>
              </w:rPr>
            </w:pPr>
            <w:r>
              <w:rPr>
                <w:spacing w:val="-1"/>
                <w:lang w:eastAsia="zh-CN"/>
              </w:rPr>
              <w:t>不见面开标地点：</w:t>
            </w:r>
            <w:r>
              <w:rPr>
                <w:b/>
                <w:bCs/>
                <w:spacing w:val="-1"/>
                <w:lang w:eastAsia="zh-CN"/>
              </w:rPr>
              <w:t>博爱县公共资源交易中心第</w:t>
            </w:r>
            <w:r>
              <w:rPr>
                <w:rFonts w:hint="eastAsia"/>
                <w:b/>
                <w:bCs/>
                <w:spacing w:val="-1"/>
                <w:u w:val="single"/>
                <w:lang w:eastAsia="zh-CN"/>
              </w:rPr>
              <w:t xml:space="preserve"> 二 </w:t>
            </w:r>
            <w:r>
              <w:rPr>
                <w:b/>
                <w:bCs/>
                <w:spacing w:val="-1"/>
                <w:lang w:eastAsia="zh-CN"/>
              </w:rPr>
              <w:t>开标室</w:t>
            </w:r>
            <w:bookmarkStart w:id="15" w:name="_GoBack"/>
            <w:bookmarkEnd w:id="15"/>
          </w:p>
        </w:tc>
      </w:tr>
      <w:tr w14:paraId="24B9F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4" w:hRule="atLeast"/>
        </w:trPr>
        <w:tc>
          <w:tcPr>
            <w:tcW w:w="736" w:type="dxa"/>
          </w:tcPr>
          <w:p w14:paraId="463FC831">
            <w:pPr>
              <w:spacing w:line="252" w:lineRule="auto"/>
              <w:rPr>
                <w:rFonts w:ascii="Arial"/>
              </w:rPr>
            </w:pPr>
          </w:p>
          <w:p w14:paraId="17EFD4EC">
            <w:pPr>
              <w:spacing w:line="252" w:lineRule="auto"/>
              <w:rPr>
                <w:rFonts w:ascii="Arial"/>
              </w:rPr>
            </w:pPr>
          </w:p>
          <w:p w14:paraId="66C82265">
            <w:pPr>
              <w:spacing w:line="252" w:lineRule="auto"/>
              <w:rPr>
                <w:rFonts w:ascii="Arial"/>
              </w:rPr>
            </w:pPr>
          </w:p>
          <w:p w14:paraId="26DC7388">
            <w:pPr>
              <w:spacing w:line="252" w:lineRule="auto"/>
              <w:rPr>
                <w:rFonts w:ascii="Arial"/>
              </w:rPr>
            </w:pPr>
          </w:p>
          <w:p w14:paraId="7248DF07">
            <w:pPr>
              <w:spacing w:line="252" w:lineRule="auto"/>
              <w:rPr>
                <w:rFonts w:ascii="Arial"/>
              </w:rPr>
            </w:pPr>
          </w:p>
          <w:p w14:paraId="70A0F957">
            <w:pPr>
              <w:spacing w:line="252" w:lineRule="auto"/>
              <w:rPr>
                <w:rFonts w:ascii="Arial"/>
              </w:rPr>
            </w:pPr>
          </w:p>
          <w:p w14:paraId="6A8A6ABA">
            <w:pPr>
              <w:spacing w:line="252" w:lineRule="auto"/>
              <w:rPr>
                <w:rFonts w:ascii="Arial"/>
              </w:rPr>
            </w:pPr>
          </w:p>
          <w:p w14:paraId="5B2D3F9B">
            <w:pPr>
              <w:spacing w:line="252" w:lineRule="auto"/>
              <w:rPr>
                <w:rFonts w:ascii="Arial"/>
              </w:rPr>
            </w:pPr>
          </w:p>
          <w:p w14:paraId="71EDF592">
            <w:pPr>
              <w:spacing w:line="252" w:lineRule="auto"/>
              <w:rPr>
                <w:rFonts w:ascii="Arial"/>
              </w:rPr>
            </w:pPr>
          </w:p>
          <w:p w14:paraId="50F2E131">
            <w:pPr>
              <w:spacing w:line="253" w:lineRule="auto"/>
              <w:rPr>
                <w:rFonts w:ascii="Arial"/>
              </w:rPr>
            </w:pPr>
          </w:p>
          <w:p w14:paraId="10B5F815">
            <w:pPr>
              <w:spacing w:line="253" w:lineRule="auto"/>
              <w:rPr>
                <w:rFonts w:ascii="Arial"/>
              </w:rPr>
            </w:pPr>
          </w:p>
          <w:p w14:paraId="2FFB0AF5">
            <w:pPr>
              <w:pStyle w:val="30"/>
              <w:spacing w:before="69" w:line="182" w:lineRule="auto"/>
              <w:ind w:left="320"/>
              <w:rPr>
                <w:rFonts w:hint="eastAsia"/>
                <w:sz w:val="21"/>
                <w:szCs w:val="21"/>
              </w:rPr>
            </w:pPr>
            <w:r>
              <w:rPr>
                <w:sz w:val="21"/>
                <w:szCs w:val="21"/>
              </w:rPr>
              <w:t>8</w:t>
            </w:r>
          </w:p>
        </w:tc>
        <w:tc>
          <w:tcPr>
            <w:tcW w:w="8169" w:type="dxa"/>
          </w:tcPr>
          <w:p w14:paraId="4CE01DDD">
            <w:pPr>
              <w:pStyle w:val="30"/>
              <w:spacing w:line="460" w:lineRule="exact"/>
              <w:rPr>
                <w:rFonts w:hint="eastAsia"/>
                <w:lang w:eastAsia="zh-CN"/>
              </w:rPr>
            </w:pPr>
            <w:r>
              <w:rPr>
                <w:lang w:eastAsia="zh-CN"/>
              </w:rPr>
              <w:t>递交响应性文件方式：</w:t>
            </w:r>
          </w:p>
          <w:p w14:paraId="4CE67E5A">
            <w:pPr>
              <w:pStyle w:val="30"/>
              <w:spacing w:line="460" w:lineRule="exact"/>
              <w:rPr>
                <w:rFonts w:hint="eastAsia"/>
                <w:lang w:eastAsia="zh-CN"/>
              </w:rPr>
            </w:pPr>
            <w:r>
              <w:rPr>
                <w:lang w:eastAsia="zh-CN"/>
              </w:rPr>
              <w:t>本项目采用“远程不见面”开标方式，远程开标大厅网址为</w:t>
            </w:r>
          </w:p>
          <w:p w14:paraId="418A1F15">
            <w:pPr>
              <w:pStyle w:val="30"/>
              <w:spacing w:line="460" w:lineRule="exact"/>
              <w:rPr>
                <w:rFonts w:hint="eastAsia"/>
                <w:lang w:eastAsia="zh-CN"/>
              </w:rPr>
            </w:pPr>
            <w:r>
              <w:rPr>
                <w:rFonts w:hint="eastAsia"/>
                <w:lang w:eastAsia="zh-CN"/>
              </w:rPr>
              <w:t>（http://ggzy.jiaozuo.gov.cn/BidOpeningHall/bidhall/default/login）</w:t>
            </w:r>
          </w:p>
          <w:p w14:paraId="6AD7410B">
            <w:pPr>
              <w:pStyle w:val="30"/>
              <w:spacing w:line="460" w:lineRule="exact"/>
              <w:rPr>
                <w:rFonts w:hint="eastAsia"/>
                <w:lang w:eastAsia="zh-CN"/>
              </w:rPr>
            </w:pPr>
            <w:r>
              <w:rPr>
                <w:lang w:eastAsia="zh-CN"/>
              </w:rPr>
              <w:t>供应商不需到开标现场参加开标会议，不需提交原件资料等。</w:t>
            </w:r>
          </w:p>
          <w:p w14:paraId="5EE729B9">
            <w:pPr>
              <w:pStyle w:val="30"/>
              <w:spacing w:line="460" w:lineRule="exact"/>
              <w:rPr>
                <w:rFonts w:hint="eastAsia"/>
                <w:lang w:eastAsia="zh-CN"/>
              </w:rPr>
            </w:pPr>
            <w:r>
              <w:rPr>
                <w:lang w:eastAsia="zh-CN"/>
              </w:rPr>
              <w:t>1.电子响应性文件的递交</w:t>
            </w:r>
          </w:p>
          <w:p w14:paraId="6538793E">
            <w:pPr>
              <w:pStyle w:val="30"/>
              <w:spacing w:line="460" w:lineRule="exact"/>
              <w:rPr>
                <w:rFonts w:hint="eastAsia"/>
                <w:lang w:eastAsia="zh-CN"/>
              </w:rPr>
            </w:pPr>
            <w:r>
              <w:rPr>
                <w:lang w:eastAsia="zh-CN"/>
              </w:rPr>
              <w:t>1.1 各供应商应在投标截止时间前上传加密的电子响应性文件</w:t>
            </w:r>
          </w:p>
          <w:p w14:paraId="429033F6">
            <w:pPr>
              <w:pStyle w:val="30"/>
              <w:spacing w:line="460" w:lineRule="exact"/>
              <w:rPr>
                <w:rFonts w:hint="eastAsia"/>
                <w:lang w:eastAsia="zh-CN"/>
              </w:rPr>
            </w:pPr>
            <w:r>
              <w:rPr>
                <w:lang w:eastAsia="zh-CN"/>
              </w:rPr>
              <w:t>（.jztf 格式）到会员系统的指定位置。上传时必须得到电脑“上传成功”的确认回复。请供应商在上传时认真检查上传响应性文件是否完整、正确。</w:t>
            </w:r>
          </w:p>
          <w:p w14:paraId="3126488C">
            <w:pPr>
              <w:pStyle w:val="30"/>
              <w:spacing w:line="460" w:lineRule="exact"/>
              <w:rPr>
                <w:rFonts w:hint="eastAsia"/>
                <w:lang w:eastAsia="zh-CN"/>
              </w:rPr>
            </w:pPr>
            <w:r>
              <w:rPr>
                <w:lang w:eastAsia="zh-CN"/>
              </w:rPr>
              <w:t>1.2 如系统故障需上传非加密文件时，供应商应按照采购人指示将非加密文件递交给采购人。</w:t>
            </w:r>
          </w:p>
        </w:tc>
      </w:tr>
      <w:tr w14:paraId="2311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736" w:type="dxa"/>
          </w:tcPr>
          <w:p w14:paraId="0D489A67">
            <w:pPr>
              <w:spacing w:line="264" w:lineRule="auto"/>
              <w:rPr>
                <w:rFonts w:ascii="Arial"/>
              </w:rPr>
            </w:pPr>
          </w:p>
          <w:p w14:paraId="3558169E">
            <w:pPr>
              <w:spacing w:line="265" w:lineRule="auto"/>
              <w:rPr>
                <w:rFonts w:ascii="Arial"/>
              </w:rPr>
            </w:pPr>
          </w:p>
          <w:p w14:paraId="0F6883E4">
            <w:pPr>
              <w:spacing w:line="265" w:lineRule="auto"/>
              <w:rPr>
                <w:rFonts w:ascii="Arial"/>
              </w:rPr>
            </w:pPr>
          </w:p>
          <w:p w14:paraId="37988929">
            <w:pPr>
              <w:spacing w:line="265" w:lineRule="auto"/>
              <w:rPr>
                <w:rFonts w:ascii="Arial"/>
              </w:rPr>
            </w:pPr>
          </w:p>
          <w:p w14:paraId="71D2C0BC">
            <w:pPr>
              <w:pStyle w:val="30"/>
              <w:spacing w:before="68" w:line="182" w:lineRule="auto"/>
              <w:ind w:left="320"/>
              <w:rPr>
                <w:rFonts w:hint="eastAsia"/>
                <w:sz w:val="21"/>
                <w:szCs w:val="21"/>
              </w:rPr>
            </w:pPr>
            <w:r>
              <w:rPr>
                <w:sz w:val="21"/>
                <w:szCs w:val="21"/>
              </w:rPr>
              <w:t>9</w:t>
            </w:r>
          </w:p>
        </w:tc>
        <w:tc>
          <w:tcPr>
            <w:tcW w:w="8169" w:type="dxa"/>
          </w:tcPr>
          <w:p w14:paraId="3D38DA24">
            <w:pPr>
              <w:pStyle w:val="30"/>
              <w:spacing w:before="182" w:line="219" w:lineRule="auto"/>
              <w:rPr>
                <w:rFonts w:hint="eastAsia"/>
                <w:spacing w:val="-1"/>
                <w:lang w:eastAsia="zh-CN"/>
              </w:rPr>
            </w:pPr>
            <w:r>
              <w:rPr>
                <w:spacing w:val="-1"/>
                <w:lang w:eastAsia="zh-CN"/>
              </w:rPr>
              <w:t>采购预算控制金额（大写）：</w:t>
            </w:r>
            <w:r>
              <w:rPr>
                <w:rFonts w:hint="eastAsia"/>
                <w:spacing w:val="-1"/>
                <w:lang w:eastAsia="zh-CN"/>
              </w:rPr>
              <w:t>壹佰贰拾万元整（</w:t>
            </w:r>
            <w:r>
              <w:rPr>
                <w:spacing w:val="-1"/>
                <w:lang w:eastAsia="zh-CN"/>
              </w:rPr>
              <w:t>￥</w:t>
            </w:r>
            <w:r>
              <w:rPr>
                <w:rFonts w:hint="eastAsia"/>
                <w:spacing w:val="-1"/>
                <w:lang w:eastAsia="zh-CN"/>
              </w:rPr>
              <w:t>1200000.00元</w:t>
            </w:r>
            <w:r>
              <w:rPr>
                <w:spacing w:val="-1"/>
                <w:lang w:eastAsia="zh-CN"/>
              </w:rPr>
              <w:t>）</w:t>
            </w:r>
          </w:p>
          <w:p w14:paraId="49157C02">
            <w:pPr>
              <w:pStyle w:val="30"/>
              <w:spacing w:before="182" w:line="219" w:lineRule="auto"/>
              <w:rPr>
                <w:rFonts w:hint="eastAsia"/>
                <w:spacing w:val="-1"/>
                <w:lang w:eastAsia="zh-CN"/>
              </w:rPr>
            </w:pPr>
            <w:r>
              <w:rPr>
                <w:spacing w:val="-1"/>
                <w:lang w:eastAsia="zh-CN"/>
              </w:rPr>
              <w:t>1</w:t>
            </w:r>
            <w:r>
              <w:rPr>
                <w:rFonts w:hint="eastAsia"/>
                <w:spacing w:val="-1"/>
                <w:lang w:eastAsia="zh-CN"/>
              </w:rPr>
              <w:t>、</w:t>
            </w:r>
            <w:r>
              <w:rPr>
                <w:spacing w:val="-1"/>
                <w:lang w:eastAsia="zh-CN"/>
              </w:rPr>
              <w:t>供应商的投标报价高于采购预算控制金额的视为无效报价，其投标予以拒绝；</w:t>
            </w:r>
          </w:p>
          <w:p w14:paraId="584325E7">
            <w:pPr>
              <w:pStyle w:val="30"/>
              <w:spacing w:before="182" w:line="219" w:lineRule="auto"/>
              <w:rPr>
                <w:rFonts w:hint="eastAsia"/>
                <w:lang w:eastAsia="zh-CN"/>
              </w:rPr>
            </w:pPr>
            <w:r>
              <w:rPr>
                <w:spacing w:val="-1"/>
                <w:lang w:eastAsia="zh-CN"/>
              </w:rPr>
              <w:t>2、当成交人投标报价高于控制价95%时，该成交人的成交价按控制价的95%执行</w:t>
            </w:r>
            <w:r>
              <w:rPr>
                <w:rFonts w:hint="eastAsia"/>
                <w:spacing w:val="-1"/>
                <w:lang w:eastAsia="zh-CN"/>
              </w:rPr>
              <w:t>。</w:t>
            </w:r>
          </w:p>
        </w:tc>
      </w:tr>
      <w:tr w14:paraId="75D2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36" w:type="dxa"/>
          </w:tcPr>
          <w:p w14:paraId="019F6634">
            <w:pPr>
              <w:spacing w:line="320" w:lineRule="auto"/>
              <w:rPr>
                <w:rFonts w:ascii="Arial"/>
              </w:rPr>
            </w:pPr>
          </w:p>
          <w:p w14:paraId="5B208E2A">
            <w:pPr>
              <w:pStyle w:val="30"/>
              <w:spacing w:before="69" w:line="183" w:lineRule="auto"/>
              <w:ind w:left="282"/>
              <w:rPr>
                <w:rFonts w:hint="eastAsia"/>
                <w:sz w:val="21"/>
                <w:szCs w:val="21"/>
              </w:rPr>
            </w:pPr>
            <w:r>
              <w:rPr>
                <w:spacing w:val="-6"/>
                <w:sz w:val="21"/>
                <w:szCs w:val="21"/>
              </w:rPr>
              <w:t>10</w:t>
            </w:r>
          </w:p>
        </w:tc>
        <w:tc>
          <w:tcPr>
            <w:tcW w:w="8169" w:type="dxa"/>
          </w:tcPr>
          <w:p w14:paraId="0AFAC0B9">
            <w:pPr>
              <w:spacing w:line="262" w:lineRule="auto"/>
              <w:rPr>
                <w:rFonts w:ascii="Arial"/>
              </w:rPr>
            </w:pPr>
          </w:p>
          <w:p w14:paraId="50C02185">
            <w:pPr>
              <w:pStyle w:val="30"/>
              <w:spacing w:before="78" w:line="220" w:lineRule="auto"/>
              <w:rPr>
                <w:rFonts w:hint="eastAsia"/>
                <w:lang w:eastAsia="zh-CN"/>
              </w:rPr>
            </w:pPr>
            <w:r>
              <w:t>投标有效期：</w:t>
            </w:r>
            <w:r>
              <w:rPr>
                <w:rFonts w:hint="eastAsia"/>
                <w:lang w:eastAsia="zh-CN"/>
              </w:rPr>
              <w:t>60日历天</w:t>
            </w:r>
          </w:p>
        </w:tc>
      </w:tr>
    </w:tbl>
    <w:p w14:paraId="304A3392">
      <w:pPr>
        <w:pStyle w:val="6"/>
      </w:pPr>
    </w:p>
    <w:p w14:paraId="29A924CF">
      <w:pPr>
        <w:spacing w:line="91" w:lineRule="auto"/>
        <w:rPr>
          <w:rFonts w:ascii="Arial"/>
          <w:sz w:val="2"/>
        </w:rPr>
      </w:pPr>
    </w:p>
    <w:tbl>
      <w:tblPr>
        <w:tblStyle w:val="31"/>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058"/>
      </w:tblGrid>
      <w:tr w14:paraId="55DF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47" w:type="dxa"/>
          </w:tcPr>
          <w:p w14:paraId="58F5D896">
            <w:pPr>
              <w:spacing w:line="246" w:lineRule="auto"/>
              <w:rPr>
                <w:rFonts w:ascii="Arial"/>
              </w:rPr>
            </w:pPr>
          </w:p>
          <w:p w14:paraId="6A82E5F4">
            <w:pPr>
              <w:spacing w:line="246" w:lineRule="auto"/>
              <w:rPr>
                <w:rFonts w:ascii="Arial"/>
              </w:rPr>
            </w:pPr>
          </w:p>
          <w:p w14:paraId="3ABCBE52">
            <w:pPr>
              <w:spacing w:line="247" w:lineRule="auto"/>
              <w:rPr>
                <w:rFonts w:ascii="Arial"/>
              </w:rPr>
            </w:pPr>
          </w:p>
          <w:p w14:paraId="75DE3337">
            <w:pPr>
              <w:spacing w:line="247" w:lineRule="auto"/>
              <w:rPr>
                <w:rFonts w:ascii="Arial"/>
              </w:rPr>
            </w:pPr>
          </w:p>
          <w:p w14:paraId="685FC69B">
            <w:pPr>
              <w:spacing w:line="247" w:lineRule="auto"/>
              <w:rPr>
                <w:rFonts w:ascii="Arial"/>
              </w:rPr>
            </w:pPr>
          </w:p>
          <w:p w14:paraId="3D530B70">
            <w:pPr>
              <w:spacing w:line="247" w:lineRule="auto"/>
              <w:rPr>
                <w:rFonts w:ascii="Arial"/>
              </w:rPr>
            </w:pPr>
          </w:p>
          <w:p w14:paraId="35EAAD71">
            <w:pPr>
              <w:spacing w:line="247" w:lineRule="auto"/>
              <w:rPr>
                <w:rFonts w:ascii="Arial"/>
              </w:rPr>
            </w:pPr>
          </w:p>
          <w:p w14:paraId="070C9528">
            <w:pPr>
              <w:pStyle w:val="30"/>
              <w:spacing w:before="68" w:line="183" w:lineRule="auto"/>
              <w:ind w:left="282"/>
              <w:rPr>
                <w:rFonts w:hint="eastAsia"/>
                <w:sz w:val="21"/>
                <w:szCs w:val="21"/>
              </w:rPr>
            </w:pPr>
            <w:r>
              <w:rPr>
                <w:spacing w:val="-6"/>
                <w:sz w:val="21"/>
                <w:szCs w:val="21"/>
              </w:rPr>
              <w:t>11</w:t>
            </w:r>
          </w:p>
        </w:tc>
        <w:tc>
          <w:tcPr>
            <w:tcW w:w="8058" w:type="dxa"/>
          </w:tcPr>
          <w:p w14:paraId="08C2CF7D">
            <w:pPr>
              <w:pStyle w:val="30"/>
              <w:spacing w:before="182" w:line="219" w:lineRule="auto"/>
              <w:rPr>
                <w:rFonts w:hint="eastAsia"/>
                <w:spacing w:val="-1"/>
                <w:lang w:eastAsia="zh-CN"/>
              </w:rPr>
            </w:pPr>
            <w:r>
              <w:rPr>
                <w:rFonts w:hint="eastAsia"/>
                <w:spacing w:val="-1"/>
                <w:lang w:eastAsia="zh-CN"/>
              </w:rPr>
              <w:t>1、采购人信息：</w:t>
            </w:r>
          </w:p>
          <w:p w14:paraId="349EAB7A">
            <w:pPr>
              <w:pStyle w:val="30"/>
              <w:spacing w:before="182" w:line="219" w:lineRule="auto"/>
              <w:rPr>
                <w:rFonts w:hint="eastAsia"/>
                <w:spacing w:val="-1"/>
                <w:lang w:eastAsia="zh-CN"/>
              </w:rPr>
            </w:pPr>
            <w:r>
              <w:rPr>
                <w:rFonts w:hint="eastAsia"/>
                <w:spacing w:val="-1"/>
                <w:lang w:eastAsia="zh-CN"/>
              </w:rPr>
              <w:t>采购人：博爱县清化镇街道办事处</w:t>
            </w:r>
          </w:p>
          <w:p w14:paraId="46254295">
            <w:pPr>
              <w:pStyle w:val="30"/>
              <w:spacing w:before="182" w:line="219" w:lineRule="auto"/>
              <w:rPr>
                <w:rFonts w:hint="eastAsia"/>
                <w:spacing w:val="-1"/>
                <w:lang w:eastAsia="zh-CN"/>
              </w:rPr>
            </w:pPr>
            <w:r>
              <w:rPr>
                <w:rFonts w:hint="eastAsia"/>
                <w:spacing w:val="-1"/>
                <w:lang w:eastAsia="zh-CN"/>
              </w:rPr>
              <w:t>地  址：河南省焦作市博爱县滨河路与清义街交叉路口往西北约80米</w:t>
            </w:r>
          </w:p>
          <w:p w14:paraId="1E78311D">
            <w:pPr>
              <w:pStyle w:val="30"/>
              <w:spacing w:before="182" w:line="219" w:lineRule="auto"/>
              <w:rPr>
                <w:rFonts w:hint="eastAsia"/>
                <w:spacing w:val="-1"/>
                <w:lang w:eastAsia="zh-CN"/>
              </w:rPr>
            </w:pPr>
            <w:r>
              <w:rPr>
                <w:rFonts w:hint="eastAsia"/>
                <w:spacing w:val="-1"/>
                <w:lang w:eastAsia="zh-CN"/>
              </w:rPr>
              <w:t>联系人：李阳</w:t>
            </w:r>
          </w:p>
          <w:p w14:paraId="0400D6FE">
            <w:pPr>
              <w:pStyle w:val="30"/>
              <w:spacing w:before="182" w:line="219" w:lineRule="auto"/>
              <w:rPr>
                <w:rFonts w:hint="eastAsia"/>
                <w:spacing w:val="-1"/>
                <w:lang w:eastAsia="zh-CN"/>
              </w:rPr>
            </w:pPr>
            <w:r>
              <w:rPr>
                <w:rFonts w:hint="eastAsia"/>
                <w:spacing w:val="-1"/>
                <w:lang w:eastAsia="zh-CN"/>
              </w:rPr>
              <w:t>电  话：13782839283</w:t>
            </w:r>
          </w:p>
          <w:p w14:paraId="2F447D41">
            <w:pPr>
              <w:pStyle w:val="30"/>
              <w:spacing w:before="182" w:line="360" w:lineRule="auto"/>
              <w:rPr>
                <w:rFonts w:hint="eastAsia"/>
                <w:spacing w:val="-1"/>
                <w:lang w:eastAsia="zh-CN"/>
              </w:rPr>
            </w:pPr>
            <w:r>
              <w:rPr>
                <w:rFonts w:hint="eastAsia"/>
                <w:spacing w:val="-1"/>
                <w:lang w:eastAsia="zh-CN"/>
              </w:rPr>
              <w:t>2、采购代理机构信息：</w:t>
            </w:r>
          </w:p>
          <w:p w14:paraId="7185FC2E">
            <w:pPr>
              <w:pStyle w:val="30"/>
              <w:spacing w:before="182" w:line="360" w:lineRule="auto"/>
              <w:rPr>
                <w:rFonts w:hint="eastAsia"/>
                <w:spacing w:val="-1"/>
                <w:lang w:eastAsia="zh-CN"/>
              </w:rPr>
            </w:pPr>
            <w:r>
              <w:rPr>
                <w:rFonts w:hint="eastAsia"/>
                <w:spacing w:val="-1"/>
                <w:lang w:eastAsia="zh-CN"/>
              </w:rPr>
              <w:t>名  称：河南腾豫工程管理有限公司</w:t>
            </w:r>
          </w:p>
          <w:p w14:paraId="3C285B2F">
            <w:pPr>
              <w:spacing w:line="360" w:lineRule="auto"/>
              <w:rPr>
                <w:rFonts w:hint="eastAsia" w:ascii="宋体" w:hAnsi="宋体" w:eastAsia="宋体" w:cs="宋体"/>
                <w:spacing w:val="-1"/>
                <w:sz w:val="24"/>
              </w:rPr>
            </w:pPr>
            <w:r>
              <w:rPr>
                <w:rFonts w:hint="eastAsia" w:ascii="宋体" w:hAnsi="宋体" w:eastAsia="宋体" w:cs="宋体"/>
                <w:spacing w:val="-1"/>
                <w:sz w:val="24"/>
              </w:rPr>
              <w:t>地  址：焦作市博爱县葵城路与和谐路交叉口南100米路东</w:t>
            </w:r>
          </w:p>
          <w:p w14:paraId="733EF842">
            <w:pPr>
              <w:spacing w:line="360" w:lineRule="auto"/>
              <w:rPr>
                <w:rFonts w:hint="eastAsia" w:ascii="宋体" w:hAnsi="宋体" w:eastAsia="宋体" w:cs="宋体"/>
                <w:spacing w:val="-1"/>
                <w:sz w:val="24"/>
              </w:rPr>
            </w:pPr>
            <w:r>
              <w:rPr>
                <w:rFonts w:hint="eastAsia" w:ascii="宋体" w:hAnsi="宋体" w:eastAsia="宋体" w:cs="宋体"/>
                <w:spacing w:val="-1"/>
                <w:sz w:val="24"/>
              </w:rPr>
              <w:t xml:space="preserve">联系人：李婉莹   </w:t>
            </w:r>
          </w:p>
          <w:p w14:paraId="51C6E22E">
            <w:pPr>
              <w:spacing w:line="360" w:lineRule="auto"/>
              <w:rPr>
                <w:rFonts w:eastAsia="宋体"/>
              </w:rPr>
            </w:pPr>
            <w:r>
              <w:rPr>
                <w:rFonts w:hint="eastAsia" w:ascii="宋体" w:hAnsi="宋体" w:eastAsia="宋体" w:cs="宋体"/>
                <w:spacing w:val="-1"/>
                <w:sz w:val="24"/>
              </w:rPr>
              <w:t>电  话：15138003200</w:t>
            </w:r>
          </w:p>
        </w:tc>
      </w:tr>
      <w:tr w14:paraId="266C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847" w:type="dxa"/>
          </w:tcPr>
          <w:p w14:paraId="061EFAEF">
            <w:pPr>
              <w:adjustRightInd w:val="0"/>
              <w:snapToGrid w:val="0"/>
              <w:spacing w:line="360" w:lineRule="auto"/>
              <w:rPr>
                <w:rFonts w:hint="eastAsia" w:ascii="宋体" w:hAnsi="宋体" w:cs="宋体"/>
                <w:sz w:val="24"/>
              </w:rPr>
            </w:pPr>
          </w:p>
          <w:p w14:paraId="6D8D6223">
            <w:pPr>
              <w:adjustRightInd w:val="0"/>
              <w:snapToGrid w:val="0"/>
              <w:spacing w:line="360" w:lineRule="auto"/>
              <w:jc w:val="center"/>
              <w:rPr>
                <w:rFonts w:hint="eastAsia" w:ascii="宋体" w:hAnsi="宋体" w:cs="宋体"/>
                <w:sz w:val="24"/>
              </w:rPr>
            </w:pPr>
            <w:r>
              <w:rPr>
                <w:rFonts w:hint="eastAsia" w:ascii="宋体" w:hAnsi="宋体" w:cs="宋体"/>
                <w:sz w:val="24"/>
              </w:rPr>
              <w:t>12</w:t>
            </w:r>
          </w:p>
        </w:tc>
        <w:tc>
          <w:tcPr>
            <w:tcW w:w="8058" w:type="dxa"/>
          </w:tcPr>
          <w:p w14:paraId="63FAC536">
            <w:pPr>
              <w:adjustRightInd w:val="0"/>
              <w:snapToGrid w:val="0"/>
              <w:spacing w:line="360" w:lineRule="auto"/>
              <w:rPr>
                <w:rFonts w:hint="eastAsia" w:ascii="宋体" w:hAnsi="宋体" w:cs="宋体"/>
                <w:sz w:val="24"/>
              </w:rPr>
            </w:pPr>
            <w:r>
              <w:rPr>
                <w:rFonts w:hint="eastAsia" w:ascii="宋体" w:hAnsi="宋体" w:cs="宋体"/>
                <w:sz w:val="24"/>
              </w:rPr>
              <w:t>代理服务费：依据预算金额参照豫招协[2023]002号《河南省招标代理服务收费指导意见》中的标准，由成交人在领取成交通知书前，向代理机构足额缴纳。</w:t>
            </w:r>
          </w:p>
        </w:tc>
      </w:tr>
      <w:tr w14:paraId="5D8E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47" w:type="dxa"/>
          </w:tcPr>
          <w:p w14:paraId="2BEC9325">
            <w:pPr>
              <w:spacing w:line="294" w:lineRule="auto"/>
              <w:rPr>
                <w:rFonts w:ascii="Arial"/>
              </w:rPr>
            </w:pPr>
          </w:p>
          <w:p w14:paraId="2DD5AADD">
            <w:pPr>
              <w:pStyle w:val="30"/>
              <w:spacing w:before="68" w:line="183" w:lineRule="auto"/>
              <w:ind w:left="282"/>
              <w:rPr>
                <w:rFonts w:hint="eastAsia"/>
                <w:sz w:val="21"/>
                <w:szCs w:val="21"/>
                <w:lang w:eastAsia="zh-CN"/>
              </w:rPr>
            </w:pPr>
            <w:r>
              <w:rPr>
                <w:spacing w:val="-6"/>
                <w:sz w:val="21"/>
                <w:szCs w:val="21"/>
              </w:rPr>
              <w:t>1</w:t>
            </w:r>
            <w:r>
              <w:rPr>
                <w:rFonts w:hint="eastAsia"/>
                <w:spacing w:val="-6"/>
                <w:sz w:val="21"/>
                <w:szCs w:val="21"/>
                <w:lang w:eastAsia="zh-CN"/>
              </w:rPr>
              <w:t>3</w:t>
            </w:r>
          </w:p>
        </w:tc>
        <w:tc>
          <w:tcPr>
            <w:tcW w:w="8058" w:type="dxa"/>
          </w:tcPr>
          <w:p w14:paraId="7908B181">
            <w:pPr>
              <w:pStyle w:val="30"/>
              <w:spacing w:before="314" w:line="219" w:lineRule="auto"/>
              <w:ind w:left="114"/>
              <w:rPr>
                <w:rFonts w:hint="eastAsia"/>
                <w:b/>
                <w:bCs/>
                <w:lang w:eastAsia="zh-CN"/>
              </w:rPr>
            </w:pPr>
            <w:r>
              <w:rPr>
                <w:rFonts w:hint="eastAsia"/>
                <w:b/>
                <w:bCs/>
                <w:lang w:eastAsia="zh-CN"/>
              </w:rPr>
              <w:t>本竞争性磋商文件解释权归采购人</w:t>
            </w:r>
          </w:p>
        </w:tc>
      </w:tr>
      <w:tr w14:paraId="723C0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47" w:type="dxa"/>
            <w:vAlign w:val="center"/>
          </w:tcPr>
          <w:p w14:paraId="4356BEA6">
            <w:pPr>
              <w:pStyle w:val="30"/>
              <w:spacing w:before="78" w:line="263" w:lineRule="auto"/>
              <w:ind w:left="133" w:right="123"/>
              <w:jc w:val="center"/>
              <w:rPr>
                <w:rFonts w:hint="eastAsia"/>
                <w:b/>
                <w:bCs/>
                <w:lang w:eastAsia="zh-CN"/>
              </w:rPr>
            </w:pPr>
            <w:r>
              <w:rPr>
                <w:rFonts w:hint="eastAsia"/>
                <w:b/>
                <w:bCs/>
                <w:lang w:eastAsia="zh-CN"/>
              </w:rPr>
              <w:t>特别提醒</w:t>
            </w:r>
          </w:p>
        </w:tc>
        <w:tc>
          <w:tcPr>
            <w:tcW w:w="8058" w:type="dxa"/>
          </w:tcPr>
          <w:p w14:paraId="71DCB6C6">
            <w:pPr>
              <w:pStyle w:val="30"/>
              <w:spacing w:before="314" w:line="440" w:lineRule="exact"/>
              <w:ind w:left="113"/>
              <w:rPr>
                <w:rFonts w:hint="eastAsia"/>
                <w:b/>
                <w:bCs/>
                <w:lang w:eastAsia="zh-CN"/>
              </w:rPr>
            </w:pPr>
            <w:r>
              <w:rPr>
                <w:rFonts w:hint="eastAsia"/>
                <w:b/>
                <w:bCs/>
                <w:lang w:eastAsia="zh-CN"/>
              </w:rPr>
              <w:t>1、因电子化评标需要，磋商小组要求供应商进行二轮报价以及作出澄清、说明或补正均采用网上方式进行。</w:t>
            </w:r>
          </w:p>
          <w:p w14:paraId="3B5CCD48">
            <w:pPr>
              <w:pStyle w:val="30"/>
              <w:spacing w:before="314" w:line="440" w:lineRule="exact"/>
              <w:ind w:left="113"/>
              <w:rPr>
                <w:rFonts w:hint="eastAsia"/>
                <w:b/>
                <w:bCs/>
                <w:lang w:eastAsia="zh-CN"/>
              </w:rPr>
            </w:pPr>
            <w:r>
              <w:rPr>
                <w:rFonts w:hint="eastAsia"/>
                <w:b/>
                <w:bCs/>
                <w:lang w:eastAsia="zh-CN"/>
              </w:rPr>
              <w:t>2、供应商在开标结束后，应实时保持交易系统处于登录状态，时刻关注磋商进程，确保能及时收到磋商小组的报价、澄清、说明或者补正的要求。由于在评标过程中，磋商小组对供应商进行报价、澄清、说明或者补正的要求均有时间限制，并且在供应商澄清页面有倒计时提示，供应商应在磋商小组规定时间内完成所有操作。如由于供应商未看到报价、澄清、说明或者补正的要求而带来的风险，采购人和采购代理机构均不承担任何责任。</w:t>
            </w:r>
          </w:p>
        </w:tc>
      </w:tr>
    </w:tbl>
    <w:p w14:paraId="03D89ADA">
      <w:pPr>
        <w:sectPr>
          <w:footerReference r:id="rId9" w:type="default"/>
          <w:pgSz w:w="11907" w:h="16839"/>
          <w:pgMar w:top="1431" w:right="1310" w:bottom="1569" w:left="1685" w:header="0" w:footer="1408" w:gutter="0"/>
          <w:cols w:space="720" w:num="1"/>
        </w:sectPr>
      </w:pPr>
    </w:p>
    <w:p w14:paraId="27B950AC">
      <w:pPr>
        <w:pStyle w:val="6"/>
        <w:spacing w:line="289" w:lineRule="auto"/>
        <w:rPr>
          <w:lang w:eastAsia="zh-CN"/>
        </w:rPr>
      </w:pPr>
    </w:p>
    <w:p w14:paraId="0B58A829">
      <w:pPr>
        <w:pStyle w:val="2"/>
        <w:spacing w:before="0" w:after="0" w:line="360" w:lineRule="auto"/>
        <w:jc w:val="center"/>
      </w:pPr>
      <w:bookmarkStart w:id="2" w:name="bookmark3"/>
      <w:bookmarkEnd w:id="2"/>
      <w:r>
        <w:rPr>
          <w:rFonts w:hint="eastAsia"/>
          <w:kern w:val="0"/>
        </w:rPr>
        <w:t>第一部分 磋商项目相关内容及要求</w:t>
      </w:r>
    </w:p>
    <w:p w14:paraId="6337DFEB">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1.项目基本情况</w:t>
      </w:r>
    </w:p>
    <w:p w14:paraId="71962EF5">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采   购   人：</w:t>
      </w:r>
      <w:r>
        <w:rPr>
          <w:rFonts w:hint="eastAsia" w:ascii="宋体" w:hAnsi="宋体" w:eastAsia="宋体" w:cs="宋体"/>
          <w:sz w:val="24"/>
        </w:rPr>
        <w:t xml:space="preserve">博爱县清化镇街道办事处 </w:t>
      </w:r>
    </w:p>
    <w:p w14:paraId="29945F1F">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采购代理机构：</w:t>
      </w:r>
      <w:r>
        <w:rPr>
          <w:rFonts w:hint="eastAsia" w:ascii="宋体" w:hAnsi="宋体" w:eastAsia="宋体" w:cs="宋体"/>
          <w:sz w:val="24"/>
        </w:rPr>
        <w:t>河南腾豫工程管理有限公司</w:t>
      </w:r>
    </w:p>
    <w:p w14:paraId="3C11F451">
      <w:pPr>
        <w:spacing w:line="560" w:lineRule="exact"/>
        <w:ind w:firstLine="480" w:firstLineChars="200"/>
        <w:jc w:val="left"/>
        <w:rPr>
          <w:rFonts w:hint="eastAsia" w:asciiTheme="minorEastAsia" w:hAnsiTheme="minorEastAsia" w:cstheme="minorEastAsia"/>
          <w:sz w:val="24"/>
          <w:highlight w:val="none"/>
        </w:rPr>
      </w:pPr>
      <w:r>
        <w:rPr>
          <w:rFonts w:hint="eastAsia" w:asciiTheme="minorEastAsia" w:hAnsiTheme="minorEastAsia" w:cstheme="minorEastAsia"/>
          <w:sz w:val="24"/>
        </w:rPr>
        <w:t>项 目 名 称: 博爱县清化镇街道办事处</w:t>
      </w:r>
      <w:r>
        <w:rPr>
          <w:rFonts w:hint="eastAsia" w:ascii="宋体" w:hAnsi="宋体" w:eastAsia="宋体" w:cs="宋体"/>
          <w:sz w:val="24"/>
          <w:highlight w:val="none"/>
        </w:rPr>
        <w:t>聘请大气污染防治技术咨询服务专家组采购项目</w:t>
      </w:r>
    </w:p>
    <w:p w14:paraId="17D688EA">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资 金 来 源：上级财政资金</w:t>
      </w:r>
    </w:p>
    <w:p w14:paraId="1C4F4969">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2.供应商资格要求</w:t>
      </w:r>
    </w:p>
    <w:p w14:paraId="28BFF0CD">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2.1 符合《中华人民共和国政府采购法》第二十二条之规定；</w:t>
      </w:r>
    </w:p>
    <w:p w14:paraId="6685B007">
      <w:pPr>
        <w:widowControl/>
        <w:autoSpaceDE w:val="0"/>
        <w:adjustRightInd w:val="0"/>
        <w:snapToGrid w:val="0"/>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2.2落实政府采购政策需满足的资格要求：促进政府强制采购节能产品及环境标志产品优先采购，该项目全额面向中小企业采购，需要提供中小企业声明函；</w:t>
      </w:r>
    </w:p>
    <w:p w14:paraId="31BEE84B">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2.3 本项目的特定资格要求：</w:t>
      </w:r>
    </w:p>
    <w:p w14:paraId="03E2405E">
      <w:pPr>
        <w:widowControl/>
        <w:autoSpaceDE w:val="0"/>
        <w:adjustRightInd w:val="0"/>
        <w:snapToGrid w:val="0"/>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2.3.1 供应商须具有有效的营业执照，并具有实施完成本项目的经营实力和完善的售后服务体系；</w:t>
      </w:r>
    </w:p>
    <w:p w14:paraId="19CC15B1">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 </w:t>
      </w:r>
    </w:p>
    <w:p w14:paraId="4568DBFA">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2.3.3 本项目不接受联合体投标；</w:t>
      </w:r>
    </w:p>
    <w:p w14:paraId="62CBD3E5">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2.3.4 资格审查方式：资格后审。</w:t>
      </w:r>
    </w:p>
    <w:p w14:paraId="408CDC5F">
      <w:pPr>
        <w:spacing w:before="182"/>
        <w:ind w:left="483"/>
        <w:rPr>
          <w:rFonts w:hint="eastAsia" w:ascii="宋体" w:hAnsi="宋体" w:eastAsia="宋体" w:cs="宋体"/>
          <w:sz w:val="24"/>
        </w:rPr>
      </w:pPr>
      <w:r>
        <w:rPr>
          <w:rFonts w:ascii="宋体" w:hAnsi="宋体" w:eastAsia="宋体" w:cs="宋体"/>
          <w:spacing w:val="2"/>
          <w:position w:val="17"/>
          <w:sz w:val="24"/>
        </w:rPr>
        <w:t>3.响应文件报价应是竞争性</w:t>
      </w:r>
      <w:r>
        <w:rPr>
          <w:rFonts w:hint="eastAsia" w:ascii="宋体" w:hAnsi="宋体" w:eastAsia="宋体" w:cs="宋体"/>
          <w:spacing w:val="2"/>
          <w:position w:val="17"/>
          <w:sz w:val="24"/>
        </w:rPr>
        <w:t>磋商</w:t>
      </w:r>
      <w:r>
        <w:rPr>
          <w:rFonts w:ascii="宋体" w:hAnsi="宋体" w:eastAsia="宋体" w:cs="宋体"/>
          <w:spacing w:val="2"/>
          <w:position w:val="17"/>
          <w:sz w:val="24"/>
        </w:rPr>
        <w:t>文件和其他相关资料确定的全部工作内容</w:t>
      </w:r>
    </w:p>
    <w:p w14:paraId="76EEFCBA">
      <w:pPr>
        <w:ind w:left="18"/>
        <w:rPr>
          <w:rFonts w:hint="eastAsia" w:ascii="宋体" w:hAnsi="宋体" w:eastAsia="宋体" w:cs="宋体"/>
          <w:sz w:val="24"/>
        </w:rPr>
      </w:pPr>
      <w:r>
        <w:rPr>
          <w:rFonts w:ascii="宋体" w:hAnsi="宋体" w:eastAsia="宋体" w:cs="宋体"/>
          <w:spacing w:val="-9"/>
          <w:sz w:val="24"/>
        </w:rPr>
        <w:t>的价格体现。</w:t>
      </w:r>
    </w:p>
    <w:p w14:paraId="49627211">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4.供应商的响应文件应实质性响应竞争性磋商文件要求。</w:t>
      </w:r>
    </w:p>
    <w:p w14:paraId="60BED1D0">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5.响应文件递交截止时间之后，任何人不得更改响应文件。</w:t>
      </w:r>
    </w:p>
    <w:p w14:paraId="1383F806">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6.</w:t>
      </w:r>
      <w:r>
        <w:rPr>
          <w:rFonts w:hint="eastAsia" w:ascii="宋体" w:hAnsi="宋体" w:eastAsia="宋体" w:cs="宋体"/>
          <w:sz w:val="24"/>
        </w:rPr>
        <w:t>本项目不再统一召开答疑会，</w:t>
      </w:r>
      <w:r>
        <w:rPr>
          <w:rFonts w:hint="eastAsia" w:asciiTheme="minorEastAsia" w:hAnsiTheme="minorEastAsia" w:cstheme="minorEastAsia"/>
          <w:sz w:val="24"/>
        </w:rPr>
        <w:t>如有疑问，请与采购人或采购代理机构联系。</w:t>
      </w:r>
    </w:p>
    <w:p w14:paraId="48CEC164">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7.合同由成交人与</w:t>
      </w:r>
      <w:r>
        <w:rPr>
          <w:rFonts w:hint="eastAsia" w:ascii="宋体" w:hAnsi="宋体" w:eastAsia="宋体" w:cs="宋体"/>
          <w:sz w:val="24"/>
        </w:rPr>
        <w:t>博爱县清化镇街道办事处</w:t>
      </w:r>
      <w:r>
        <w:rPr>
          <w:rFonts w:hint="eastAsia" w:asciiTheme="minorEastAsia" w:hAnsiTheme="minorEastAsia" w:cstheme="minorEastAsia"/>
          <w:sz w:val="24"/>
        </w:rPr>
        <w:t>签订。</w:t>
      </w:r>
    </w:p>
    <w:p w14:paraId="3EDDF08C">
      <w:pPr>
        <w:spacing w:line="56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8.成交人不得转包项目，否则一经发现，采购人有权另行选择其它单位。</w:t>
      </w:r>
    </w:p>
    <w:p w14:paraId="6361EED1">
      <w:pPr>
        <w:spacing w:line="560" w:lineRule="exact"/>
        <w:ind w:firstLine="480" w:firstLineChars="200"/>
        <w:jc w:val="left"/>
        <w:rPr>
          <w:rFonts w:hint="eastAsia" w:asciiTheme="minorEastAsia" w:hAnsiTheme="minorEastAsia" w:cstheme="minorEastAsia"/>
          <w:color w:val="auto"/>
          <w:sz w:val="24"/>
          <w:highlight w:val="red"/>
        </w:rPr>
      </w:pPr>
      <w:r>
        <w:rPr>
          <w:rFonts w:hint="eastAsia" w:asciiTheme="minorEastAsia" w:hAnsiTheme="minorEastAsia" w:cstheme="minorEastAsia"/>
          <w:color w:val="auto"/>
          <w:sz w:val="24"/>
          <w:highlight w:val="none"/>
        </w:rPr>
        <w:t>9.付款方式：</w:t>
      </w:r>
      <w:r>
        <w:rPr>
          <w:rFonts w:hint="eastAsia" w:ascii="宋体" w:hAnsi="宋体" w:eastAsia="宋体" w:cs="宋体"/>
          <w:color w:val="auto"/>
          <w:sz w:val="24"/>
          <w:highlight w:val="none"/>
        </w:rPr>
        <w:t>合同签订后，甲方支付合同款的60%，；服务满1个月，支付合同款的30%；服务期满后10个工作日内，甲方组织专家做终期验收评估，若未如期验收，视为验收通过，甲方支付剩余的10%。</w:t>
      </w:r>
    </w:p>
    <w:p w14:paraId="3F13BE76">
      <w:pPr>
        <w:spacing w:line="56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10.</w:t>
      </w:r>
      <w:r>
        <w:rPr>
          <w:rFonts w:hint="eastAsia" w:asciiTheme="minorEastAsia" w:hAnsiTheme="minorEastAsia" w:cstheme="minorEastAsia"/>
          <w:color w:val="auto"/>
          <w:sz w:val="24"/>
          <w:highlight w:val="none"/>
          <w:lang w:val="en-US" w:eastAsia="zh-CN"/>
        </w:rPr>
        <w:t>服务</w:t>
      </w:r>
      <w:r>
        <w:rPr>
          <w:rFonts w:hint="eastAsia" w:asciiTheme="minorEastAsia" w:hAnsiTheme="minorEastAsia" w:cstheme="minorEastAsia"/>
          <w:color w:val="auto"/>
          <w:sz w:val="24"/>
          <w:highlight w:val="none"/>
        </w:rPr>
        <w:t xml:space="preserve">要求：合格 </w:t>
      </w:r>
    </w:p>
    <w:p w14:paraId="737E9C57">
      <w:pPr>
        <w:spacing w:line="560" w:lineRule="exact"/>
        <w:ind w:firstLine="480" w:firstLineChars="200"/>
        <w:jc w:val="left"/>
        <w:rPr>
          <w:rFonts w:hint="default" w:asciiTheme="minorEastAsia" w:hAnsiTheme="minorEastAsia" w:eastAsiaTheme="minorEastAsia" w:cstheme="minorEastAsia"/>
          <w:color w:val="auto"/>
          <w:sz w:val="24"/>
          <w:highlight w:val="red"/>
          <w:lang w:val="en-US" w:eastAsia="zh-CN"/>
        </w:rPr>
        <w:sectPr>
          <w:footerReference r:id="rId10" w:type="default"/>
          <w:pgSz w:w="11907" w:h="16839"/>
          <w:pgMar w:top="1431" w:right="1785" w:bottom="1569" w:left="1748" w:header="0" w:footer="1408" w:gutter="0"/>
          <w:cols w:space="720" w:num="1"/>
        </w:sectPr>
      </w:pPr>
      <w:bookmarkStart w:id="3" w:name="bookmark4"/>
      <w:bookmarkEnd w:id="3"/>
      <w:r>
        <w:rPr>
          <w:rFonts w:hint="eastAsia" w:asciiTheme="minorEastAsia" w:hAnsiTheme="minorEastAsia" w:cstheme="minorEastAsia"/>
          <w:color w:val="auto"/>
          <w:sz w:val="24"/>
          <w:highlight w:val="none"/>
        </w:rPr>
        <w:t>11.服务期限：</w:t>
      </w:r>
      <w:r>
        <w:rPr>
          <w:rFonts w:hint="eastAsia" w:asciiTheme="minorEastAsia" w:hAnsiTheme="minorEastAsia" w:cstheme="minorEastAsia"/>
          <w:color w:val="auto"/>
          <w:sz w:val="24"/>
          <w:highlight w:val="none"/>
          <w:lang w:val="en-US" w:eastAsia="zh-CN"/>
        </w:rPr>
        <w:t>60日历天</w:t>
      </w:r>
    </w:p>
    <w:p w14:paraId="5B40AFE3">
      <w:pPr>
        <w:pStyle w:val="2"/>
        <w:spacing w:before="0" w:after="0" w:line="360" w:lineRule="auto"/>
        <w:ind w:firstLine="883" w:firstLineChars="200"/>
        <w:jc w:val="center"/>
      </w:pPr>
      <w:r>
        <w:rPr>
          <w:rFonts w:hint="eastAsia"/>
          <w:kern w:val="0"/>
        </w:rPr>
        <w:t>第二部分  磋商须知</w:t>
      </w:r>
    </w:p>
    <w:p w14:paraId="5BA88216">
      <w:pPr>
        <w:pStyle w:val="6"/>
        <w:spacing w:line="335" w:lineRule="auto"/>
        <w:rPr>
          <w:lang w:eastAsia="zh-CN"/>
        </w:rPr>
      </w:pPr>
    </w:p>
    <w:p w14:paraId="6A937209">
      <w:pPr>
        <w:widowControl/>
        <w:spacing w:line="500" w:lineRule="exact"/>
        <w:ind w:firstLine="482" w:firstLineChars="200"/>
        <w:rPr>
          <w:rFonts w:ascii="宋体"/>
          <w:b/>
          <w:bCs/>
          <w:kern w:val="0"/>
          <w:sz w:val="24"/>
        </w:rPr>
      </w:pPr>
      <w:r>
        <w:rPr>
          <w:rFonts w:hint="eastAsia" w:ascii="宋体" w:hAnsi="宋体"/>
          <w:b/>
          <w:bCs/>
          <w:kern w:val="0"/>
          <w:sz w:val="24"/>
        </w:rPr>
        <w:t>一、总则</w:t>
      </w:r>
    </w:p>
    <w:p w14:paraId="358AC0A0">
      <w:pPr>
        <w:spacing w:line="500" w:lineRule="exact"/>
        <w:ind w:firstLine="480" w:firstLineChars="200"/>
        <w:rPr>
          <w:rFonts w:hint="eastAsia" w:ascii="宋体" w:hAnsi="宋体" w:eastAsia="宋体" w:cs="宋体"/>
          <w:sz w:val="24"/>
        </w:rPr>
      </w:pPr>
      <w:r>
        <w:rPr>
          <w:rFonts w:ascii="宋体" w:hAnsi="宋体" w:eastAsia="宋体" w:cs="宋体"/>
          <w:sz w:val="24"/>
        </w:rPr>
        <w:t>1.根据《中华人民共和国政府采购法》以及相关的法律、法规、规章等，</w:t>
      </w:r>
    </w:p>
    <w:p w14:paraId="270C8F8C">
      <w:pPr>
        <w:spacing w:line="500" w:lineRule="exact"/>
        <w:rPr>
          <w:rFonts w:hint="eastAsia" w:ascii="宋体" w:hAnsi="宋体" w:eastAsia="宋体" w:cs="宋体"/>
          <w:sz w:val="24"/>
        </w:rPr>
      </w:pPr>
      <w:r>
        <w:rPr>
          <w:rFonts w:ascii="宋体" w:hAnsi="宋体" w:eastAsia="宋体" w:cs="宋体"/>
          <w:sz w:val="24"/>
        </w:rPr>
        <w:t>按照本文件中预定的评标方式择优选定成交人。</w:t>
      </w:r>
    </w:p>
    <w:p w14:paraId="27EBA409">
      <w:pPr>
        <w:spacing w:line="500" w:lineRule="exact"/>
        <w:ind w:firstLine="480" w:firstLineChars="200"/>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.维护双方当事人的合法权益，反对不正当竞争。</w:t>
      </w:r>
    </w:p>
    <w:p w14:paraId="1600AD43">
      <w:pPr>
        <w:spacing w:line="500" w:lineRule="exact"/>
        <w:ind w:firstLine="480" w:firstLineChars="200"/>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.供应商应仔细阅读竞争性</w:t>
      </w:r>
      <w:r>
        <w:rPr>
          <w:rFonts w:hint="eastAsia" w:ascii="宋体" w:hAnsi="宋体" w:eastAsia="宋体" w:cs="宋体"/>
          <w:sz w:val="24"/>
        </w:rPr>
        <w:t>磋商</w:t>
      </w:r>
      <w:r>
        <w:rPr>
          <w:rFonts w:ascii="宋体" w:hAnsi="宋体" w:eastAsia="宋体" w:cs="宋体"/>
          <w:sz w:val="24"/>
        </w:rPr>
        <w:t>文件，一旦参与竞争性</w:t>
      </w:r>
      <w:r>
        <w:rPr>
          <w:rFonts w:hint="eastAsia" w:ascii="宋体" w:hAnsi="宋体" w:eastAsia="宋体" w:cs="宋体"/>
          <w:sz w:val="24"/>
        </w:rPr>
        <w:t>磋商</w:t>
      </w:r>
      <w:r>
        <w:rPr>
          <w:rFonts w:ascii="宋体" w:hAnsi="宋体" w:eastAsia="宋体" w:cs="宋体"/>
          <w:sz w:val="24"/>
        </w:rPr>
        <w:t>，均认为响应该竞争性</w:t>
      </w:r>
      <w:r>
        <w:rPr>
          <w:rFonts w:hint="eastAsia" w:ascii="宋体" w:hAnsi="宋体" w:eastAsia="宋体" w:cs="宋体"/>
          <w:sz w:val="24"/>
        </w:rPr>
        <w:t>磋商</w:t>
      </w:r>
      <w:r>
        <w:rPr>
          <w:rFonts w:ascii="宋体" w:hAnsi="宋体" w:eastAsia="宋体" w:cs="宋体"/>
          <w:sz w:val="24"/>
        </w:rPr>
        <w:t>文件中采购人的有关要求。</w:t>
      </w:r>
    </w:p>
    <w:p w14:paraId="33039B76">
      <w:pPr>
        <w:spacing w:line="500" w:lineRule="exact"/>
        <w:ind w:firstLine="480" w:firstLineChars="200"/>
        <w:rPr>
          <w:rFonts w:hint="eastAsia" w:ascii="宋体" w:hAnsi="宋体" w:eastAsia="宋体" w:cs="宋体"/>
          <w:sz w:val="24"/>
        </w:rPr>
      </w:pPr>
      <w:r>
        <w:rPr>
          <w:rFonts w:hint="eastAsia" w:ascii="宋体" w:hAnsi="宋体" w:eastAsia="宋体" w:cs="宋体"/>
          <w:sz w:val="24"/>
        </w:rPr>
        <w:t>4</w:t>
      </w:r>
      <w:r>
        <w:rPr>
          <w:rFonts w:ascii="宋体" w:hAnsi="宋体" w:eastAsia="宋体" w:cs="宋体"/>
          <w:sz w:val="24"/>
        </w:rPr>
        <w:t>.投标费用：供应商在投标过程中所发生的一切费用，不论成交与否，均由供应商自负，采购单位不承担任何责任。</w:t>
      </w:r>
    </w:p>
    <w:p w14:paraId="2C6FD995">
      <w:pPr>
        <w:widowControl/>
        <w:spacing w:line="500" w:lineRule="exact"/>
        <w:ind w:firstLine="482" w:firstLineChars="200"/>
        <w:rPr>
          <w:rFonts w:hint="eastAsia" w:ascii="宋体" w:hAnsi="宋体"/>
          <w:b/>
          <w:bCs/>
          <w:kern w:val="0"/>
          <w:sz w:val="24"/>
        </w:rPr>
      </w:pPr>
      <w:r>
        <w:rPr>
          <w:rFonts w:hint="eastAsia" w:ascii="宋体" w:hAnsi="宋体"/>
          <w:b/>
          <w:bCs/>
          <w:kern w:val="0"/>
          <w:sz w:val="24"/>
        </w:rPr>
        <w:t>二、采购内容及要求</w:t>
      </w:r>
    </w:p>
    <w:p w14:paraId="59FAE931">
      <w:pPr>
        <w:widowControl/>
        <w:spacing w:line="500" w:lineRule="exact"/>
        <w:ind w:firstLine="480" w:firstLineChars="200"/>
        <w:rPr>
          <w:rFonts w:hint="eastAsia" w:ascii="宋体" w:hAnsi="宋体" w:eastAsia="宋体" w:cs="宋体"/>
          <w:sz w:val="24"/>
          <w:highlight w:val="none"/>
          <w:shd w:val="clear"/>
        </w:rPr>
      </w:pPr>
      <w:r>
        <w:rPr>
          <w:rFonts w:hint="eastAsia" w:ascii="宋体" w:hAnsi="宋体"/>
          <w:kern w:val="0"/>
          <w:sz w:val="24"/>
        </w:rPr>
        <w:t>1.项目名称：</w:t>
      </w:r>
      <w:r>
        <w:rPr>
          <w:rFonts w:hint="eastAsia" w:ascii="宋体" w:hAnsi="宋体"/>
          <w:kern w:val="0"/>
          <w:sz w:val="24"/>
          <w:highlight w:val="none"/>
          <w:shd w:val="clear"/>
        </w:rPr>
        <w:t>博爱县清化镇街道办事处</w:t>
      </w:r>
      <w:r>
        <w:rPr>
          <w:rFonts w:hint="eastAsia" w:ascii="宋体" w:hAnsi="宋体" w:eastAsia="宋体" w:cs="宋体"/>
          <w:sz w:val="24"/>
          <w:highlight w:val="none"/>
          <w:shd w:val="clear"/>
        </w:rPr>
        <w:t>聘请大气污染防治技术咨询服务专家组采购项目</w:t>
      </w:r>
    </w:p>
    <w:p w14:paraId="09D0E242">
      <w:pPr>
        <w:widowControl/>
        <w:spacing w:line="500" w:lineRule="exact"/>
        <w:ind w:firstLine="480" w:firstLineChars="200"/>
        <w:rPr>
          <w:rFonts w:hint="eastAsia" w:ascii="宋体" w:hAnsi="宋体"/>
          <w:kern w:val="0"/>
          <w:sz w:val="24"/>
        </w:rPr>
      </w:pPr>
      <w:r>
        <w:rPr>
          <w:rFonts w:hint="eastAsia" w:ascii="宋体" w:hAnsi="宋体"/>
          <w:kern w:val="0"/>
          <w:sz w:val="24"/>
        </w:rPr>
        <w:t>2.采购内容：近几年博爱县空气质量呈波动态势，为改善2025年落后被动局面，通过采购大气专家技术咨询服务，为博爱县环境管理决策提供专业、精准、科学、可靠的支持，持续有效改善博爱县大气环境质量。（具体详见第五部分采购内容及要求）</w:t>
      </w:r>
    </w:p>
    <w:p w14:paraId="2D84AF35">
      <w:pPr>
        <w:widowControl/>
        <w:spacing w:line="500" w:lineRule="exact"/>
        <w:ind w:firstLine="482" w:firstLineChars="200"/>
        <w:rPr>
          <w:rFonts w:hint="eastAsia" w:ascii="宋体" w:hAnsi="宋体"/>
          <w:b/>
          <w:bCs/>
          <w:kern w:val="0"/>
          <w:sz w:val="24"/>
        </w:rPr>
      </w:pPr>
      <w:r>
        <w:rPr>
          <w:rFonts w:hint="eastAsia" w:ascii="宋体" w:hAnsi="宋体"/>
          <w:b/>
          <w:bCs/>
          <w:kern w:val="0"/>
          <w:sz w:val="24"/>
        </w:rPr>
        <w:t>三、磋商文件</w:t>
      </w:r>
    </w:p>
    <w:p w14:paraId="564244B1">
      <w:pPr>
        <w:widowControl/>
        <w:spacing w:line="500" w:lineRule="exact"/>
        <w:ind w:firstLine="480" w:firstLineChars="200"/>
        <w:rPr>
          <w:rFonts w:hint="eastAsia" w:ascii="宋体" w:hAnsi="宋体"/>
          <w:kern w:val="0"/>
          <w:sz w:val="24"/>
        </w:rPr>
      </w:pPr>
      <w:r>
        <w:rPr>
          <w:rFonts w:hint="eastAsia" w:ascii="宋体" w:hAnsi="宋体"/>
          <w:kern w:val="0"/>
          <w:sz w:val="24"/>
        </w:rPr>
        <w:t>1.竞争性磋商文件包括本文件和所有按本文件规定发出的补充通知等。</w:t>
      </w:r>
    </w:p>
    <w:p w14:paraId="47521C3B">
      <w:pPr>
        <w:widowControl/>
        <w:spacing w:line="500" w:lineRule="exact"/>
        <w:ind w:firstLine="480" w:firstLineChars="200"/>
        <w:rPr>
          <w:rFonts w:hint="eastAsia" w:ascii="宋体" w:hAnsi="宋体"/>
          <w:kern w:val="0"/>
          <w:sz w:val="24"/>
        </w:rPr>
      </w:pPr>
      <w:r>
        <w:rPr>
          <w:rFonts w:hint="eastAsia" w:ascii="宋体" w:hAnsi="宋体"/>
          <w:kern w:val="0"/>
          <w:sz w:val="24"/>
        </w:rPr>
        <w:t>2.供应商的响应文件应实质上响应竞争性磋商文件的要求，否则，响应文件将被拒绝。</w:t>
      </w:r>
    </w:p>
    <w:p w14:paraId="3411ECC9">
      <w:pPr>
        <w:widowControl/>
        <w:spacing w:line="500" w:lineRule="exact"/>
        <w:ind w:firstLine="480" w:firstLineChars="200"/>
        <w:rPr>
          <w:rFonts w:hint="eastAsia" w:ascii="宋体" w:hAnsi="宋体"/>
          <w:kern w:val="0"/>
          <w:sz w:val="24"/>
        </w:rPr>
      </w:pPr>
      <w:r>
        <w:rPr>
          <w:rFonts w:hint="eastAsia" w:ascii="宋体" w:hAnsi="宋体"/>
          <w:kern w:val="0"/>
          <w:sz w:val="24"/>
        </w:rPr>
        <w:t>3.竞争性磋商文件的解释。</w:t>
      </w:r>
    </w:p>
    <w:p w14:paraId="2EB59D55">
      <w:pPr>
        <w:widowControl/>
        <w:spacing w:line="500" w:lineRule="exact"/>
        <w:ind w:firstLine="480" w:firstLineChars="200"/>
        <w:rPr>
          <w:rFonts w:hint="eastAsia" w:ascii="宋体" w:hAnsi="宋体"/>
          <w:kern w:val="0"/>
          <w:sz w:val="24"/>
        </w:rPr>
      </w:pPr>
      <w:r>
        <w:rPr>
          <w:rFonts w:hint="eastAsia" w:ascii="宋体" w:hAnsi="宋体"/>
          <w:kern w:val="0"/>
          <w:sz w:val="24"/>
        </w:rPr>
        <w:t>供应商对收到的本项目竞争性磋商文件若有疑问， 应以书面形式向采购人、 采购代理机构提出，采购人和采购代理机构将在提起之日起七个工作日内以书</w:t>
      </w:r>
    </w:p>
    <w:p w14:paraId="08619635">
      <w:pPr>
        <w:widowControl/>
        <w:spacing w:line="500" w:lineRule="exact"/>
        <w:rPr>
          <w:rFonts w:hint="eastAsia" w:ascii="宋体" w:hAnsi="宋体"/>
          <w:kern w:val="0"/>
          <w:sz w:val="24"/>
        </w:rPr>
      </w:pPr>
      <w:r>
        <w:rPr>
          <w:rFonts w:hint="eastAsia" w:ascii="宋体" w:hAnsi="宋体"/>
          <w:kern w:val="0"/>
          <w:sz w:val="24"/>
        </w:rPr>
        <w:t>面形式给予答复。</w:t>
      </w:r>
    </w:p>
    <w:p w14:paraId="22CC17F1">
      <w:pPr>
        <w:widowControl/>
        <w:spacing w:line="500" w:lineRule="exact"/>
        <w:ind w:firstLine="480" w:firstLineChars="200"/>
        <w:rPr>
          <w:rFonts w:hint="eastAsia" w:ascii="宋体" w:hAnsi="宋体"/>
          <w:kern w:val="0"/>
          <w:sz w:val="24"/>
        </w:rPr>
      </w:pPr>
      <w:r>
        <w:rPr>
          <w:rFonts w:hint="eastAsia" w:ascii="宋体" w:hAnsi="宋体"/>
          <w:kern w:val="0"/>
          <w:sz w:val="24"/>
        </w:rPr>
        <w:t>本竞争性磋商文件的解释权属于采购人。</w:t>
      </w:r>
    </w:p>
    <w:p w14:paraId="0ABF443B">
      <w:pPr>
        <w:widowControl/>
        <w:spacing w:line="500" w:lineRule="exact"/>
        <w:ind w:firstLine="480" w:firstLineChars="200"/>
        <w:rPr>
          <w:rFonts w:hint="eastAsia" w:ascii="宋体" w:hAnsi="宋体"/>
          <w:kern w:val="0"/>
          <w:sz w:val="24"/>
        </w:rPr>
      </w:pPr>
      <w:r>
        <w:rPr>
          <w:rFonts w:hint="eastAsia" w:ascii="宋体" w:hAnsi="宋体"/>
          <w:kern w:val="0"/>
          <w:sz w:val="24"/>
        </w:rPr>
        <w:t>4.竞争性磋商文件的修改。</w:t>
      </w:r>
    </w:p>
    <w:p w14:paraId="66A95071">
      <w:pPr>
        <w:widowControl/>
        <w:spacing w:line="500" w:lineRule="exact"/>
        <w:ind w:firstLine="480" w:firstLineChars="200"/>
        <w:rPr>
          <w:rFonts w:hint="eastAsia" w:ascii="宋体" w:hAnsi="宋体"/>
          <w:kern w:val="0"/>
          <w:sz w:val="24"/>
        </w:rPr>
      </w:pPr>
      <w:r>
        <w:rPr>
          <w:rFonts w:hint="eastAsia" w:ascii="宋体" w:hAnsi="宋体"/>
          <w:kern w:val="0"/>
          <w:sz w:val="24"/>
        </w:rPr>
        <w:t>4.1 在竞争性磋商文件发出后，如需对文件进行修改，应在竞争性磋商开</w:t>
      </w:r>
    </w:p>
    <w:p w14:paraId="087FE40F">
      <w:pPr>
        <w:widowControl/>
        <w:spacing w:line="500" w:lineRule="exact"/>
        <w:rPr>
          <w:rFonts w:hint="eastAsia" w:ascii="宋体" w:hAnsi="宋体"/>
          <w:kern w:val="0"/>
          <w:sz w:val="24"/>
        </w:rPr>
      </w:pPr>
      <w:r>
        <w:rPr>
          <w:rFonts w:hint="eastAsia" w:ascii="宋体" w:hAnsi="宋体"/>
          <w:kern w:val="0"/>
          <w:sz w:val="24"/>
        </w:rPr>
        <w:t>始前以补充通知的形式在相关网站发布。</w:t>
      </w:r>
    </w:p>
    <w:p w14:paraId="2D5CC13B">
      <w:pPr>
        <w:widowControl/>
        <w:spacing w:line="500" w:lineRule="exact"/>
        <w:ind w:firstLine="480" w:firstLineChars="200"/>
        <w:rPr>
          <w:rFonts w:hint="eastAsia" w:ascii="宋体" w:hAnsi="宋体"/>
          <w:kern w:val="0"/>
          <w:sz w:val="24"/>
        </w:rPr>
      </w:pPr>
      <w:r>
        <w:rPr>
          <w:rFonts w:hint="eastAsia" w:ascii="宋体" w:hAnsi="宋体"/>
          <w:kern w:val="0"/>
          <w:sz w:val="24"/>
        </w:rPr>
        <w:t>5.竞争性磋商文件、补充通知内容相互矛盾时，以最后发出的通知为准。</w:t>
      </w:r>
    </w:p>
    <w:p w14:paraId="5A6DCD99">
      <w:pPr>
        <w:widowControl/>
        <w:spacing w:line="500" w:lineRule="exact"/>
        <w:ind w:firstLine="482" w:firstLineChars="200"/>
        <w:rPr>
          <w:rFonts w:hint="eastAsia" w:ascii="宋体" w:hAnsi="宋体"/>
          <w:b/>
          <w:bCs/>
          <w:kern w:val="0"/>
          <w:sz w:val="24"/>
        </w:rPr>
      </w:pPr>
      <w:r>
        <w:rPr>
          <w:rFonts w:hint="eastAsia" w:ascii="宋体" w:hAnsi="宋体"/>
          <w:b/>
          <w:bCs/>
          <w:kern w:val="0"/>
          <w:sz w:val="24"/>
        </w:rPr>
        <w:t>四、采购要求</w:t>
      </w:r>
    </w:p>
    <w:p w14:paraId="41754644">
      <w:pPr>
        <w:widowControl/>
        <w:spacing w:line="500" w:lineRule="exact"/>
        <w:ind w:firstLine="480" w:firstLineChars="200"/>
        <w:rPr>
          <w:rFonts w:hint="eastAsia" w:ascii="宋体" w:hAnsi="宋体"/>
          <w:kern w:val="0"/>
          <w:sz w:val="24"/>
        </w:rPr>
      </w:pPr>
      <w:r>
        <w:rPr>
          <w:rFonts w:hint="eastAsia" w:ascii="宋体" w:hAnsi="宋体"/>
          <w:kern w:val="0"/>
          <w:sz w:val="24"/>
        </w:rPr>
        <w:t>1.确定成交人后，成交人要按照响应文件中承诺的内容履行合同。</w:t>
      </w:r>
    </w:p>
    <w:p w14:paraId="4B1576D2">
      <w:pPr>
        <w:widowControl/>
        <w:spacing w:line="500" w:lineRule="exact"/>
        <w:ind w:firstLine="480" w:firstLineChars="200"/>
        <w:rPr>
          <w:rFonts w:hint="eastAsia" w:ascii="宋体" w:hAnsi="宋体"/>
          <w:kern w:val="0"/>
          <w:sz w:val="24"/>
        </w:rPr>
      </w:pPr>
      <w:r>
        <w:rPr>
          <w:rFonts w:hint="eastAsia" w:ascii="宋体" w:hAnsi="宋体"/>
          <w:kern w:val="0"/>
          <w:sz w:val="24"/>
        </w:rPr>
        <w:t>2.参加竞争性磋商的供应商应按竞争性磋商文件中提供的格式填写响应</w:t>
      </w:r>
    </w:p>
    <w:p w14:paraId="117C2125">
      <w:pPr>
        <w:widowControl/>
        <w:spacing w:line="500" w:lineRule="exact"/>
        <w:rPr>
          <w:rFonts w:hint="eastAsia" w:ascii="宋体" w:hAnsi="宋体"/>
          <w:kern w:val="0"/>
          <w:sz w:val="24"/>
        </w:rPr>
      </w:pPr>
      <w:r>
        <w:rPr>
          <w:rFonts w:hint="eastAsia" w:ascii="宋体" w:hAnsi="宋体"/>
          <w:kern w:val="0"/>
          <w:sz w:val="24"/>
        </w:rPr>
        <w:t>文件，否则将认为是对该竞争性磋商文件的不响应。</w:t>
      </w:r>
    </w:p>
    <w:p w14:paraId="62104D86">
      <w:pPr>
        <w:widowControl/>
        <w:spacing w:line="500" w:lineRule="exact"/>
        <w:ind w:firstLine="480" w:firstLineChars="200"/>
        <w:rPr>
          <w:rFonts w:hint="eastAsia" w:ascii="宋体" w:hAnsi="宋体"/>
          <w:kern w:val="0"/>
          <w:sz w:val="24"/>
        </w:rPr>
      </w:pPr>
      <w:r>
        <w:rPr>
          <w:rFonts w:hint="eastAsia" w:ascii="宋体" w:hAnsi="宋体"/>
          <w:kern w:val="0"/>
          <w:sz w:val="24"/>
        </w:rPr>
        <w:t>3.对竞争性磋商文件未作出实质性响应的供应商将被拒绝参与磋商。</w:t>
      </w:r>
    </w:p>
    <w:p w14:paraId="267AF9A7">
      <w:pPr>
        <w:widowControl/>
        <w:spacing w:line="500" w:lineRule="exact"/>
        <w:ind w:firstLine="482" w:firstLineChars="200"/>
        <w:rPr>
          <w:rFonts w:hint="eastAsia" w:ascii="宋体" w:hAnsi="宋体"/>
          <w:b/>
          <w:bCs/>
          <w:kern w:val="0"/>
          <w:sz w:val="24"/>
        </w:rPr>
      </w:pPr>
      <w:r>
        <w:rPr>
          <w:rFonts w:hint="eastAsia" w:ascii="宋体" w:hAnsi="宋体"/>
          <w:b/>
          <w:bCs/>
          <w:kern w:val="0"/>
          <w:sz w:val="24"/>
        </w:rPr>
        <w:t>五、响应文件的编制、递交和修改</w:t>
      </w:r>
    </w:p>
    <w:p w14:paraId="56C84BB1">
      <w:pPr>
        <w:widowControl/>
        <w:spacing w:line="500" w:lineRule="exact"/>
        <w:ind w:firstLine="482" w:firstLineChars="200"/>
        <w:rPr>
          <w:rFonts w:hint="eastAsia" w:ascii="宋体" w:hAnsi="宋体"/>
          <w:b/>
          <w:bCs/>
          <w:kern w:val="0"/>
          <w:sz w:val="24"/>
        </w:rPr>
      </w:pPr>
      <w:r>
        <w:rPr>
          <w:rFonts w:hint="eastAsia" w:ascii="宋体" w:hAnsi="宋体"/>
          <w:b/>
          <w:bCs/>
          <w:kern w:val="0"/>
          <w:sz w:val="24"/>
        </w:rPr>
        <w:t>1.响应文件的语言及格式</w:t>
      </w:r>
    </w:p>
    <w:p w14:paraId="5D0C9ED7">
      <w:pPr>
        <w:widowControl/>
        <w:spacing w:line="500" w:lineRule="exact"/>
        <w:ind w:firstLine="480" w:firstLineChars="200"/>
        <w:rPr>
          <w:rFonts w:hint="eastAsia" w:ascii="宋体" w:hAnsi="宋体"/>
          <w:kern w:val="0"/>
          <w:sz w:val="24"/>
        </w:rPr>
      </w:pPr>
      <w:r>
        <w:rPr>
          <w:rFonts w:hint="eastAsia" w:ascii="宋体" w:hAnsi="宋体"/>
          <w:kern w:val="0"/>
          <w:sz w:val="24"/>
        </w:rPr>
        <w:t>1.1 供应商应按照竞争性磋商文件提供的格式编写响应性文件，但不得缺 少或私自更改任何磋商文件要求填写的表格或提交的资料。磋商文件提供格式</w:t>
      </w:r>
    </w:p>
    <w:p w14:paraId="48367A44">
      <w:pPr>
        <w:widowControl/>
        <w:spacing w:line="500" w:lineRule="exact"/>
        <w:rPr>
          <w:rFonts w:hint="eastAsia" w:ascii="宋体" w:hAnsi="宋体"/>
          <w:kern w:val="0"/>
          <w:sz w:val="24"/>
        </w:rPr>
      </w:pPr>
      <w:r>
        <w:rPr>
          <w:rFonts w:hint="eastAsia" w:ascii="宋体" w:hAnsi="宋体"/>
          <w:kern w:val="0"/>
          <w:sz w:val="24"/>
        </w:rPr>
        <w:t>的可按格式填列，未提供格式的可自行拟定。</w:t>
      </w:r>
    </w:p>
    <w:p w14:paraId="6CFD6C93">
      <w:pPr>
        <w:widowControl/>
        <w:spacing w:line="500" w:lineRule="exact"/>
        <w:ind w:firstLine="480" w:firstLineChars="200"/>
        <w:rPr>
          <w:rFonts w:hint="eastAsia" w:ascii="宋体" w:hAnsi="宋体"/>
          <w:kern w:val="0"/>
          <w:sz w:val="24"/>
        </w:rPr>
      </w:pPr>
      <w:r>
        <w:rPr>
          <w:rFonts w:hint="eastAsia" w:ascii="宋体" w:hAnsi="宋体"/>
          <w:kern w:val="0"/>
          <w:sz w:val="24"/>
        </w:rPr>
        <w:t>1.2 与报价有关的所有文件必须使用中文（本竞争性磋商文件中有特殊要</w:t>
      </w:r>
    </w:p>
    <w:p w14:paraId="513B367E">
      <w:pPr>
        <w:widowControl/>
        <w:spacing w:line="500" w:lineRule="exact"/>
        <w:rPr>
          <w:rFonts w:hint="eastAsia" w:ascii="宋体" w:hAnsi="宋体"/>
          <w:kern w:val="0"/>
          <w:sz w:val="24"/>
        </w:rPr>
      </w:pPr>
      <w:r>
        <w:rPr>
          <w:rFonts w:hint="eastAsia" w:ascii="宋体" w:hAnsi="宋体"/>
          <w:kern w:val="0"/>
          <w:sz w:val="24"/>
        </w:rPr>
        <w:t>求的情形除外），供应商必须使用竞争性磋商文件中规定的文件格式。</w:t>
      </w:r>
    </w:p>
    <w:p w14:paraId="67A6599C">
      <w:pPr>
        <w:widowControl/>
        <w:spacing w:line="500" w:lineRule="exact"/>
        <w:ind w:firstLine="482" w:firstLineChars="200"/>
        <w:rPr>
          <w:rFonts w:hint="eastAsia" w:ascii="宋体" w:hAnsi="宋体"/>
          <w:b/>
          <w:bCs/>
          <w:kern w:val="0"/>
          <w:sz w:val="24"/>
        </w:rPr>
      </w:pPr>
      <w:r>
        <w:rPr>
          <w:rFonts w:hint="eastAsia" w:ascii="宋体" w:hAnsi="宋体"/>
          <w:b/>
          <w:bCs/>
          <w:kern w:val="0"/>
          <w:sz w:val="24"/>
        </w:rPr>
        <w:t>2. 响应文件的组成</w:t>
      </w:r>
    </w:p>
    <w:p w14:paraId="73C8ADB4">
      <w:pPr>
        <w:widowControl/>
        <w:spacing w:line="500" w:lineRule="exact"/>
        <w:ind w:firstLine="480" w:firstLineChars="200"/>
        <w:rPr>
          <w:rFonts w:hint="eastAsia" w:ascii="宋体" w:hAnsi="宋体"/>
          <w:kern w:val="0"/>
          <w:sz w:val="24"/>
        </w:rPr>
      </w:pPr>
      <w:r>
        <w:rPr>
          <w:rFonts w:hint="eastAsia" w:ascii="宋体" w:hAnsi="宋体"/>
          <w:kern w:val="0"/>
          <w:sz w:val="24"/>
        </w:rPr>
        <w:t>2.响应文件应主要包括下列部分：</w:t>
      </w:r>
    </w:p>
    <w:p w14:paraId="74BCD224">
      <w:pPr>
        <w:widowControl/>
        <w:spacing w:line="500" w:lineRule="exact"/>
        <w:ind w:firstLine="480" w:firstLineChars="200"/>
        <w:rPr>
          <w:rFonts w:hint="eastAsia" w:ascii="宋体" w:hAnsi="宋体"/>
          <w:kern w:val="0"/>
          <w:sz w:val="24"/>
        </w:rPr>
      </w:pPr>
      <w:r>
        <w:rPr>
          <w:rFonts w:hint="eastAsia" w:ascii="宋体" w:hAnsi="宋体"/>
          <w:kern w:val="0"/>
          <w:sz w:val="24"/>
        </w:rPr>
        <w:t>2.1 投标函、</w:t>
      </w:r>
      <w:r>
        <w:rPr>
          <w:rFonts w:hint="eastAsia" w:ascii="宋体" w:hAnsi="宋体"/>
          <w:kern w:val="0"/>
          <w:sz w:val="24"/>
          <w:highlight w:val="none"/>
        </w:rPr>
        <w:t>报价表；</w:t>
      </w:r>
    </w:p>
    <w:p w14:paraId="0AD6A3BF">
      <w:pPr>
        <w:widowControl/>
        <w:spacing w:line="500" w:lineRule="exact"/>
        <w:ind w:firstLine="480" w:firstLineChars="200"/>
        <w:rPr>
          <w:rFonts w:hint="eastAsia" w:ascii="宋体" w:hAnsi="宋体"/>
          <w:kern w:val="0"/>
          <w:sz w:val="24"/>
        </w:rPr>
      </w:pPr>
      <w:r>
        <w:rPr>
          <w:rFonts w:hint="eastAsia" w:ascii="宋体" w:hAnsi="宋体"/>
          <w:kern w:val="0"/>
          <w:sz w:val="24"/>
        </w:rPr>
        <w:t>2.2 法定代表人身份证明；</w:t>
      </w:r>
    </w:p>
    <w:p w14:paraId="675482D1">
      <w:pPr>
        <w:widowControl/>
        <w:spacing w:line="500" w:lineRule="exact"/>
        <w:ind w:firstLine="480" w:firstLineChars="200"/>
        <w:rPr>
          <w:rFonts w:hint="eastAsia" w:ascii="宋体" w:hAnsi="宋体"/>
          <w:kern w:val="0"/>
          <w:sz w:val="24"/>
        </w:rPr>
      </w:pPr>
      <w:r>
        <w:rPr>
          <w:rFonts w:hint="eastAsia" w:ascii="宋体" w:hAnsi="宋体"/>
          <w:kern w:val="0"/>
          <w:sz w:val="24"/>
        </w:rPr>
        <w:t>2.3 授权人委托书；</w:t>
      </w:r>
    </w:p>
    <w:p w14:paraId="302B811D">
      <w:pPr>
        <w:widowControl/>
        <w:spacing w:line="500" w:lineRule="exact"/>
        <w:ind w:firstLine="480" w:firstLineChars="200"/>
        <w:rPr>
          <w:rFonts w:hint="eastAsia" w:ascii="宋体" w:hAnsi="宋体"/>
          <w:kern w:val="0"/>
          <w:sz w:val="24"/>
        </w:rPr>
      </w:pPr>
      <w:r>
        <w:rPr>
          <w:rFonts w:hint="eastAsia" w:ascii="宋体" w:hAnsi="宋体"/>
          <w:kern w:val="0"/>
          <w:sz w:val="24"/>
        </w:rPr>
        <w:t>2.4 政府采购供应商资格信用承诺函；</w:t>
      </w:r>
    </w:p>
    <w:p w14:paraId="100512AD">
      <w:pPr>
        <w:widowControl/>
        <w:spacing w:line="500" w:lineRule="exact"/>
        <w:ind w:firstLine="480" w:firstLineChars="200"/>
        <w:rPr>
          <w:rFonts w:hint="eastAsia" w:ascii="宋体" w:hAnsi="宋体"/>
          <w:kern w:val="0"/>
          <w:sz w:val="24"/>
        </w:rPr>
      </w:pPr>
      <w:r>
        <w:rPr>
          <w:rFonts w:hint="eastAsia" w:ascii="宋体" w:hAnsi="宋体"/>
          <w:kern w:val="0"/>
          <w:sz w:val="24"/>
        </w:rPr>
        <w:t>2.5 供应商服务承诺和优惠承诺；</w:t>
      </w:r>
    </w:p>
    <w:p w14:paraId="2DAA21DC">
      <w:pPr>
        <w:widowControl/>
        <w:spacing w:line="500" w:lineRule="exact"/>
        <w:ind w:firstLine="480" w:firstLineChars="200"/>
        <w:rPr>
          <w:rFonts w:hint="eastAsia" w:ascii="宋体" w:hAnsi="宋体"/>
          <w:kern w:val="0"/>
          <w:sz w:val="24"/>
        </w:rPr>
      </w:pPr>
      <w:r>
        <w:rPr>
          <w:rFonts w:hint="eastAsia" w:ascii="宋体" w:hAnsi="宋体"/>
          <w:kern w:val="0"/>
          <w:sz w:val="24"/>
        </w:rPr>
        <w:t>2.6 投标承诺函；</w:t>
      </w:r>
    </w:p>
    <w:p w14:paraId="72E1B26F">
      <w:pPr>
        <w:widowControl/>
        <w:spacing w:line="500" w:lineRule="exact"/>
        <w:ind w:firstLine="480" w:firstLineChars="200"/>
        <w:rPr>
          <w:rFonts w:hint="eastAsia" w:ascii="宋体" w:hAnsi="宋体"/>
          <w:kern w:val="0"/>
          <w:sz w:val="24"/>
        </w:rPr>
      </w:pPr>
      <w:r>
        <w:rPr>
          <w:rFonts w:hint="eastAsia" w:ascii="宋体" w:hAnsi="宋体"/>
          <w:kern w:val="0"/>
          <w:sz w:val="24"/>
        </w:rPr>
        <w:t>2.7中小企业声明函；</w:t>
      </w:r>
    </w:p>
    <w:p w14:paraId="57875165">
      <w:pPr>
        <w:widowControl/>
        <w:spacing w:line="500" w:lineRule="exact"/>
        <w:ind w:firstLine="480" w:firstLineChars="200"/>
        <w:rPr>
          <w:rFonts w:hint="eastAsia" w:ascii="宋体" w:hAnsi="宋体"/>
          <w:kern w:val="0"/>
          <w:sz w:val="24"/>
        </w:rPr>
      </w:pPr>
      <w:r>
        <w:rPr>
          <w:rFonts w:hint="eastAsia" w:ascii="宋体" w:hAnsi="宋体"/>
          <w:kern w:val="0"/>
          <w:sz w:val="24"/>
        </w:rPr>
        <w:t>2.8 残疾人福利性单位声明函（如有）；</w:t>
      </w:r>
    </w:p>
    <w:p w14:paraId="7D4A804E">
      <w:pPr>
        <w:widowControl/>
        <w:spacing w:line="500" w:lineRule="exact"/>
        <w:ind w:firstLine="480" w:firstLineChars="200"/>
        <w:rPr>
          <w:rFonts w:hint="eastAsia" w:ascii="宋体" w:hAnsi="宋体"/>
          <w:kern w:val="0"/>
          <w:sz w:val="24"/>
        </w:rPr>
      </w:pPr>
      <w:r>
        <w:rPr>
          <w:rFonts w:hint="eastAsia" w:ascii="宋体" w:hAnsi="宋体"/>
          <w:kern w:val="0"/>
          <w:sz w:val="24"/>
        </w:rPr>
        <w:t>2.9竞争性磋商文件要求的或供应商认为需要加以说明的其他内容。</w:t>
      </w:r>
    </w:p>
    <w:p w14:paraId="2E2930C4">
      <w:pPr>
        <w:widowControl/>
        <w:spacing w:line="500" w:lineRule="exact"/>
        <w:ind w:firstLine="480" w:firstLineChars="200"/>
        <w:rPr>
          <w:rFonts w:hint="eastAsia" w:ascii="宋体" w:hAnsi="宋体"/>
          <w:kern w:val="0"/>
          <w:sz w:val="24"/>
        </w:rPr>
      </w:pPr>
      <w:r>
        <w:rPr>
          <w:rFonts w:hint="eastAsia" w:ascii="宋体" w:hAnsi="宋体"/>
          <w:kern w:val="0"/>
          <w:sz w:val="24"/>
        </w:rPr>
        <w:t>全套响应文件应无涂改和行间插字，如有修改应在修改处加盖供应商的企</w:t>
      </w:r>
    </w:p>
    <w:p w14:paraId="7D408F90">
      <w:pPr>
        <w:widowControl/>
        <w:spacing w:line="500" w:lineRule="exact"/>
        <w:rPr>
          <w:rFonts w:hint="eastAsia" w:ascii="宋体" w:hAnsi="宋体"/>
          <w:kern w:val="0"/>
          <w:sz w:val="24"/>
        </w:rPr>
      </w:pPr>
      <w:r>
        <w:rPr>
          <w:rFonts w:hint="eastAsia" w:ascii="宋体" w:hAnsi="宋体"/>
          <w:kern w:val="0"/>
          <w:sz w:val="24"/>
        </w:rPr>
        <w:t>业印章（即公章）或企业法定代表人或其委托代理人印章（或签字）。</w:t>
      </w:r>
    </w:p>
    <w:p w14:paraId="30D088A4">
      <w:pPr>
        <w:widowControl/>
        <w:spacing w:line="500" w:lineRule="exact"/>
        <w:ind w:firstLine="482" w:firstLineChars="200"/>
        <w:rPr>
          <w:rFonts w:hint="eastAsia" w:ascii="宋体" w:hAnsi="宋体"/>
          <w:kern w:val="0"/>
          <w:sz w:val="24"/>
        </w:rPr>
      </w:pPr>
      <w:r>
        <w:rPr>
          <w:rFonts w:hint="eastAsia" w:ascii="宋体" w:hAnsi="宋体"/>
          <w:b/>
          <w:bCs/>
          <w:kern w:val="0"/>
          <w:sz w:val="24"/>
        </w:rPr>
        <w:t>注：</w:t>
      </w:r>
      <w:r>
        <w:rPr>
          <w:rFonts w:hint="eastAsia" w:ascii="宋体" w:hAnsi="宋体"/>
          <w:kern w:val="0"/>
          <w:sz w:val="24"/>
        </w:rPr>
        <w:t>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在经营活动中没有重大违法记录等相关证明材料。</w:t>
      </w:r>
    </w:p>
    <w:p w14:paraId="4B16C2D6">
      <w:pPr>
        <w:pStyle w:val="47"/>
        <w:spacing w:line="500" w:lineRule="exact"/>
        <w:ind w:firstLine="480" w:firstLineChars="200"/>
        <w:rPr>
          <w:rFonts w:hint="eastAsia" w:hAnsi="宋体"/>
          <w:color w:val="auto"/>
        </w:rPr>
      </w:pPr>
      <w:r>
        <w:rPr>
          <w:rFonts w:hint="eastAsia" w:hAnsi="宋体"/>
          <w:color w:val="auto"/>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遵循《中华人民共和国政府采购法实施条例》第十八条规定并提供相关证明材料。</w:t>
      </w:r>
    </w:p>
    <w:p w14:paraId="433D5B9E">
      <w:pPr>
        <w:widowControl/>
        <w:spacing w:line="500" w:lineRule="exact"/>
        <w:ind w:firstLine="482" w:firstLineChars="200"/>
        <w:rPr>
          <w:rFonts w:hint="eastAsia" w:ascii="宋体" w:hAnsi="宋体"/>
          <w:b/>
          <w:bCs/>
          <w:kern w:val="0"/>
          <w:sz w:val="24"/>
        </w:rPr>
      </w:pPr>
      <w:r>
        <w:rPr>
          <w:rFonts w:hint="eastAsia" w:ascii="宋体" w:hAnsi="宋体"/>
          <w:b/>
          <w:bCs/>
          <w:kern w:val="0"/>
          <w:sz w:val="24"/>
        </w:rPr>
        <w:t>3.响应文件的编制</w:t>
      </w:r>
    </w:p>
    <w:p w14:paraId="23F08801">
      <w:pPr>
        <w:widowControl/>
        <w:spacing w:line="500" w:lineRule="exact"/>
        <w:ind w:firstLine="480" w:firstLineChars="200"/>
        <w:rPr>
          <w:rFonts w:hint="eastAsia" w:ascii="宋体" w:hAnsi="宋体"/>
          <w:kern w:val="0"/>
          <w:sz w:val="24"/>
        </w:rPr>
      </w:pPr>
      <w:r>
        <w:rPr>
          <w:rFonts w:hint="eastAsia" w:ascii="宋体" w:hAnsi="宋体"/>
          <w:kern w:val="0"/>
          <w:sz w:val="24"/>
        </w:rPr>
        <w:t>3.1 响应文件应按竞争性磋商文件中要求使用焦作市公共资源交易系统响</w:t>
      </w:r>
    </w:p>
    <w:p w14:paraId="5D9E4C67">
      <w:pPr>
        <w:widowControl/>
        <w:spacing w:line="500" w:lineRule="exact"/>
        <w:rPr>
          <w:rFonts w:hint="eastAsia" w:ascii="宋体" w:hAnsi="宋体"/>
          <w:kern w:val="0"/>
          <w:sz w:val="24"/>
        </w:rPr>
      </w:pPr>
      <w:r>
        <w:rPr>
          <w:rFonts w:hint="eastAsia" w:ascii="宋体" w:hAnsi="宋体"/>
          <w:kern w:val="0"/>
          <w:sz w:val="24"/>
        </w:rPr>
        <w:t>应性文件制作专用工具软件编制。</w:t>
      </w:r>
    </w:p>
    <w:p w14:paraId="1CE5F48B">
      <w:pPr>
        <w:widowControl/>
        <w:spacing w:line="500" w:lineRule="exact"/>
        <w:ind w:firstLine="480" w:firstLineChars="200"/>
        <w:rPr>
          <w:rFonts w:hint="eastAsia" w:ascii="宋体" w:hAnsi="宋体"/>
          <w:kern w:val="0"/>
          <w:sz w:val="24"/>
        </w:rPr>
      </w:pPr>
      <w:r>
        <w:rPr>
          <w:rFonts w:hint="eastAsia" w:ascii="宋体" w:hAnsi="宋体"/>
          <w:kern w:val="0"/>
          <w:sz w:val="24"/>
        </w:rPr>
        <w:t>3.2 响应文件应当对竞争性磋商文件有关</w:t>
      </w:r>
      <w:r>
        <w:rPr>
          <w:rFonts w:hint="eastAsia" w:ascii="宋体" w:hAnsi="宋体" w:eastAsia="宋体" w:cs="宋体"/>
          <w:sz w:val="24"/>
        </w:rPr>
        <w:t>合同履行期限</w:t>
      </w:r>
      <w:r>
        <w:rPr>
          <w:rFonts w:hint="eastAsia" w:ascii="宋体" w:hAnsi="宋体"/>
          <w:kern w:val="0"/>
          <w:sz w:val="24"/>
        </w:rPr>
        <w:t>、投标有效期、</w:t>
      </w:r>
      <w:r>
        <w:rPr>
          <w:rFonts w:hint="eastAsia" w:ascii="宋体" w:hAnsi="宋体"/>
          <w:kern w:val="0"/>
          <w:sz w:val="24"/>
          <w:lang w:val="en-US" w:eastAsia="zh-CN"/>
        </w:rPr>
        <w:t>服务</w:t>
      </w:r>
      <w:r>
        <w:rPr>
          <w:rFonts w:hint="eastAsia" w:ascii="宋体" w:hAnsi="宋体"/>
          <w:kern w:val="0"/>
          <w:sz w:val="24"/>
        </w:rPr>
        <w:t>要求、采购要求及服务内容、等实质性内容作出承诺及响应。</w:t>
      </w:r>
    </w:p>
    <w:p w14:paraId="3CE34C44">
      <w:pPr>
        <w:widowControl/>
        <w:spacing w:line="500" w:lineRule="exact"/>
        <w:ind w:firstLine="480" w:firstLineChars="200"/>
        <w:rPr>
          <w:rFonts w:hint="eastAsia" w:ascii="宋体" w:hAnsi="宋体"/>
          <w:kern w:val="0"/>
          <w:sz w:val="24"/>
        </w:rPr>
      </w:pPr>
      <w:r>
        <w:rPr>
          <w:rFonts w:hint="eastAsia" w:ascii="宋体" w:hAnsi="宋体"/>
          <w:kern w:val="0"/>
          <w:sz w:val="24"/>
        </w:rPr>
        <w:t>3.3 本项目采用电子开评标方式，潜在供应商可提前在焦作市交易中心官 网首页---下载中心--下载《焦作市电子招投标系统操作手册》、《焦作市公共资源交易平台不见面开标操作手册》和《投标文件制作工作工具》等查看操作说明，按要求进行响应性文件制作和上传等。为避免网络拥堵等不可控因素影响投标文件的上传，请提前上传响应性文件，按要求解密响应性文件。因文件未及时上传导致投标失败的责任由供应商自行承担。</w:t>
      </w:r>
    </w:p>
    <w:p w14:paraId="76F1A963">
      <w:pPr>
        <w:widowControl/>
        <w:spacing w:line="500" w:lineRule="exact"/>
        <w:ind w:firstLine="480" w:firstLineChars="200"/>
        <w:rPr>
          <w:rFonts w:hint="eastAsia" w:ascii="宋体" w:hAnsi="宋体"/>
          <w:kern w:val="0"/>
          <w:sz w:val="24"/>
        </w:rPr>
      </w:pPr>
      <w:r>
        <w:rPr>
          <w:rFonts w:hint="eastAsia" w:ascii="宋体" w:hAnsi="宋体"/>
          <w:kern w:val="0"/>
          <w:sz w:val="24"/>
        </w:rPr>
        <w:t>3.4 签字盖章要求：</w:t>
      </w:r>
    </w:p>
    <w:p w14:paraId="2FFC2F41">
      <w:pPr>
        <w:widowControl/>
        <w:spacing w:line="500" w:lineRule="exact"/>
        <w:ind w:firstLine="480" w:firstLineChars="200"/>
        <w:rPr>
          <w:rFonts w:hint="eastAsia" w:ascii="宋体" w:hAnsi="宋体"/>
          <w:kern w:val="0"/>
          <w:sz w:val="24"/>
        </w:rPr>
      </w:pPr>
      <w:r>
        <w:rPr>
          <w:rFonts w:hint="eastAsia" w:ascii="宋体" w:hAnsi="宋体"/>
          <w:kern w:val="0"/>
          <w:sz w:val="24"/>
        </w:rPr>
        <w:t>3.4.1 要求供应商加盖公章的地方都应加盖供应商单位的 CA 印章。</w:t>
      </w:r>
    </w:p>
    <w:p w14:paraId="78ADA6DA">
      <w:pPr>
        <w:widowControl/>
        <w:spacing w:line="500" w:lineRule="exact"/>
        <w:ind w:firstLine="480" w:firstLineChars="200"/>
        <w:rPr>
          <w:rFonts w:hint="eastAsia" w:ascii="宋体" w:hAnsi="宋体"/>
          <w:kern w:val="0"/>
          <w:sz w:val="24"/>
        </w:rPr>
      </w:pPr>
      <w:r>
        <w:rPr>
          <w:rFonts w:hint="eastAsia" w:ascii="宋体" w:hAnsi="宋体"/>
          <w:kern w:val="0"/>
          <w:sz w:val="24"/>
        </w:rPr>
        <w:t>3.4.2 要求法定代表人签字或盖章的，法定代表人在签字或盖章的地方上</w:t>
      </w:r>
    </w:p>
    <w:p w14:paraId="38E6FC05">
      <w:pPr>
        <w:widowControl/>
        <w:spacing w:line="500" w:lineRule="exact"/>
        <w:rPr>
          <w:rFonts w:hint="eastAsia" w:ascii="宋体" w:hAnsi="宋体"/>
          <w:kern w:val="0"/>
          <w:sz w:val="24"/>
        </w:rPr>
      </w:pPr>
      <w:r>
        <w:rPr>
          <w:rFonts w:hint="eastAsia" w:ascii="宋体" w:hAnsi="宋体"/>
          <w:kern w:val="0"/>
          <w:sz w:val="24"/>
        </w:rPr>
        <w:t>传手写签名的扫描件或加盖法定代表人CA印章。</w:t>
      </w:r>
    </w:p>
    <w:p w14:paraId="105F2B5A">
      <w:pPr>
        <w:widowControl/>
        <w:spacing w:line="500" w:lineRule="exact"/>
        <w:ind w:firstLine="480" w:firstLineChars="200"/>
        <w:rPr>
          <w:rFonts w:hint="eastAsia" w:ascii="宋体" w:hAnsi="宋体"/>
          <w:kern w:val="0"/>
          <w:sz w:val="24"/>
        </w:rPr>
      </w:pPr>
      <w:r>
        <w:rPr>
          <w:rFonts w:hint="eastAsia" w:ascii="宋体" w:hAnsi="宋体"/>
          <w:kern w:val="0"/>
          <w:sz w:val="24"/>
        </w:rPr>
        <w:t>3.4.3 要求委托代理人签字或盖章的，委托代理人在签字或盖章的地方上</w:t>
      </w:r>
    </w:p>
    <w:p w14:paraId="2E0EE5E0">
      <w:pPr>
        <w:widowControl/>
        <w:spacing w:line="500" w:lineRule="exact"/>
        <w:rPr>
          <w:rFonts w:hint="eastAsia" w:ascii="宋体" w:hAnsi="宋体"/>
          <w:kern w:val="0"/>
          <w:sz w:val="24"/>
        </w:rPr>
      </w:pPr>
      <w:r>
        <w:rPr>
          <w:rFonts w:hint="eastAsia" w:ascii="宋体" w:hAnsi="宋体"/>
          <w:kern w:val="0"/>
          <w:sz w:val="24"/>
        </w:rPr>
        <w:t>传手写签名的扫描件或加盖委托代理CA印章。</w:t>
      </w:r>
    </w:p>
    <w:p w14:paraId="0C959579">
      <w:pPr>
        <w:widowControl/>
        <w:spacing w:line="500" w:lineRule="exact"/>
        <w:ind w:firstLine="482" w:firstLineChars="200"/>
        <w:rPr>
          <w:rFonts w:hint="eastAsia" w:ascii="宋体" w:hAnsi="宋体"/>
          <w:b/>
          <w:bCs/>
          <w:kern w:val="0"/>
          <w:sz w:val="24"/>
        </w:rPr>
      </w:pPr>
      <w:r>
        <w:rPr>
          <w:rFonts w:hint="eastAsia" w:ascii="宋体" w:hAnsi="宋体"/>
          <w:b/>
          <w:bCs/>
          <w:kern w:val="0"/>
          <w:sz w:val="24"/>
        </w:rPr>
        <w:t>4.响应性文件的语言和计量单位</w:t>
      </w:r>
    </w:p>
    <w:p w14:paraId="6194074A">
      <w:pPr>
        <w:widowControl/>
        <w:spacing w:line="500" w:lineRule="exact"/>
        <w:ind w:firstLine="480" w:firstLineChars="200"/>
        <w:rPr>
          <w:rFonts w:hint="eastAsia" w:ascii="宋体" w:hAnsi="宋体"/>
          <w:kern w:val="0"/>
          <w:sz w:val="24"/>
        </w:rPr>
      </w:pPr>
      <w:r>
        <w:rPr>
          <w:rFonts w:hint="eastAsia" w:ascii="宋体" w:hAnsi="宋体"/>
          <w:kern w:val="0"/>
          <w:sz w:val="24"/>
        </w:rPr>
        <w:t>4.1 磋商文件以及供应商与采购人、采购代理机构就有关投标事宜的所有</w:t>
      </w:r>
    </w:p>
    <w:p w14:paraId="06E894E7">
      <w:pPr>
        <w:widowControl/>
        <w:spacing w:line="500" w:lineRule="exact"/>
        <w:rPr>
          <w:rFonts w:hint="eastAsia" w:ascii="宋体" w:hAnsi="宋体"/>
          <w:kern w:val="0"/>
          <w:sz w:val="24"/>
        </w:rPr>
      </w:pPr>
      <w:r>
        <w:rPr>
          <w:rFonts w:hint="eastAsia" w:ascii="宋体" w:hAnsi="宋体"/>
          <w:kern w:val="0"/>
          <w:sz w:val="24"/>
        </w:rPr>
        <w:t>来往函电均应使用简体中文书写。</w:t>
      </w:r>
    </w:p>
    <w:p w14:paraId="23A50E6D">
      <w:pPr>
        <w:widowControl/>
        <w:spacing w:line="500" w:lineRule="exact"/>
        <w:ind w:firstLine="480" w:firstLineChars="200"/>
        <w:rPr>
          <w:rFonts w:hint="eastAsia" w:ascii="宋体" w:hAnsi="宋体"/>
          <w:kern w:val="0"/>
          <w:sz w:val="24"/>
        </w:rPr>
      </w:pPr>
      <w:r>
        <w:rPr>
          <w:rFonts w:hint="eastAsia" w:ascii="宋体" w:hAnsi="宋体"/>
          <w:kern w:val="0"/>
          <w:sz w:val="24"/>
        </w:rPr>
        <w:t>4.2 关于投标计量单位，磋商文件已有明确规定的，使用响应性文件规定</w:t>
      </w:r>
    </w:p>
    <w:p w14:paraId="0E274165">
      <w:pPr>
        <w:widowControl/>
        <w:spacing w:line="500" w:lineRule="exact"/>
        <w:rPr>
          <w:rFonts w:hint="eastAsia" w:ascii="宋体" w:hAnsi="宋体"/>
          <w:kern w:val="0"/>
          <w:sz w:val="24"/>
        </w:rPr>
      </w:pPr>
      <w:r>
        <w:rPr>
          <w:rFonts w:hint="eastAsia" w:ascii="宋体" w:hAnsi="宋体"/>
          <w:kern w:val="0"/>
          <w:sz w:val="24"/>
        </w:rPr>
        <w:t>的计量单位；磋商文件没有规定的，应采用中华人民共和国法定计量单位。</w:t>
      </w:r>
    </w:p>
    <w:p w14:paraId="13047259">
      <w:pPr>
        <w:widowControl/>
        <w:spacing w:line="500" w:lineRule="exact"/>
        <w:ind w:firstLine="480" w:firstLineChars="200"/>
        <w:rPr>
          <w:rFonts w:hint="eastAsia" w:ascii="宋体" w:hAnsi="宋体"/>
          <w:kern w:val="0"/>
          <w:sz w:val="24"/>
        </w:rPr>
      </w:pPr>
      <w:r>
        <w:rPr>
          <w:rFonts w:hint="eastAsia" w:ascii="宋体" w:hAnsi="宋体"/>
          <w:kern w:val="0"/>
          <w:sz w:val="24"/>
        </w:rPr>
        <w:t>4.3 原版为外文的证书类文件，以及由外国人做出的本人签名、外国公司  的名称或外国印章等可以是外文， 但应当提供中文翻译文件并加盖供应商公章。 必要时磋商小组可以要求供应商提供附有公证书的中文翻译文件或者与原版文</w:t>
      </w:r>
    </w:p>
    <w:p w14:paraId="2CA36BB8">
      <w:pPr>
        <w:widowControl/>
        <w:spacing w:line="500" w:lineRule="exact"/>
        <w:rPr>
          <w:rFonts w:hint="eastAsia" w:ascii="宋体" w:hAnsi="宋体"/>
          <w:kern w:val="0"/>
          <w:sz w:val="24"/>
        </w:rPr>
      </w:pPr>
      <w:r>
        <w:rPr>
          <w:rFonts w:hint="eastAsia" w:ascii="宋体" w:hAnsi="宋体"/>
          <w:kern w:val="0"/>
          <w:sz w:val="24"/>
        </w:rPr>
        <w:t>件签章相一致的中文翻译文件。</w:t>
      </w:r>
    </w:p>
    <w:p w14:paraId="14682BD7">
      <w:pPr>
        <w:widowControl/>
        <w:spacing w:line="500" w:lineRule="exact"/>
        <w:ind w:firstLine="480" w:firstLineChars="200"/>
        <w:rPr>
          <w:rFonts w:hint="eastAsia" w:ascii="宋体" w:hAnsi="宋体"/>
          <w:kern w:val="0"/>
          <w:sz w:val="24"/>
        </w:rPr>
      </w:pPr>
      <w:r>
        <w:rPr>
          <w:rFonts w:hint="eastAsia" w:ascii="宋体" w:hAnsi="宋体"/>
          <w:kern w:val="0"/>
          <w:sz w:val="24"/>
        </w:rPr>
        <w:t>4.4 本响应性文件所表述的时间均为北京时间。</w:t>
      </w:r>
    </w:p>
    <w:p w14:paraId="7B66A135">
      <w:pPr>
        <w:widowControl/>
        <w:spacing w:line="500" w:lineRule="exact"/>
        <w:ind w:firstLine="482" w:firstLineChars="200"/>
        <w:rPr>
          <w:rFonts w:hint="eastAsia" w:ascii="宋体" w:hAnsi="宋体"/>
          <w:b/>
          <w:bCs/>
          <w:kern w:val="0"/>
          <w:sz w:val="24"/>
        </w:rPr>
      </w:pPr>
      <w:r>
        <w:rPr>
          <w:rFonts w:hint="eastAsia" w:ascii="宋体" w:hAnsi="宋体"/>
          <w:b/>
          <w:bCs/>
          <w:kern w:val="0"/>
          <w:sz w:val="24"/>
        </w:rPr>
        <w:t>5.响应文件的补充与撤回</w:t>
      </w:r>
    </w:p>
    <w:p w14:paraId="2B4360BF">
      <w:pPr>
        <w:widowControl/>
        <w:spacing w:line="500" w:lineRule="exact"/>
        <w:ind w:firstLine="480" w:firstLineChars="200"/>
        <w:rPr>
          <w:rFonts w:hint="eastAsia" w:ascii="宋体" w:hAnsi="宋体"/>
          <w:kern w:val="0"/>
          <w:sz w:val="24"/>
        </w:rPr>
      </w:pPr>
      <w:r>
        <w:rPr>
          <w:rFonts w:hint="eastAsia" w:ascii="宋体" w:hAnsi="宋体"/>
          <w:kern w:val="0"/>
          <w:sz w:val="24"/>
        </w:rPr>
        <w:t>5.1供应商在投标截止时间前可对其响应性文件进行修改并重新上传或在</w:t>
      </w:r>
    </w:p>
    <w:p w14:paraId="52E347D7">
      <w:pPr>
        <w:widowControl/>
        <w:spacing w:line="500" w:lineRule="exact"/>
        <w:rPr>
          <w:rFonts w:hint="eastAsia" w:ascii="宋体" w:hAnsi="宋体"/>
          <w:kern w:val="0"/>
          <w:sz w:val="24"/>
        </w:rPr>
      </w:pPr>
      <w:r>
        <w:rPr>
          <w:rFonts w:hint="eastAsia" w:ascii="宋体" w:hAnsi="宋体"/>
          <w:kern w:val="0"/>
          <w:sz w:val="24"/>
        </w:rPr>
        <w:t>焦作市电子招投标交易平台上进行撤回投标的操作。</w:t>
      </w:r>
    </w:p>
    <w:p w14:paraId="7447F5BE">
      <w:pPr>
        <w:widowControl/>
        <w:spacing w:line="500" w:lineRule="exact"/>
        <w:ind w:firstLine="480" w:firstLineChars="200"/>
        <w:rPr>
          <w:rFonts w:hint="eastAsia" w:ascii="宋体" w:hAnsi="宋体"/>
          <w:kern w:val="0"/>
          <w:sz w:val="24"/>
        </w:rPr>
      </w:pPr>
      <w:r>
        <w:rPr>
          <w:rFonts w:hint="eastAsia" w:ascii="宋体" w:hAnsi="宋体"/>
          <w:kern w:val="0"/>
          <w:sz w:val="24"/>
        </w:rPr>
        <w:t>5.2 供应商在响应文件递交截止时间后不能修改、补充替代或撤回其响应</w:t>
      </w:r>
    </w:p>
    <w:p w14:paraId="07AB76C8">
      <w:pPr>
        <w:widowControl/>
        <w:spacing w:line="500" w:lineRule="exact"/>
        <w:rPr>
          <w:rFonts w:hint="eastAsia" w:ascii="宋体" w:hAnsi="宋体"/>
          <w:kern w:val="0"/>
          <w:sz w:val="24"/>
        </w:rPr>
      </w:pPr>
      <w:r>
        <w:rPr>
          <w:rFonts w:hint="eastAsia" w:ascii="宋体" w:hAnsi="宋体"/>
          <w:kern w:val="0"/>
          <w:sz w:val="24"/>
        </w:rPr>
        <w:t>文件。</w:t>
      </w:r>
    </w:p>
    <w:p w14:paraId="57F89AC4">
      <w:pPr>
        <w:widowControl/>
        <w:spacing w:line="500" w:lineRule="exact"/>
        <w:ind w:firstLine="482" w:firstLineChars="200"/>
        <w:rPr>
          <w:rFonts w:hint="eastAsia" w:ascii="宋体" w:hAnsi="宋体"/>
          <w:b/>
          <w:bCs/>
          <w:kern w:val="0"/>
          <w:sz w:val="24"/>
        </w:rPr>
      </w:pPr>
      <w:r>
        <w:rPr>
          <w:rFonts w:hint="eastAsia" w:ascii="宋体" w:hAnsi="宋体"/>
          <w:b/>
          <w:bCs/>
          <w:kern w:val="0"/>
          <w:sz w:val="24"/>
        </w:rPr>
        <w:t>六、投标报价</w:t>
      </w:r>
    </w:p>
    <w:p w14:paraId="77562F4F">
      <w:pPr>
        <w:widowControl/>
        <w:spacing w:line="500" w:lineRule="exact"/>
        <w:ind w:firstLine="480" w:firstLineChars="200"/>
        <w:rPr>
          <w:rFonts w:hint="eastAsia" w:ascii="宋体" w:hAnsi="宋体"/>
          <w:kern w:val="0"/>
          <w:sz w:val="24"/>
        </w:rPr>
      </w:pPr>
      <w:r>
        <w:rPr>
          <w:rFonts w:hint="eastAsia" w:ascii="宋体" w:hAnsi="宋体"/>
          <w:kern w:val="0"/>
          <w:sz w:val="24"/>
        </w:rPr>
        <w:t>1.控制价</w:t>
      </w:r>
    </w:p>
    <w:p w14:paraId="4061EF4C">
      <w:pPr>
        <w:widowControl/>
        <w:spacing w:line="500" w:lineRule="exact"/>
        <w:ind w:firstLine="480" w:firstLineChars="200"/>
        <w:rPr>
          <w:rFonts w:hint="eastAsia" w:ascii="宋体" w:hAnsi="宋体"/>
          <w:kern w:val="0"/>
          <w:sz w:val="24"/>
        </w:rPr>
      </w:pPr>
      <w:r>
        <w:rPr>
          <w:rFonts w:hint="eastAsia" w:ascii="宋体" w:hAnsi="宋体"/>
          <w:kern w:val="0"/>
          <w:sz w:val="24"/>
        </w:rPr>
        <w:t>本项目预算控制金额￥</w:t>
      </w:r>
      <w:r>
        <w:rPr>
          <w:rFonts w:hint="eastAsia" w:ascii="宋体" w:hAnsi="宋体" w:eastAsia="宋体" w:cs="宋体"/>
          <w:kern w:val="0"/>
          <w:sz w:val="24"/>
        </w:rPr>
        <w:t>1200000</w:t>
      </w:r>
      <w:r>
        <w:rPr>
          <w:rFonts w:hint="eastAsia" w:ascii="宋体" w:hAnsi="宋体"/>
          <w:kern w:val="0"/>
          <w:sz w:val="24"/>
        </w:rPr>
        <w:t>.00元 （大写：壹佰贰拾万元整）。</w:t>
      </w:r>
    </w:p>
    <w:p w14:paraId="08260B5B">
      <w:pPr>
        <w:widowControl/>
        <w:spacing w:line="500" w:lineRule="exact"/>
        <w:ind w:firstLine="480" w:firstLineChars="200"/>
        <w:rPr>
          <w:rFonts w:hint="eastAsia" w:ascii="宋体" w:hAnsi="宋体"/>
          <w:kern w:val="0"/>
          <w:sz w:val="24"/>
        </w:rPr>
      </w:pPr>
      <w:r>
        <w:rPr>
          <w:rFonts w:hint="eastAsia" w:ascii="宋体" w:hAnsi="宋体"/>
          <w:kern w:val="0"/>
          <w:sz w:val="24"/>
        </w:rPr>
        <w:t>供应商的投标报价高于招标控制价的视为无效报价，其投标予以拒绝。当成交人投标报价高于控制价95%时，该成交人的成交价按控制价的95%执行。</w:t>
      </w:r>
    </w:p>
    <w:p w14:paraId="368E663F">
      <w:pPr>
        <w:widowControl/>
        <w:spacing w:line="500" w:lineRule="exact"/>
        <w:ind w:firstLine="480" w:firstLineChars="200"/>
        <w:rPr>
          <w:rFonts w:hint="eastAsia" w:ascii="宋体" w:hAnsi="宋体"/>
          <w:kern w:val="0"/>
          <w:sz w:val="24"/>
        </w:rPr>
      </w:pPr>
      <w:r>
        <w:rPr>
          <w:rFonts w:hint="eastAsia" w:ascii="宋体" w:hAnsi="宋体"/>
          <w:kern w:val="0"/>
          <w:sz w:val="24"/>
        </w:rPr>
        <w:t>2.投标报价</w:t>
      </w:r>
    </w:p>
    <w:p w14:paraId="0FF53D9B">
      <w:pPr>
        <w:widowControl/>
        <w:spacing w:line="500" w:lineRule="exact"/>
        <w:ind w:firstLine="480" w:firstLineChars="200"/>
        <w:rPr>
          <w:rFonts w:hint="eastAsia" w:ascii="宋体" w:hAnsi="宋体"/>
          <w:kern w:val="0"/>
          <w:sz w:val="24"/>
        </w:rPr>
      </w:pPr>
      <w:r>
        <w:rPr>
          <w:rFonts w:hint="eastAsia" w:ascii="宋体" w:hAnsi="宋体"/>
          <w:kern w:val="0"/>
          <w:sz w:val="24"/>
        </w:rPr>
        <w:t>2.1 投标报价应包括竞争性磋商文件确定采购范围的全部工作内容，以及 其响应文件编制与递交所涉及的一切费用。供应商以人民币为计量币种报价，并以人民币币种签约、结算。</w:t>
      </w:r>
    </w:p>
    <w:p w14:paraId="4E49180F">
      <w:pPr>
        <w:widowControl/>
        <w:spacing w:line="500" w:lineRule="exact"/>
        <w:ind w:firstLine="480" w:firstLineChars="200"/>
        <w:rPr>
          <w:rFonts w:hint="eastAsia" w:ascii="宋体" w:hAnsi="宋体"/>
          <w:kern w:val="0"/>
          <w:sz w:val="24"/>
        </w:rPr>
      </w:pPr>
      <w:r>
        <w:rPr>
          <w:rFonts w:hint="eastAsia" w:ascii="宋体" w:hAnsi="宋体"/>
          <w:kern w:val="0"/>
          <w:sz w:val="24"/>
        </w:rPr>
        <w:t>投标价不是唯一的或不是固定不变的响应文件将被作为非响应性投标而予以拒绝，供应商所报的投标价在投标有效期内是固定不变的，供应商不得以任何理由予以变更。</w:t>
      </w:r>
    </w:p>
    <w:p w14:paraId="652CCC7E">
      <w:pPr>
        <w:widowControl/>
        <w:spacing w:line="360" w:lineRule="auto"/>
        <w:ind w:firstLine="480" w:firstLineChars="200"/>
        <w:rPr>
          <w:rFonts w:hint="eastAsia" w:ascii="宋体" w:hAnsi="宋体"/>
          <w:kern w:val="0"/>
          <w:sz w:val="24"/>
        </w:rPr>
      </w:pPr>
    </w:p>
    <w:p w14:paraId="582A317F">
      <w:pPr>
        <w:widowControl/>
        <w:spacing w:line="360" w:lineRule="auto"/>
        <w:jc w:val="center"/>
        <w:rPr>
          <w:rFonts w:ascii="宋体"/>
          <w:b/>
          <w:bCs/>
          <w:kern w:val="0"/>
          <w:sz w:val="30"/>
          <w:szCs w:val="30"/>
        </w:rPr>
      </w:pPr>
      <w:r>
        <w:rPr>
          <w:rFonts w:hint="eastAsia" w:ascii="宋体" w:hAnsi="宋体"/>
          <w:b/>
          <w:bCs/>
          <w:kern w:val="0"/>
          <w:sz w:val="30"/>
          <w:szCs w:val="30"/>
        </w:rPr>
        <w:t>七、磋商程序</w:t>
      </w:r>
    </w:p>
    <w:p w14:paraId="65B9CCF2">
      <w:pPr>
        <w:widowControl/>
        <w:spacing w:line="360" w:lineRule="auto"/>
        <w:ind w:firstLine="480" w:firstLineChars="200"/>
        <w:rPr>
          <w:rFonts w:hint="eastAsia" w:ascii="宋体" w:hAnsi="宋体"/>
          <w:kern w:val="0"/>
          <w:sz w:val="24"/>
        </w:rPr>
      </w:pPr>
      <w:r>
        <w:rPr>
          <w:rFonts w:hint="eastAsia" w:ascii="宋体" w:hAnsi="宋体"/>
          <w:kern w:val="0"/>
          <w:sz w:val="24"/>
        </w:rPr>
        <w:t>（一）采购程序</w:t>
      </w:r>
    </w:p>
    <w:p w14:paraId="23F84AC4">
      <w:pPr>
        <w:widowControl/>
        <w:spacing w:line="360" w:lineRule="auto"/>
        <w:ind w:firstLine="480" w:firstLineChars="200"/>
        <w:rPr>
          <w:rFonts w:hint="eastAsia" w:ascii="宋体" w:hAnsi="宋体"/>
          <w:kern w:val="0"/>
          <w:sz w:val="24"/>
        </w:rPr>
      </w:pPr>
      <w:r>
        <w:rPr>
          <w:rFonts w:hint="eastAsia" w:ascii="宋体" w:hAnsi="宋体"/>
          <w:kern w:val="0"/>
          <w:sz w:val="24"/>
        </w:rPr>
        <w:t>1.采购人在规定的投标截止时间（开标时间）和投标须知前附表规定的地点公开开标。本项目采用“远程不见面”的开标方式,载明远程开标大厅网址 （http://ggzy.jiaozuo.gov.cn/BidOpeningHall/bidhall/default/login）。供应商无需到现场参加开标会议，无需到达现场提交原件资料。供应商应当投标截止前，登录远程不见面开标大厅，在线准时参加开标活动并进行文件解密、答疑澄清等。在规定时间内响应性文件未解密的供应商，视为放弃投标。</w:t>
      </w:r>
    </w:p>
    <w:p w14:paraId="0758F56F">
      <w:pPr>
        <w:widowControl/>
        <w:spacing w:line="360" w:lineRule="auto"/>
        <w:ind w:firstLine="480" w:firstLineChars="200"/>
        <w:rPr>
          <w:rFonts w:hint="eastAsia" w:ascii="宋体" w:hAnsi="宋体"/>
          <w:kern w:val="0"/>
          <w:sz w:val="24"/>
        </w:rPr>
      </w:pPr>
      <w:r>
        <w:rPr>
          <w:rFonts w:hint="eastAsia" w:ascii="宋体" w:hAnsi="宋体"/>
          <w:kern w:val="0"/>
          <w:sz w:val="24"/>
        </w:rPr>
        <w:t>2.所有响应性文件必须在本竞争性磋商文件中规定的时间进行签到、文件</w:t>
      </w:r>
    </w:p>
    <w:p w14:paraId="7ACC4796">
      <w:pPr>
        <w:widowControl/>
        <w:spacing w:line="360" w:lineRule="auto"/>
        <w:rPr>
          <w:rFonts w:hint="eastAsia" w:ascii="宋体" w:hAnsi="宋体"/>
          <w:kern w:val="0"/>
          <w:sz w:val="24"/>
        </w:rPr>
      </w:pPr>
      <w:r>
        <w:rPr>
          <w:rFonts w:hint="eastAsia" w:ascii="宋体" w:hAnsi="宋体"/>
          <w:kern w:val="0"/>
          <w:sz w:val="24"/>
        </w:rPr>
        <w:t>解密、答疑澄清等，不能按时上传、解密者视为自动放弃投标。</w:t>
      </w:r>
    </w:p>
    <w:p w14:paraId="09E34267">
      <w:pPr>
        <w:widowControl/>
        <w:spacing w:line="360" w:lineRule="auto"/>
        <w:ind w:firstLine="480" w:firstLineChars="200"/>
        <w:rPr>
          <w:rFonts w:hint="eastAsia" w:ascii="宋体" w:hAnsi="宋体"/>
          <w:kern w:val="0"/>
          <w:sz w:val="24"/>
        </w:rPr>
      </w:pPr>
      <w:r>
        <w:rPr>
          <w:rFonts w:hint="eastAsia" w:ascii="宋体" w:hAnsi="宋体"/>
          <w:kern w:val="0"/>
          <w:sz w:val="24"/>
        </w:rPr>
        <w:t>3.供应商不足3家的，不得开标。</w:t>
      </w:r>
    </w:p>
    <w:p w14:paraId="6E771519">
      <w:pPr>
        <w:widowControl/>
        <w:spacing w:line="360" w:lineRule="auto"/>
        <w:ind w:firstLine="480" w:firstLineChars="200"/>
        <w:rPr>
          <w:rFonts w:hint="eastAsia" w:ascii="宋体" w:hAnsi="宋体"/>
          <w:kern w:val="0"/>
          <w:sz w:val="24"/>
        </w:rPr>
      </w:pPr>
      <w:r>
        <w:rPr>
          <w:rFonts w:hint="eastAsia" w:ascii="宋体" w:hAnsi="宋体"/>
          <w:kern w:val="0"/>
          <w:sz w:val="24"/>
        </w:rPr>
        <w:t>4.开 标 当 日 采 购 人 、 采 购 代 理 机 构 通 过 “ 信 用 中 国 ” （www.creditchina.gov.cn）、中国政府采购网（www.ccgp.gov.cn），对参与投标供应商信用记录进行查询，对列入失信被执行人、重大税收违法案件当事  人名单、政府采购严重违法失信行为记录名单的供应商，拒绝参与政府采购活</w:t>
      </w:r>
    </w:p>
    <w:p w14:paraId="69715C50">
      <w:pPr>
        <w:widowControl/>
        <w:spacing w:line="360" w:lineRule="auto"/>
        <w:rPr>
          <w:rFonts w:hint="eastAsia" w:ascii="宋体" w:hAnsi="宋体"/>
          <w:kern w:val="0"/>
          <w:sz w:val="24"/>
        </w:rPr>
      </w:pPr>
      <w:r>
        <w:rPr>
          <w:rFonts w:hint="eastAsia" w:ascii="宋体" w:hAnsi="宋体"/>
          <w:kern w:val="0"/>
          <w:sz w:val="24"/>
        </w:rPr>
        <w:t>动，同时对信用信息查询记录和证据进行打印存档；</w:t>
      </w:r>
    </w:p>
    <w:p w14:paraId="3CEF4932">
      <w:pPr>
        <w:widowControl/>
        <w:spacing w:line="360" w:lineRule="auto"/>
        <w:ind w:firstLine="480" w:firstLineChars="200"/>
        <w:rPr>
          <w:rFonts w:hint="eastAsia" w:ascii="宋体" w:hAnsi="宋体"/>
          <w:kern w:val="0"/>
          <w:sz w:val="24"/>
        </w:rPr>
      </w:pPr>
      <w:r>
        <w:rPr>
          <w:rFonts w:hint="eastAsia" w:ascii="宋体" w:hAnsi="宋体"/>
          <w:kern w:val="0"/>
          <w:sz w:val="24"/>
        </w:rPr>
        <w:t>5.供应商应准时参加开标会议，不能按时上传、解密者视为自动放弃投标。</w:t>
      </w:r>
    </w:p>
    <w:p w14:paraId="42D7DEBA">
      <w:pPr>
        <w:widowControl/>
        <w:spacing w:line="360" w:lineRule="auto"/>
        <w:ind w:firstLine="480" w:firstLineChars="200"/>
        <w:rPr>
          <w:rFonts w:hint="eastAsia" w:ascii="宋体" w:hAnsi="宋体"/>
          <w:kern w:val="0"/>
          <w:sz w:val="24"/>
        </w:rPr>
      </w:pPr>
      <w:r>
        <w:rPr>
          <w:rFonts w:hint="eastAsia" w:ascii="宋体" w:hAnsi="宋体"/>
          <w:kern w:val="0"/>
          <w:sz w:val="24"/>
        </w:rPr>
        <w:t>6.会议由</w:t>
      </w:r>
      <w:r>
        <w:rPr>
          <w:rFonts w:hint="eastAsia" w:ascii="宋体" w:hAnsi="宋体" w:eastAsia="宋体" w:cs="宋体"/>
          <w:sz w:val="24"/>
        </w:rPr>
        <w:t>河南腾豫工程管理有限公司</w:t>
      </w:r>
      <w:r>
        <w:rPr>
          <w:rFonts w:hint="eastAsia" w:ascii="宋体" w:hAnsi="宋体"/>
          <w:kern w:val="0"/>
          <w:sz w:val="24"/>
        </w:rPr>
        <w:t>主持：</w:t>
      </w:r>
    </w:p>
    <w:p w14:paraId="6E885E0F">
      <w:pPr>
        <w:widowControl/>
        <w:spacing w:line="360" w:lineRule="auto"/>
        <w:ind w:firstLine="480" w:firstLineChars="200"/>
        <w:rPr>
          <w:rFonts w:hint="eastAsia" w:ascii="宋体" w:hAnsi="宋体"/>
          <w:kern w:val="0"/>
          <w:sz w:val="24"/>
        </w:rPr>
      </w:pPr>
      <w:r>
        <w:rPr>
          <w:rFonts w:hint="eastAsia" w:ascii="宋体" w:hAnsi="宋体"/>
          <w:kern w:val="0"/>
          <w:sz w:val="24"/>
        </w:rPr>
        <w:t>6.1 公布在投标截止时间前递交响应性文件的供应商名称；</w:t>
      </w:r>
    </w:p>
    <w:p w14:paraId="008D5326">
      <w:pPr>
        <w:widowControl/>
        <w:spacing w:line="360" w:lineRule="auto"/>
        <w:ind w:firstLine="480" w:firstLineChars="200"/>
        <w:rPr>
          <w:rFonts w:hint="eastAsia" w:ascii="宋体" w:hAnsi="宋体"/>
          <w:kern w:val="0"/>
          <w:sz w:val="24"/>
        </w:rPr>
      </w:pPr>
      <w:r>
        <w:rPr>
          <w:rFonts w:hint="eastAsia" w:ascii="宋体" w:hAnsi="宋体"/>
          <w:kern w:val="0"/>
          <w:sz w:val="24"/>
        </w:rPr>
        <w:t>6.2 供应商通过电子招标投标交易平台对已递交的电子响应性文件在规定</w:t>
      </w:r>
    </w:p>
    <w:p w14:paraId="48BB8948">
      <w:pPr>
        <w:widowControl/>
        <w:spacing w:line="360" w:lineRule="auto"/>
        <w:rPr>
          <w:rFonts w:hint="eastAsia" w:ascii="宋体" w:hAnsi="宋体"/>
          <w:kern w:val="0"/>
          <w:sz w:val="24"/>
        </w:rPr>
      </w:pPr>
      <w:r>
        <w:rPr>
          <w:rFonts w:hint="eastAsia" w:ascii="宋体" w:hAnsi="宋体"/>
          <w:kern w:val="0"/>
          <w:sz w:val="24"/>
        </w:rPr>
        <w:t>时间内进行解密；</w:t>
      </w:r>
    </w:p>
    <w:p w14:paraId="5D8E7D00">
      <w:pPr>
        <w:widowControl/>
        <w:spacing w:line="360" w:lineRule="auto"/>
        <w:ind w:firstLine="480" w:firstLineChars="200"/>
        <w:rPr>
          <w:rFonts w:hint="eastAsia" w:ascii="宋体" w:hAnsi="宋体"/>
          <w:kern w:val="0"/>
          <w:sz w:val="24"/>
        </w:rPr>
      </w:pPr>
      <w:r>
        <w:rPr>
          <w:rFonts w:hint="eastAsia" w:ascii="宋体" w:hAnsi="宋体"/>
          <w:kern w:val="0"/>
          <w:sz w:val="24"/>
        </w:rPr>
        <w:t>6.3 批量导入文件；</w:t>
      </w:r>
    </w:p>
    <w:p w14:paraId="3E5E593E">
      <w:pPr>
        <w:widowControl/>
        <w:spacing w:line="360" w:lineRule="auto"/>
        <w:ind w:firstLine="480" w:firstLineChars="200"/>
        <w:rPr>
          <w:rFonts w:hint="eastAsia" w:ascii="宋体" w:hAnsi="宋体"/>
          <w:kern w:val="0"/>
          <w:sz w:val="24"/>
        </w:rPr>
      </w:pPr>
      <w:r>
        <w:rPr>
          <w:rFonts w:hint="eastAsia" w:ascii="宋体" w:hAnsi="宋体"/>
          <w:kern w:val="0"/>
          <w:sz w:val="24"/>
        </w:rPr>
        <w:t>6.4 代理机构将通过焦作市电子招投标交易平台公布采购项目名称、供应商名称、服务</w:t>
      </w:r>
      <w:r>
        <w:rPr>
          <w:rFonts w:hint="eastAsia" w:ascii="宋体" w:hAnsi="宋体" w:eastAsia="宋体" w:cs="宋体"/>
          <w:sz w:val="24"/>
        </w:rPr>
        <w:t>期限</w:t>
      </w:r>
      <w:r>
        <w:rPr>
          <w:rFonts w:hint="eastAsia" w:ascii="宋体" w:hAnsi="宋体"/>
          <w:kern w:val="0"/>
          <w:sz w:val="24"/>
        </w:rPr>
        <w:t>等其他内容，并记录在案；</w:t>
      </w:r>
    </w:p>
    <w:p w14:paraId="44927D1C">
      <w:pPr>
        <w:widowControl/>
        <w:spacing w:line="360" w:lineRule="auto"/>
        <w:ind w:firstLine="480" w:firstLineChars="200"/>
        <w:rPr>
          <w:rFonts w:hint="eastAsia" w:ascii="宋体" w:hAnsi="宋体"/>
          <w:kern w:val="0"/>
          <w:sz w:val="24"/>
        </w:rPr>
      </w:pPr>
      <w:r>
        <w:rPr>
          <w:rFonts w:hint="eastAsia" w:ascii="宋体" w:hAnsi="宋体"/>
          <w:kern w:val="0"/>
          <w:sz w:val="24"/>
        </w:rPr>
        <w:t>6.5 采购人代表、监督人等有关人员按具体现场系统情况在开标记录上签</w:t>
      </w:r>
    </w:p>
    <w:p w14:paraId="42D66FFE">
      <w:pPr>
        <w:widowControl/>
        <w:spacing w:line="360" w:lineRule="auto"/>
        <w:rPr>
          <w:rFonts w:hint="eastAsia" w:ascii="宋体" w:hAnsi="宋体"/>
          <w:kern w:val="0"/>
          <w:sz w:val="24"/>
        </w:rPr>
      </w:pPr>
      <w:r>
        <w:rPr>
          <w:rFonts w:hint="eastAsia" w:ascii="宋体" w:hAnsi="宋体"/>
          <w:kern w:val="0"/>
          <w:sz w:val="24"/>
        </w:rPr>
        <w:t>字确认；</w:t>
      </w:r>
    </w:p>
    <w:p w14:paraId="2468EC8F">
      <w:pPr>
        <w:widowControl/>
        <w:spacing w:line="360" w:lineRule="auto"/>
        <w:ind w:firstLine="480" w:firstLineChars="200"/>
        <w:rPr>
          <w:rFonts w:hint="eastAsia" w:ascii="宋体" w:hAnsi="宋体"/>
          <w:kern w:val="0"/>
          <w:sz w:val="24"/>
        </w:rPr>
      </w:pPr>
      <w:r>
        <w:rPr>
          <w:rFonts w:hint="eastAsia" w:ascii="宋体" w:hAnsi="宋体"/>
          <w:kern w:val="0"/>
          <w:sz w:val="24"/>
        </w:rPr>
        <w:t>6.6 开标结束。</w:t>
      </w:r>
    </w:p>
    <w:p w14:paraId="6847DF12">
      <w:pPr>
        <w:widowControl/>
        <w:spacing w:line="360" w:lineRule="auto"/>
        <w:ind w:firstLine="480" w:firstLineChars="200"/>
        <w:rPr>
          <w:rFonts w:hint="eastAsia" w:ascii="宋体" w:hAnsi="宋体"/>
          <w:kern w:val="0"/>
          <w:sz w:val="24"/>
        </w:rPr>
      </w:pPr>
      <w:r>
        <w:rPr>
          <w:rFonts w:hint="eastAsia" w:ascii="宋体" w:hAnsi="宋体"/>
          <w:kern w:val="0"/>
          <w:sz w:val="24"/>
        </w:rPr>
        <w:t>6.7 开标异议</w:t>
      </w:r>
    </w:p>
    <w:p w14:paraId="2845AD6D">
      <w:pPr>
        <w:widowControl/>
        <w:spacing w:line="360" w:lineRule="auto"/>
        <w:ind w:firstLine="480" w:firstLineChars="200"/>
        <w:rPr>
          <w:rFonts w:hint="eastAsia" w:ascii="宋体" w:hAnsi="宋体"/>
          <w:kern w:val="0"/>
          <w:sz w:val="24"/>
        </w:rPr>
      </w:pPr>
      <w:r>
        <w:rPr>
          <w:rFonts w:hint="eastAsia" w:ascii="宋体" w:hAnsi="宋体"/>
          <w:kern w:val="0"/>
          <w:sz w:val="24"/>
        </w:rPr>
        <w:t>供应商对开标有异议的，应当在开标现场提出（语音异议、文字异议），</w:t>
      </w:r>
    </w:p>
    <w:p w14:paraId="141AFA0E">
      <w:pPr>
        <w:widowControl/>
        <w:spacing w:line="360" w:lineRule="auto"/>
        <w:rPr>
          <w:rFonts w:hint="eastAsia" w:ascii="宋体" w:hAnsi="宋体"/>
          <w:kern w:val="0"/>
          <w:sz w:val="24"/>
        </w:rPr>
      </w:pPr>
      <w:r>
        <w:rPr>
          <w:rFonts w:hint="eastAsia" w:ascii="宋体" w:hAnsi="宋体"/>
          <w:kern w:val="0"/>
          <w:sz w:val="24"/>
        </w:rPr>
        <w:t>采购人当场作出答复，并制作记录。</w:t>
      </w:r>
    </w:p>
    <w:p w14:paraId="69F79B30">
      <w:pPr>
        <w:widowControl/>
        <w:spacing w:line="360" w:lineRule="auto"/>
        <w:ind w:firstLine="480" w:firstLineChars="200"/>
        <w:rPr>
          <w:rFonts w:hint="eastAsia" w:ascii="宋体" w:hAnsi="宋体"/>
          <w:kern w:val="0"/>
          <w:sz w:val="24"/>
        </w:rPr>
      </w:pPr>
      <w:r>
        <w:rPr>
          <w:rFonts w:hint="eastAsia" w:ascii="宋体" w:hAnsi="宋体"/>
          <w:kern w:val="0"/>
          <w:sz w:val="24"/>
        </w:rPr>
        <w:t>6.8 开标异常处理</w:t>
      </w:r>
    </w:p>
    <w:p w14:paraId="5B0971CD">
      <w:pPr>
        <w:widowControl/>
        <w:spacing w:line="360" w:lineRule="auto"/>
        <w:ind w:firstLine="480" w:firstLineChars="200"/>
        <w:rPr>
          <w:rFonts w:hint="eastAsia" w:ascii="宋体" w:hAnsi="宋体"/>
          <w:kern w:val="0"/>
          <w:sz w:val="24"/>
        </w:rPr>
      </w:pPr>
      <w:r>
        <w:rPr>
          <w:rFonts w:hint="eastAsia" w:ascii="宋体" w:hAnsi="宋体"/>
          <w:kern w:val="0"/>
          <w:sz w:val="24"/>
        </w:rPr>
        <w:t>当出现以下情况时，应对未开标的项目中止电子开标，对原有资料及信息</w:t>
      </w:r>
    </w:p>
    <w:p w14:paraId="145FBEDC">
      <w:pPr>
        <w:widowControl/>
        <w:spacing w:line="360" w:lineRule="auto"/>
        <w:rPr>
          <w:rFonts w:hint="eastAsia" w:ascii="宋体" w:hAnsi="宋体"/>
          <w:kern w:val="0"/>
          <w:sz w:val="24"/>
        </w:rPr>
      </w:pPr>
      <w:r>
        <w:rPr>
          <w:rFonts w:hint="eastAsia" w:ascii="宋体" w:hAnsi="宋体"/>
          <w:kern w:val="0"/>
          <w:sz w:val="24"/>
        </w:rPr>
        <w:t>作出妥善保密处理，并在恢复正常后及时安排时间开标：</w:t>
      </w:r>
    </w:p>
    <w:p w14:paraId="3829BB4A">
      <w:pPr>
        <w:widowControl/>
        <w:spacing w:line="360" w:lineRule="auto"/>
        <w:ind w:firstLine="480" w:firstLineChars="200"/>
        <w:rPr>
          <w:rFonts w:hint="eastAsia" w:ascii="宋体" w:hAnsi="宋体"/>
          <w:kern w:val="0"/>
          <w:sz w:val="24"/>
        </w:rPr>
      </w:pPr>
      <w:r>
        <w:rPr>
          <w:rFonts w:hint="eastAsia" w:ascii="宋体" w:hAnsi="宋体"/>
          <w:kern w:val="0"/>
          <w:sz w:val="24"/>
        </w:rPr>
        <w:t>6.8.1 系统服务器发生故障，无法访问或无法使用系统；</w:t>
      </w:r>
    </w:p>
    <w:p w14:paraId="3402D6A8">
      <w:pPr>
        <w:widowControl/>
        <w:spacing w:line="360" w:lineRule="auto"/>
        <w:ind w:firstLine="480" w:firstLineChars="200"/>
        <w:rPr>
          <w:rFonts w:hint="eastAsia" w:ascii="宋体" w:hAnsi="宋体"/>
          <w:kern w:val="0"/>
          <w:sz w:val="24"/>
        </w:rPr>
      </w:pPr>
      <w:r>
        <w:rPr>
          <w:rFonts w:hint="eastAsia" w:ascii="宋体" w:hAnsi="宋体"/>
          <w:kern w:val="0"/>
          <w:sz w:val="24"/>
        </w:rPr>
        <w:t>6.8.2 系统的软件或数据库出现错误，不能进行正常操作；</w:t>
      </w:r>
    </w:p>
    <w:p w14:paraId="6BF1BD86">
      <w:pPr>
        <w:widowControl/>
        <w:spacing w:line="360" w:lineRule="auto"/>
        <w:ind w:firstLine="480" w:firstLineChars="200"/>
        <w:rPr>
          <w:rFonts w:hint="eastAsia" w:ascii="宋体" w:hAnsi="宋体"/>
          <w:kern w:val="0"/>
          <w:sz w:val="24"/>
        </w:rPr>
      </w:pPr>
      <w:r>
        <w:rPr>
          <w:rFonts w:hint="eastAsia" w:ascii="宋体" w:hAnsi="宋体"/>
          <w:kern w:val="0"/>
          <w:sz w:val="24"/>
        </w:rPr>
        <w:t>6.8.3 系统发现有安全漏洞，有潜在的泄密危险；</w:t>
      </w:r>
    </w:p>
    <w:p w14:paraId="3400BD5C">
      <w:pPr>
        <w:widowControl/>
        <w:spacing w:line="360" w:lineRule="auto"/>
        <w:ind w:firstLine="480" w:firstLineChars="200"/>
        <w:rPr>
          <w:rFonts w:hint="eastAsia" w:ascii="宋体" w:hAnsi="宋体"/>
          <w:kern w:val="0"/>
          <w:sz w:val="24"/>
        </w:rPr>
      </w:pPr>
      <w:r>
        <w:rPr>
          <w:rFonts w:hint="eastAsia" w:ascii="宋体" w:hAnsi="宋体"/>
          <w:kern w:val="0"/>
          <w:sz w:val="24"/>
        </w:rPr>
        <w:t>6.8.4 出现断电事故且短时间内无法恢复供电；</w:t>
      </w:r>
    </w:p>
    <w:p w14:paraId="1B6D39AE">
      <w:pPr>
        <w:widowControl/>
        <w:spacing w:line="360" w:lineRule="auto"/>
        <w:ind w:firstLine="480" w:firstLineChars="200"/>
        <w:rPr>
          <w:rFonts w:hint="eastAsia" w:ascii="宋体" w:hAnsi="宋体"/>
          <w:kern w:val="0"/>
          <w:sz w:val="24"/>
        </w:rPr>
      </w:pPr>
      <w:r>
        <w:rPr>
          <w:rFonts w:hint="eastAsia" w:ascii="宋体" w:hAnsi="宋体"/>
          <w:kern w:val="0"/>
          <w:sz w:val="24"/>
        </w:rPr>
        <w:t>6.8.5 其他无法保证招投标过程正常进行的情形；</w:t>
      </w:r>
    </w:p>
    <w:p w14:paraId="484A9816">
      <w:pPr>
        <w:widowControl/>
        <w:spacing w:line="360" w:lineRule="auto"/>
        <w:ind w:firstLine="480" w:firstLineChars="200"/>
        <w:rPr>
          <w:rFonts w:hint="eastAsia" w:ascii="宋体" w:hAnsi="宋体"/>
          <w:kern w:val="0"/>
          <w:sz w:val="24"/>
        </w:rPr>
      </w:pPr>
      <w:r>
        <w:rPr>
          <w:rFonts w:hint="eastAsia" w:ascii="宋体" w:hAnsi="宋体"/>
          <w:kern w:val="0"/>
          <w:sz w:val="24"/>
        </w:rPr>
        <w:t>6.9 合格供应商不足3家的，将不再评标。</w:t>
      </w:r>
    </w:p>
    <w:p w14:paraId="70B94F98">
      <w:pPr>
        <w:widowControl/>
        <w:spacing w:line="360" w:lineRule="auto"/>
        <w:ind w:firstLine="480" w:firstLineChars="200"/>
        <w:rPr>
          <w:rFonts w:hint="eastAsia" w:ascii="宋体" w:hAnsi="宋体"/>
          <w:kern w:val="0"/>
          <w:sz w:val="24"/>
        </w:rPr>
      </w:pPr>
      <w:r>
        <w:rPr>
          <w:rFonts w:hint="eastAsia" w:ascii="宋体" w:hAnsi="宋体"/>
          <w:kern w:val="0"/>
          <w:sz w:val="24"/>
        </w:rPr>
        <w:t>7.组建磋商小组</w:t>
      </w:r>
    </w:p>
    <w:p w14:paraId="102F5EA0">
      <w:pPr>
        <w:widowControl/>
        <w:spacing w:line="360" w:lineRule="auto"/>
        <w:ind w:firstLine="480" w:firstLineChars="200"/>
        <w:rPr>
          <w:rFonts w:hint="eastAsia" w:ascii="宋体" w:hAnsi="宋体"/>
          <w:kern w:val="0"/>
          <w:sz w:val="24"/>
        </w:rPr>
      </w:pPr>
      <w:r>
        <w:rPr>
          <w:rFonts w:hint="eastAsia" w:ascii="宋体" w:hAnsi="宋体"/>
          <w:kern w:val="0"/>
          <w:sz w:val="24"/>
        </w:rPr>
        <w:t xml:space="preserve">7.1 </w:t>
      </w:r>
      <w:r>
        <w:rPr>
          <w:rFonts w:hint="eastAsia" w:ascii="宋体" w:hAnsi="宋体" w:eastAsia="宋体" w:cs="宋体"/>
          <w:sz w:val="24"/>
        </w:rPr>
        <w:t>进入磋商阶段，</w:t>
      </w:r>
      <w:r>
        <w:rPr>
          <w:rFonts w:hint="eastAsia" w:ascii="宋体" w:hAnsi="宋体"/>
          <w:kern w:val="0"/>
          <w:sz w:val="24"/>
        </w:rPr>
        <w:t>采购人根据采购项目的特点依法组建竞争性磋商小组。</w:t>
      </w:r>
    </w:p>
    <w:p w14:paraId="044DE2E4">
      <w:pPr>
        <w:widowControl/>
        <w:spacing w:line="360" w:lineRule="auto"/>
        <w:ind w:firstLine="480" w:firstLineChars="200"/>
        <w:rPr>
          <w:rFonts w:hint="eastAsia" w:ascii="宋体" w:hAnsi="宋体"/>
          <w:kern w:val="0"/>
          <w:sz w:val="24"/>
        </w:rPr>
      </w:pPr>
      <w:r>
        <w:rPr>
          <w:rFonts w:hint="eastAsia" w:ascii="宋体" w:hAnsi="宋体"/>
          <w:kern w:val="0"/>
          <w:sz w:val="24"/>
        </w:rPr>
        <w:t>本项目采用远程异地评标，竞争性磋商小组由采购人代表和政府采购专家</w:t>
      </w:r>
    </w:p>
    <w:p w14:paraId="3B05F23C">
      <w:pPr>
        <w:widowControl/>
        <w:spacing w:line="360" w:lineRule="auto"/>
        <w:rPr>
          <w:rFonts w:hint="eastAsia" w:ascii="宋体" w:hAnsi="宋体" w:eastAsia="宋体"/>
          <w:kern w:val="0"/>
          <w:sz w:val="24"/>
        </w:rPr>
      </w:pPr>
      <w:r>
        <w:rPr>
          <w:rFonts w:hint="eastAsia" w:ascii="宋体" w:hAnsi="宋体"/>
          <w:kern w:val="0"/>
          <w:sz w:val="24"/>
        </w:rPr>
        <w:t>库中随机抽取的评审专家共3人组成，</w:t>
      </w:r>
      <w:r>
        <w:rPr>
          <w:rFonts w:hint="eastAsia" w:ascii="宋体" w:hAnsi="宋体" w:eastAsia="宋体" w:cs="宋体"/>
          <w:sz w:val="24"/>
        </w:rPr>
        <w:t>磋商小组对磋商响应文件进行审查、质疑、评估和比较。</w:t>
      </w:r>
    </w:p>
    <w:p w14:paraId="6E2AC47B">
      <w:pPr>
        <w:widowControl/>
        <w:spacing w:line="360" w:lineRule="auto"/>
        <w:ind w:firstLine="480" w:firstLineChars="200"/>
        <w:rPr>
          <w:rFonts w:hint="eastAsia" w:ascii="宋体" w:hAnsi="宋体"/>
          <w:kern w:val="0"/>
          <w:sz w:val="24"/>
        </w:rPr>
      </w:pPr>
      <w:r>
        <w:rPr>
          <w:rFonts w:hint="eastAsia" w:ascii="宋体" w:hAnsi="宋体"/>
          <w:kern w:val="0"/>
          <w:sz w:val="24"/>
        </w:rPr>
        <w:t>7.2 磋商小组负责具体的评标事务，并独立履行以下职责：</w:t>
      </w:r>
    </w:p>
    <w:p w14:paraId="79C096F8">
      <w:pPr>
        <w:widowControl/>
        <w:spacing w:line="360" w:lineRule="auto"/>
        <w:ind w:firstLine="480" w:firstLineChars="200"/>
        <w:rPr>
          <w:rFonts w:hint="eastAsia" w:ascii="宋体" w:hAnsi="宋体"/>
          <w:kern w:val="0"/>
          <w:sz w:val="24"/>
        </w:rPr>
      </w:pPr>
      <w:r>
        <w:rPr>
          <w:rFonts w:hint="eastAsia" w:ascii="宋体" w:hAnsi="宋体"/>
          <w:kern w:val="0"/>
          <w:sz w:val="24"/>
        </w:rPr>
        <w:t>7.2.1 审查、评价响应性文件是否符合磋商文件的实质性要求；</w:t>
      </w:r>
    </w:p>
    <w:p w14:paraId="6C6CA4B2">
      <w:pPr>
        <w:widowControl/>
        <w:spacing w:line="360" w:lineRule="auto"/>
        <w:ind w:firstLine="480" w:firstLineChars="200"/>
        <w:rPr>
          <w:rFonts w:hint="eastAsia" w:ascii="宋体" w:hAnsi="宋体"/>
          <w:kern w:val="0"/>
          <w:sz w:val="24"/>
        </w:rPr>
      </w:pPr>
      <w:r>
        <w:rPr>
          <w:rFonts w:hint="eastAsia" w:ascii="宋体" w:hAnsi="宋体"/>
          <w:kern w:val="0"/>
          <w:sz w:val="24"/>
        </w:rPr>
        <w:t>7.2.2 要求供应商对响应性文件有关事项作出澄清或者说明；</w:t>
      </w:r>
    </w:p>
    <w:p w14:paraId="1EF74391">
      <w:pPr>
        <w:widowControl/>
        <w:spacing w:line="360" w:lineRule="auto"/>
        <w:ind w:firstLine="480" w:firstLineChars="200"/>
        <w:rPr>
          <w:rFonts w:hint="eastAsia" w:ascii="宋体" w:hAnsi="宋体"/>
          <w:kern w:val="0"/>
          <w:sz w:val="24"/>
        </w:rPr>
      </w:pPr>
      <w:r>
        <w:rPr>
          <w:rFonts w:hint="eastAsia" w:ascii="宋体" w:hAnsi="宋体"/>
          <w:kern w:val="0"/>
          <w:sz w:val="24"/>
        </w:rPr>
        <w:t>7.2.3 对响应性文件进行比较和评价；</w:t>
      </w:r>
    </w:p>
    <w:p w14:paraId="0EE7D1BE">
      <w:pPr>
        <w:widowControl/>
        <w:spacing w:line="360" w:lineRule="auto"/>
        <w:ind w:firstLine="480" w:firstLineChars="200"/>
        <w:rPr>
          <w:rFonts w:hint="eastAsia" w:ascii="宋体" w:hAnsi="宋体"/>
          <w:kern w:val="0"/>
          <w:sz w:val="24"/>
        </w:rPr>
      </w:pPr>
      <w:r>
        <w:rPr>
          <w:rFonts w:hint="eastAsia" w:ascii="宋体" w:hAnsi="宋体"/>
          <w:kern w:val="0"/>
          <w:sz w:val="24"/>
        </w:rPr>
        <w:t>7.2.4 推荐成交供应商名单；</w:t>
      </w:r>
    </w:p>
    <w:p w14:paraId="6E66251C">
      <w:pPr>
        <w:widowControl/>
        <w:spacing w:line="360" w:lineRule="auto"/>
        <w:ind w:firstLine="480" w:firstLineChars="200"/>
        <w:rPr>
          <w:rFonts w:hint="eastAsia" w:ascii="宋体" w:hAnsi="宋体"/>
          <w:kern w:val="0"/>
          <w:sz w:val="24"/>
        </w:rPr>
      </w:pPr>
      <w:r>
        <w:rPr>
          <w:rFonts w:hint="eastAsia" w:ascii="宋体" w:hAnsi="宋体"/>
          <w:kern w:val="0"/>
          <w:sz w:val="24"/>
        </w:rPr>
        <w:t>7.2.5 向采购人、采购代理机构或者有关部门报告评标中发现的违法行为。</w:t>
      </w:r>
    </w:p>
    <w:p w14:paraId="5FAAA120">
      <w:pPr>
        <w:widowControl/>
        <w:spacing w:line="360" w:lineRule="auto"/>
        <w:ind w:firstLine="480" w:firstLineChars="200"/>
        <w:rPr>
          <w:rFonts w:hint="eastAsia" w:ascii="宋体" w:hAnsi="宋体"/>
          <w:kern w:val="0"/>
          <w:sz w:val="24"/>
        </w:rPr>
      </w:pPr>
      <w:r>
        <w:rPr>
          <w:rFonts w:hint="eastAsia" w:ascii="宋体" w:hAnsi="宋体"/>
          <w:kern w:val="0"/>
          <w:sz w:val="24"/>
        </w:rPr>
        <w:t>7.3 评标中因磋商小组的缺席、回避或者健康等特殊原因导致磋商小组组</w:t>
      </w:r>
    </w:p>
    <w:p w14:paraId="2FF42F81">
      <w:pPr>
        <w:widowControl/>
        <w:spacing w:line="360" w:lineRule="auto"/>
        <w:rPr>
          <w:rFonts w:hint="eastAsia" w:ascii="宋体" w:hAnsi="宋体"/>
          <w:kern w:val="0"/>
          <w:sz w:val="24"/>
        </w:rPr>
      </w:pPr>
      <w:r>
        <w:rPr>
          <w:rFonts w:hint="eastAsia" w:ascii="宋体" w:hAnsi="宋体"/>
          <w:kern w:val="0"/>
          <w:sz w:val="24"/>
        </w:rPr>
        <w:t>成不符合本办法规定的，采购人或者采购代理机构应当依法补足后继续评标。</w:t>
      </w:r>
    </w:p>
    <w:p w14:paraId="45CF2A66">
      <w:pPr>
        <w:widowControl/>
        <w:spacing w:line="360" w:lineRule="auto"/>
        <w:rPr>
          <w:rFonts w:hint="eastAsia" w:ascii="宋体" w:hAnsi="宋体"/>
          <w:kern w:val="0"/>
          <w:sz w:val="24"/>
        </w:rPr>
      </w:pPr>
      <w:r>
        <w:rPr>
          <w:rFonts w:hint="eastAsia" w:ascii="宋体" w:hAnsi="宋体"/>
          <w:kern w:val="0"/>
          <w:sz w:val="24"/>
        </w:rPr>
        <w:t>被更换的磋商小组成员所作出的评标意见无效。</w:t>
      </w:r>
    </w:p>
    <w:p w14:paraId="379A7049">
      <w:pPr>
        <w:widowControl/>
        <w:spacing w:line="360" w:lineRule="auto"/>
        <w:ind w:firstLine="480" w:firstLineChars="200"/>
        <w:rPr>
          <w:rFonts w:hint="eastAsia" w:ascii="宋体" w:hAnsi="宋体"/>
          <w:kern w:val="0"/>
          <w:sz w:val="24"/>
        </w:rPr>
      </w:pPr>
      <w:r>
        <w:rPr>
          <w:rFonts w:hint="eastAsia" w:ascii="宋体" w:hAnsi="宋体"/>
          <w:kern w:val="0"/>
          <w:sz w:val="24"/>
        </w:rPr>
        <w:t>7.4 无法及时补足磋商小组成员的，采购人或者采购代理机构应当停止评 标活动，封存所有响应性文件和开标、评标资料，依法重新组建磋商小组进行</w:t>
      </w:r>
    </w:p>
    <w:p w14:paraId="3AD26335">
      <w:pPr>
        <w:widowControl/>
        <w:spacing w:line="360" w:lineRule="auto"/>
        <w:rPr>
          <w:rFonts w:hint="eastAsia" w:ascii="宋体" w:hAnsi="宋体"/>
          <w:kern w:val="0"/>
          <w:sz w:val="24"/>
        </w:rPr>
      </w:pPr>
      <w:r>
        <w:rPr>
          <w:rFonts w:hint="eastAsia" w:ascii="宋体" w:hAnsi="宋体"/>
          <w:kern w:val="0"/>
          <w:sz w:val="24"/>
        </w:rPr>
        <w:t>评标。原磋商小组所作出的评标意见无效。</w:t>
      </w:r>
    </w:p>
    <w:p w14:paraId="3434B50E">
      <w:pPr>
        <w:widowControl/>
        <w:spacing w:line="360" w:lineRule="auto"/>
        <w:ind w:firstLine="480" w:firstLineChars="200"/>
        <w:rPr>
          <w:rFonts w:hint="eastAsia" w:ascii="宋体" w:hAnsi="宋体"/>
          <w:kern w:val="0"/>
          <w:sz w:val="24"/>
        </w:rPr>
      </w:pPr>
      <w:r>
        <w:rPr>
          <w:rFonts w:hint="eastAsia" w:ascii="宋体" w:hAnsi="宋体"/>
          <w:kern w:val="0"/>
          <w:sz w:val="24"/>
        </w:rPr>
        <w:t>7.5 采购人或者采购代理机构应当将变更、重新组建磋商小组的情况予以</w:t>
      </w:r>
    </w:p>
    <w:p w14:paraId="6512BAE4">
      <w:pPr>
        <w:widowControl/>
        <w:spacing w:line="360" w:lineRule="auto"/>
        <w:rPr>
          <w:rFonts w:hint="eastAsia" w:ascii="宋体" w:hAnsi="宋体"/>
          <w:kern w:val="0"/>
          <w:sz w:val="24"/>
        </w:rPr>
      </w:pPr>
      <w:r>
        <w:rPr>
          <w:rFonts w:hint="eastAsia" w:ascii="宋体" w:hAnsi="宋体"/>
          <w:kern w:val="0"/>
          <w:sz w:val="24"/>
        </w:rPr>
        <w:t>记录，并随采购文件一并存档。</w:t>
      </w:r>
    </w:p>
    <w:p w14:paraId="1A98B0BF">
      <w:pPr>
        <w:widowControl/>
        <w:spacing w:line="360" w:lineRule="auto"/>
        <w:ind w:firstLine="480" w:firstLineChars="200"/>
        <w:rPr>
          <w:rFonts w:hint="eastAsia" w:ascii="宋体" w:hAnsi="宋体"/>
          <w:kern w:val="0"/>
          <w:sz w:val="24"/>
        </w:rPr>
      </w:pPr>
      <w:r>
        <w:rPr>
          <w:rFonts w:hint="eastAsia" w:ascii="宋体" w:hAnsi="宋体"/>
          <w:kern w:val="0"/>
          <w:sz w:val="24"/>
        </w:rPr>
        <w:t>7.6 磋商小组应当对符合资格的供应商的响应性文件进行资格性审查，以</w:t>
      </w:r>
    </w:p>
    <w:p w14:paraId="6EC142C9">
      <w:pPr>
        <w:widowControl/>
        <w:spacing w:line="360" w:lineRule="auto"/>
        <w:rPr>
          <w:rFonts w:hint="eastAsia" w:ascii="宋体" w:hAnsi="宋体"/>
          <w:kern w:val="0"/>
          <w:sz w:val="24"/>
        </w:rPr>
      </w:pPr>
      <w:r>
        <w:rPr>
          <w:rFonts w:hint="eastAsia" w:ascii="宋体" w:hAnsi="宋体"/>
          <w:kern w:val="0"/>
          <w:sz w:val="24"/>
        </w:rPr>
        <w:t>确定其是否满足竞争性磋商文件的实质性要求。</w:t>
      </w:r>
    </w:p>
    <w:p w14:paraId="072C0A17">
      <w:pPr>
        <w:widowControl/>
        <w:spacing w:line="360" w:lineRule="auto"/>
        <w:ind w:firstLine="480" w:firstLineChars="200"/>
        <w:rPr>
          <w:rFonts w:hint="eastAsia" w:ascii="宋体" w:hAnsi="宋体"/>
          <w:kern w:val="0"/>
          <w:sz w:val="24"/>
        </w:rPr>
      </w:pPr>
      <w:r>
        <w:rPr>
          <w:rFonts w:hint="eastAsia" w:ascii="宋体" w:hAnsi="宋体"/>
          <w:kern w:val="0"/>
          <w:sz w:val="24"/>
        </w:rPr>
        <w:t>7.7 磋商小组成员要依法独立评审，并对评审意见承担个人责任。磋商小组对需要共同认定的事项存在争议的，按照少数服从多数的原则做出结论。持不同意见的磋商小组成员应当在评标报告上签署不同意见并说明理由，否则视为同意。</w:t>
      </w:r>
    </w:p>
    <w:p w14:paraId="3F8BCB94">
      <w:pPr>
        <w:widowControl/>
        <w:spacing w:line="360" w:lineRule="auto"/>
        <w:ind w:firstLine="480" w:firstLineChars="200"/>
        <w:rPr>
          <w:rFonts w:hint="eastAsia" w:ascii="宋体" w:hAnsi="宋体"/>
          <w:kern w:val="0"/>
          <w:sz w:val="24"/>
        </w:rPr>
      </w:pPr>
      <w:r>
        <w:rPr>
          <w:rFonts w:hint="eastAsia" w:ascii="宋体" w:hAnsi="宋体"/>
          <w:kern w:val="0"/>
          <w:sz w:val="24"/>
        </w:rPr>
        <w:t>8.符合性审查</w:t>
      </w:r>
    </w:p>
    <w:p w14:paraId="710DC195">
      <w:pPr>
        <w:widowControl/>
        <w:spacing w:line="360" w:lineRule="auto"/>
        <w:ind w:firstLine="480" w:firstLineChars="200"/>
        <w:rPr>
          <w:rFonts w:hint="eastAsia" w:ascii="宋体" w:hAnsi="宋体"/>
          <w:kern w:val="0"/>
          <w:sz w:val="24"/>
        </w:rPr>
      </w:pPr>
      <w:r>
        <w:rPr>
          <w:rFonts w:hint="eastAsia" w:ascii="宋体" w:hAnsi="宋体"/>
          <w:kern w:val="0"/>
          <w:sz w:val="24"/>
        </w:rPr>
        <w:t>8.1 对资格性检查合格的供应商递交的响应性文件，依据竞争性磋商文件 的规定，从响应性文件的有效性、完整性和对磋商文件的响应程度，审查响应性文件是否对磋商文件的实质性要求作出了响应。</w:t>
      </w:r>
    </w:p>
    <w:p w14:paraId="37C862A5">
      <w:pPr>
        <w:widowControl/>
        <w:spacing w:line="360" w:lineRule="auto"/>
        <w:ind w:firstLine="480" w:firstLineChars="200"/>
        <w:rPr>
          <w:rFonts w:hint="eastAsia" w:ascii="宋体" w:hAnsi="宋体"/>
          <w:kern w:val="0"/>
          <w:sz w:val="24"/>
        </w:rPr>
      </w:pPr>
      <w:r>
        <w:rPr>
          <w:rFonts w:hint="eastAsia" w:ascii="宋体" w:hAnsi="宋体"/>
          <w:kern w:val="0"/>
          <w:sz w:val="24"/>
        </w:rPr>
        <w:t>8.2 本次招标采用电子化评标，如“焦作市电子招投标交易平台”系统出现故障，导致无法继续评审工作的，可暂停评标，对原有资料及信息作出妥善保密处理，待电子评标系统恢复正常之后组织评审。</w:t>
      </w:r>
    </w:p>
    <w:p w14:paraId="1D7D34FA">
      <w:pPr>
        <w:widowControl/>
        <w:spacing w:line="360" w:lineRule="auto"/>
        <w:ind w:firstLine="480" w:firstLineChars="200"/>
        <w:rPr>
          <w:rFonts w:hint="eastAsia" w:ascii="宋体" w:hAnsi="宋体"/>
          <w:kern w:val="0"/>
          <w:sz w:val="24"/>
        </w:rPr>
      </w:pPr>
      <w:r>
        <w:rPr>
          <w:rFonts w:hint="eastAsia" w:ascii="宋体" w:hAnsi="宋体"/>
          <w:kern w:val="0"/>
          <w:sz w:val="24"/>
        </w:rPr>
        <w:t>8.3 实质性响应的投标是指与磋商文件的全部条款、条件和规格相符，没有重大偏离。</w:t>
      </w:r>
    </w:p>
    <w:p w14:paraId="676616E9">
      <w:pPr>
        <w:widowControl/>
        <w:spacing w:line="360" w:lineRule="auto"/>
        <w:ind w:firstLine="480" w:firstLineChars="200"/>
        <w:rPr>
          <w:rFonts w:hint="eastAsia" w:ascii="宋体" w:hAnsi="宋体"/>
          <w:kern w:val="0"/>
          <w:sz w:val="24"/>
        </w:rPr>
      </w:pPr>
      <w:r>
        <w:rPr>
          <w:rFonts w:hint="eastAsia" w:ascii="宋体" w:hAnsi="宋体"/>
          <w:kern w:val="0"/>
          <w:sz w:val="24"/>
        </w:rPr>
        <w:t>8.4 重大偏离是指供应商所投标的范围、质量、服务等明显不能满足招标文件的要求，或者实质上与磋商文件不一致，而且限制了采购人的权利或投标的义务，纠正这些偏离将对其他实质性响应要求的供应商的竞争地位产生不公正的影响。重大偏离的认定须经磋商小组三分之二以上同意。</w:t>
      </w:r>
    </w:p>
    <w:p w14:paraId="5289DC68">
      <w:pPr>
        <w:widowControl/>
        <w:spacing w:line="360" w:lineRule="auto"/>
        <w:ind w:firstLine="480" w:firstLineChars="200"/>
        <w:rPr>
          <w:rFonts w:hint="eastAsia" w:ascii="宋体" w:hAnsi="宋体"/>
          <w:kern w:val="0"/>
          <w:sz w:val="24"/>
        </w:rPr>
      </w:pPr>
      <w:r>
        <w:rPr>
          <w:rFonts w:hint="eastAsia" w:ascii="宋体" w:hAnsi="宋体"/>
          <w:kern w:val="0"/>
          <w:sz w:val="24"/>
        </w:rPr>
        <w:t>8.5 如果响应性文件实质上没有响应磋商文件的要求，将作为无效投标处 理，供应商不得再对响应性文件进行任何修正从而使其投标成为实质上响应的投标。</w:t>
      </w:r>
    </w:p>
    <w:p w14:paraId="0DD973FA">
      <w:pPr>
        <w:widowControl/>
        <w:spacing w:line="360" w:lineRule="auto"/>
        <w:ind w:firstLine="480" w:firstLineChars="200"/>
        <w:rPr>
          <w:rFonts w:hint="eastAsia" w:ascii="宋体" w:hAnsi="宋体"/>
          <w:kern w:val="0"/>
          <w:sz w:val="24"/>
        </w:rPr>
      </w:pPr>
      <w:r>
        <w:rPr>
          <w:rFonts w:hint="eastAsia" w:ascii="宋体" w:hAnsi="宋体"/>
          <w:kern w:val="0"/>
          <w:sz w:val="24"/>
        </w:rPr>
        <w:t>8.6 竞争性磋商小组审定响应文件的响应性只根据响应文件本身的内容而</w:t>
      </w:r>
    </w:p>
    <w:p w14:paraId="6A42EA67">
      <w:pPr>
        <w:widowControl/>
        <w:spacing w:line="360" w:lineRule="auto"/>
        <w:rPr>
          <w:rFonts w:hint="eastAsia" w:ascii="宋体" w:hAnsi="宋体"/>
          <w:kern w:val="0"/>
          <w:sz w:val="24"/>
        </w:rPr>
      </w:pPr>
      <w:r>
        <w:rPr>
          <w:rFonts w:hint="eastAsia" w:ascii="宋体" w:hAnsi="宋体"/>
          <w:kern w:val="0"/>
          <w:sz w:val="24"/>
        </w:rPr>
        <w:t>不寻求外部证据。</w:t>
      </w:r>
    </w:p>
    <w:p w14:paraId="24274E2E">
      <w:pPr>
        <w:widowControl/>
        <w:spacing w:line="360" w:lineRule="auto"/>
        <w:ind w:firstLine="480" w:firstLineChars="200"/>
        <w:rPr>
          <w:rFonts w:hint="eastAsia" w:ascii="宋体" w:hAnsi="宋体"/>
          <w:kern w:val="0"/>
          <w:sz w:val="24"/>
        </w:rPr>
      </w:pPr>
      <w:r>
        <w:rPr>
          <w:rFonts w:hint="eastAsia" w:ascii="宋体" w:hAnsi="宋体"/>
          <w:kern w:val="0"/>
          <w:sz w:val="24"/>
        </w:rPr>
        <w:t>8.7 竞争性磋商小组对竞争性磋商响应文件进行审查、质疑、评估和比较。</w:t>
      </w:r>
    </w:p>
    <w:p w14:paraId="12EF0F9C">
      <w:pPr>
        <w:widowControl/>
        <w:spacing w:line="360" w:lineRule="auto"/>
        <w:ind w:firstLine="480" w:firstLineChars="200"/>
        <w:rPr>
          <w:rFonts w:hint="eastAsia" w:ascii="宋体" w:hAnsi="宋体"/>
          <w:kern w:val="0"/>
          <w:sz w:val="24"/>
        </w:rPr>
        <w:sectPr>
          <w:footerReference r:id="rId11" w:type="default"/>
          <w:pgSz w:w="11907" w:h="16839"/>
          <w:pgMar w:top="1431" w:right="1785" w:bottom="1569" w:left="1785" w:header="0" w:footer="1408" w:gutter="0"/>
          <w:cols w:space="720" w:num="1"/>
        </w:sectPr>
      </w:pPr>
    </w:p>
    <w:p w14:paraId="78367F6D">
      <w:pPr>
        <w:widowControl/>
        <w:spacing w:line="360" w:lineRule="auto"/>
        <w:ind w:firstLine="480" w:firstLineChars="200"/>
        <w:rPr>
          <w:rFonts w:hint="eastAsia" w:ascii="宋体" w:hAnsi="宋体"/>
          <w:kern w:val="0"/>
          <w:sz w:val="24"/>
        </w:rPr>
      </w:pPr>
      <w:r>
        <w:rPr>
          <w:rFonts w:hint="eastAsia" w:ascii="宋体" w:hAnsi="宋体"/>
          <w:kern w:val="0"/>
          <w:sz w:val="24"/>
        </w:rPr>
        <w:t>8.8 竞争性磋商小组在竞争性磋商文件规定的时间和地点对供应商的响应 性文件进行审查，竞争性磋商小组发起二轮报价，通过初步审查的供应商在规</w:t>
      </w:r>
    </w:p>
    <w:p w14:paraId="5DC37BCC">
      <w:pPr>
        <w:widowControl/>
        <w:spacing w:line="360" w:lineRule="auto"/>
        <w:rPr>
          <w:rFonts w:hint="eastAsia" w:ascii="宋体" w:hAnsi="宋体"/>
          <w:kern w:val="0"/>
          <w:sz w:val="24"/>
        </w:rPr>
      </w:pPr>
      <w:r>
        <w:rPr>
          <w:rFonts w:hint="eastAsia" w:ascii="宋体" w:hAnsi="宋体"/>
          <w:kern w:val="0"/>
          <w:sz w:val="24"/>
        </w:rPr>
        <w:t>定时间内通过不见面开标系统进行二轮报价。</w:t>
      </w:r>
    </w:p>
    <w:p w14:paraId="2F711D0C">
      <w:pPr>
        <w:widowControl/>
        <w:spacing w:line="360" w:lineRule="auto"/>
        <w:ind w:firstLine="482" w:firstLineChars="200"/>
        <w:rPr>
          <w:rFonts w:hint="eastAsia" w:ascii="宋体" w:hAnsi="宋体"/>
          <w:b/>
          <w:bCs/>
          <w:kern w:val="0"/>
          <w:sz w:val="24"/>
        </w:rPr>
      </w:pPr>
      <w:r>
        <w:rPr>
          <w:rFonts w:hint="eastAsia" w:ascii="宋体" w:hAnsi="宋体"/>
          <w:b/>
          <w:bCs/>
          <w:kern w:val="0"/>
          <w:sz w:val="24"/>
        </w:rPr>
        <w:t>投标供应商在系统进行第二轮报价时，需以附件方式上传第二轮报价表电</w:t>
      </w:r>
    </w:p>
    <w:p w14:paraId="21742A55">
      <w:pPr>
        <w:widowControl/>
        <w:spacing w:line="360" w:lineRule="auto"/>
        <w:rPr>
          <w:rFonts w:hint="eastAsia" w:ascii="宋体" w:hAnsi="宋体"/>
          <w:b/>
          <w:bCs/>
          <w:kern w:val="0"/>
          <w:sz w:val="24"/>
        </w:rPr>
      </w:pPr>
      <w:r>
        <w:rPr>
          <w:rFonts w:hint="eastAsia" w:ascii="宋体" w:hAnsi="宋体"/>
          <w:b/>
          <w:bCs/>
          <w:kern w:val="0"/>
          <w:sz w:val="24"/>
        </w:rPr>
        <w:t>子版(PDF 格式)，未提供第二轮报价表电子版（PDF）的视为无效标处理。</w:t>
      </w:r>
    </w:p>
    <w:p w14:paraId="0088B19C">
      <w:pPr>
        <w:widowControl/>
        <w:spacing w:line="360" w:lineRule="auto"/>
        <w:ind w:firstLine="482" w:firstLineChars="200"/>
        <w:rPr>
          <w:rFonts w:hint="eastAsia" w:ascii="宋体" w:hAnsi="宋体"/>
          <w:b/>
          <w:bCs/>
          <w:kern w:val="0"/>
          <w:sz w:val="24"/>
        </w:rPr>
      </w:pPr>
      <w:r>
        <w:rPr>
          <w:rFonts w:hint="eastAsia" w:ascii="宋体" w:hAnsi="宋体"/>
          <w:b/>
          <w:bCs/>
          <w:kern w:val="0"/>
          <w:sz w:val="24"/>
        </w:rPr>
        <w:t>投标供应商的第二轮报价高于第一轮报价时、</w:t>
      </w:r>
      <w:r>
        <w:rPr>
          <w:rFonts w:hint="eastAsia" w:ascii="宋体" w:hAnsi="宋体" w:eastAsia="宋体" w:cs="宋体"/>
          <w:b/>
          <w:bCs/>
          <w:sz w:val="24"/>
        </w:rPr>
        <w:t>投标供应商未在规定时间内递交第二轮磋商报价时，该投标供应商报价以第一轮报价为准</w:t>
      </w:r>
      <w:r>
        <w:rPr>
          <w:rFonts w:hint="eastAsia" w:ascii="宋体" w:hAnsi="宋体"/>
          <w:b/>
          <w:bCs/>
          <w:kern w:val="0"/>
          <w:sz w:val="24"/>
        </w:rPr>
        <w:t>。</w:t>
      </w:r>
    </w:p>
    <w:p w14:paraId="17126007">
      <w:pPr>
        <w:widowControl/>
        <w:numPr>
          <w:ilvl w:val="0"/>
          <w:numId w:val="2"/>
        </w:numPr>
        <w:spacing w:line="360" w:lineRule="auto"/>
        <w:ind w:firstLine="480" w:firstLineChars="200"/>
        <w:rPr>
          <w:rFonts w:hint="eastAsia" w:ascii="宋体" w:hAnsi="宋体"/>
          <w:kern w:val="0"/>
          <w:sz w:val="24"/>
        </w:rPr>
      </w:pPr>
      <w:r>
        <w:rPr>
          <w:rFonts w:hint="eastAsia" w:ascii="宋体" w:hAnsi="宋体" w:eastAsia="宋体" w:cs="宋体"/>
          <w:sz w:val="24"/>
        </w:rPr>
        <w:t>经磋商确定最终采购需求和提交最后报价的供应商后，磋商小组采用综合评分法对提交最后报价的供应商的响应性文件和最后报价进行综合评分</w:t>
      </w:r>
      <w:r>
        <w:rPr>
          <w:rFonts w:hint="eastAsia" w:ascii="宋体" w:hAnsi="宋体"/>
          <w:kern w:val="0"/>
          <w:sz w:val="24"/>
        </w:rPr>
        <w:t>。</w:t>
      </w:r>
    </w:p>
    <w:p w14:paraId="36FAA26B">
      <w:pPr>
        <w:widowControl/>
        <w:spacing w:line="360" w:lineRule="auto"/>
        <w:ind w:firstLine="480" w:firstLineChars="200"/>
        <w:rPr>
          <w:rFonts w:hint="eastAsia" w:ascii="宋体" w:hAnsi="宋体"/>
          <w:kern w:val="0"/>
          <w:sz w:val="24"/>
        </w:rPr>
      </w:pPr>
      <w:r>
        <w:rPr>
          <w:rFonts w:hint="eastAsia" w:ascii="宋体" w:hAnsi="宋体"/>
          <w:kern w:val="0"/>
          <w:sz w:val="24"/>
        </w:rPr>
        <w:t>10.采购代理机构应当自评审结束之日起2个工作日内将评审报告送交采 购人。采购人应当自收到评审报告之日起5个工作日内，在评审报告推荐的成交候选人中按顺序确定成交供应商。</w:t>
      </w:r>
    </w:p>
    <w:p w14:paraId="4835B8DA">
      <w:pPr>
        <w:widowControl/>
        <w:spacing w:line="360" w:lineRule="auto"/>
        <w:ind w:firstLine="480" w:firstLineChars="200"/>
        <w:rPr>
          <w:rFonts w:hint="eastAsia" w:ascii="宋体" w:hAnsi="宋体"/>
          <w:kern w:val="0"/>
          <w:sz w:val="24"/>
        </w:rPr>
      </w:pPr>
      <w:r>
        <w:rPr>
          <w:rFonts w:hint="eastAsia" w:ascii="宋体" w:hAnsi="宋体"/>
          <w:kern w:val="0"/>
          <w:sz w:val="24"/>
        </w:rPr>
        <w:t>11. 签订合同：成交通知书发出之日起15日内，按照竞争性磋商文件确定 的事项签订政府采购合同。采购人与成交人签订政府采购合同。合同中的主要条款要与竞争性磋商文件中的合同条款一致。</w:t>
      </w:r>
    </w:p>
    <w:p w14:paraId="50015A69">
      <w:pPr>
        <w:widowControl/>
        <w:spacing w:line="360" w:lineRule="auto"/>
        <w:ind w:firstLine="480" w:firstLineChars="200"/>
        <w:rPr>
          <w:rFonts w:hint="eastAsia" w:ascii="宋体" w:hAnsi="宋体"/>
          <w:kern w:val="0"/>
          <w:sz w:val="24"/>
        </w:rPr>
      </w:pPr>
      <w:r>
        <w:rPr>
          <w:rFonts w:hint="eastAsia" w:ascii="宋体" w:hAnsi="宋体"/>
          <w:kern w:val="0"/>
          <w:sz w:val="24"/>
        </w:rPr>
        <w:t>12. 合同签订后，采购人要在2个工作日内将采购合同在焦作市政府采购网公示并备案（签订合同时由成交人提供合同样本）；</w:t>
      </w:r>
    </w:p>
    <w:p w14:paraId="5EF65877">
      <w:pPr>
        <w:widowControl/>
        <w:spacing w:line="360" w:lineRule="auto"/>
        <w:ind w:firstLine="480" w:firstLineChars="200"/>
        <w:rPr>
          <w:rFonts w:hint="eastAsia" w:ascii="宋体" w:hAnsi="宋体"/>
          <w:kern w:val="0"/>
          <w:sz w:val="24"/>
        </w:rPr>
      </w:pPr>
      <w:r>
        <w:rPr>
          <w:rFonts w:hint="eastAsia" w:ascii="宋体" w:hAnsi="宋体"/>
          <w:kern w:val="0"/>
          <w:sz w:val="24"/>
        </w:rPr>
        <w:t>13. 在磋商期间，供应商不得向竞争性磋商小组成员询问其它供应商磋商</w:t>
      </w:r>
    </w:p>
    <w:p w14:paraId="2BACC3C5">
      <w:pPr>
        <w:widowControl/>
        <w:spacing w:line="360" w:lineRule="auto"/>
        <w:rPr>
          <w:rFonts w:hint="eastAsia" w:ascii="宋体" w:hAnsi="宋体"/>
          <w:kern w:val="0"/>
          <w:sz w:val="24"/>
        </w:rPr>
      </w:pPr>
      <w:r>
        <w:rPr>
          <w:rFonts w:hint="eastAsia" w:ascii="宋体" w:hAnsi="宋体"/>
          <w:kern w:val="0"/>
          <w:sz w:val="24"/>
        </w:rPr>
        <w:t>情况，不得进行影响成交结果的活动。</w:t>
      </w:r>
    </w:p>
    <w:p w14:paraId="1DDF1DAE">
      <w:pPr>
        <w:widowControl/>
        <w:spacing w:line="360" w:lineRule="auto"/>
        <w:ind w:firstLine="480" w:firstLineChars="200"/>
        <w:rPr>
          <w:rFonts w:hint="eastAsia" w:ascii="宋体" w:hAnsi="宋体"/>
          <w:kern w:val="0"/>
          <w:sz w:val="24"/>
        </w:rPr>
      </w:pPr>
      <w:r>
        <w:rPr>
          <w:rFonts w:hint="eastAsia" w:ascii="宋体" w:hAnsi="宋体"/>
          <w:kern w:val="0"/>
          <w:sz w:val="24"/>
        </w:rPr>
        <w:t>（二） 竞争性磋商小组将对响应文件中有关问题分别向供应商进行询问， 请各供应商予以口头答复，并形成书面答复，经法定代表人或其委托代理人签署。答复文件将作为投标的组成部分。为保证成交结果的公正性，竞争性磋商小组成员不得与供应商私下接触。确定成交人前，凡与磋商情况有接触的任何人不得将磋商情况泄密。采购小组不向未成交方解释原因，不退还响应文件。</w:t>
      </w:r>
    </w:p>
    <w:p w14:paraId="13827022">
      <w:pPr>
        <w:widowControl/>
        <w:spacing w:line="360" w:lineRule="auto"/>
        <w:ind w:firstLine="480" w:firstLineChars="200"/>
        <w:rPr>
          <w:rFonts w:hint="eastAsia" w:ascii="宋体" w:hAnsi="宋体"/>
          <w:kern w:val="0"/>
          <w:sz w:val="24"/>
        </w:rPr>
      </w:pPr>
      <w:r>
        <w:rPr>
          <w:rFonts w:hint="eastAsia" w:ascii="宋体" w:hAnsi="宋体"/>
          <w:kern w:val="0"/>
          <w:sz w:val="24"/>
        </w:rPr>
        <w:t>（三） 采购成交原则</w:t>
      </w:r>
    </w:p>
    <w:p w14:paraId="0E148C9D">
      <w:pPr>
        <w:widowControl/>
        <w:spacing w:line="360" w:lineRule="auto"/>
        <w:ind w:firstLine="480"/>
        <w:rPr>
          <w:rFonts w:hint="eastAsia" w:ascii="宋体" w:hAnsi="宋体" w:eastAsia="宋体" w:cs="宋体"/>
          <w:sz w:val="24"/>
        </w:rPr>
      </w:pPr>
      <w:r>
        <w:rPr>
          <w:rFonts w:hint="eastAsia" w:ascii="宋体" w:hAnsi="宋体" w:eastAsia="宋体" w:cs="宋体"/>
          <w:sz w:val="24"/>
        </w:rPr>
        <w:t>1、经磋商确定最终采购需求和提交最后报价的供应商后，磋商小组采用综合评分法对提交最后报价的供应商的响应性文件和最后报价进行综合评分。</w:t>
      </w:r>
    </w:p>
    <w:p w14:paraId="456328B8">
      <w:pPr>
        <w:widowControl/>
        <w:spacing w:line="360" w:lineRule="auto"/>
        <w:ind w:firstLine="480"/>
        <w:rPr>
          <w:rFonts w:hint="eastAsia" w:ascii="宋体" w:hAnsi="宋体" w:eastAsia="宋体" w:cs="宋体"/>
          <w:sz w:val="24"/>
        </w:rPr>
      </w:pPr>
      <w:r>
        <w:rPr>
          <w:rFonts w:hint="eastAsia" w:ascii="宋体" w:hAnsi="宋体" w:eastAsia="宋体" w:cs="宋体"/>
          <w:sz w:val="24"/>
        </w:rPr>
        <w:t>2、对通过资格性审查和符合性审查的响应性文件，本项目采用综合评分法，总分为100分。</w:t>
      </w:r>
    </w:p>
    <w:p w14:paraId="081DF1D7">
      <w:pPr>
        <w:spacing w:line="312" w:lineRule="auto"/>
        <w:jc w:val="center"/>
        <w:rPr>
          <w:rFonts w:hint="eastAsia" w:ascii="宋体" w:hAnsi="宋体" w:cs="宋体"/>
          <w:b/>
          <w:bCs/>
          <w:szCs w:val="28"/>
        </w:rPr>
      </w:pPr>
    </w:p>
    <w:p w14:paraId="7FD37428">
      <w:pPr>
        <w:spacing w:line="312" w:lineRule="auto"/>
        <w:jc w:val="center"/>
        <w:rPr>
          <w:rFonts w:hint="eastAsia" w:ascii="宋体" w:hAnsi="宋体" w:eastAsia="宋体" w:cs="宋体"/>
          <w:bCs/>
          <w:kern w:val="0"/>
          <w:sz w:val="32"/>
          <w:szCs w:val="32"/>
        </w:rPr>
      </w:pPr>
      <w:r>
        <w:rPr>
          <w:rFonts w:hint="eastAsia" w:ascii="宋体" w:hAnsi="宋体" w:cs="宋体"/>
          <w:b/>
          <w:bCs/>
          <w:sz w:val="32"/>
          <w:szCs w:val="32"/>
        </w:rPr>
        <w:t>评审标准及办法</w:t>
      </w:r>
    </w:p>
    <w:tbl>
      <w:tblPr>
        <w:tblStyle w:val="17"/>
        <w:tblpPr w:leftFromText="180" w:rightFromText="180" w:vertAnchor="text" w:horzAnchor="page" w:tblpX="1111" w:tblpY="581"/>
        <w:tblOverlap w:val="never"/>
        <w:tblW w:w="10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850"/>
        <w:gridCol w:w="6234"/>
      </w:tblGrid>
      <w:tr w14:paraId="27BE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3860" w:type="dxa"/>
            <w:gridSpan w:val="2"/>
            <w:vAlign w:val="center"/>
          </w:tcPr>
          <w:p w14:paraId="6E1C256E">
            <w:pPr>
              <w:spacing w:line="240" w:lineRule="auto"/>
              <w:jc w:val="center"/>
              <w:rPr>
                <w:rFonts w:hint="eastAsia" w:ascii="宋体" w:hAnsi="宋体" w:eastAsia="宋体" w:cs="宋体"/>
                <w:bCs/>
                <w:sz w:val="24"/>
              </w:rPr>
            </w:pPr>
            <w:r>
              <w:rPr>
                <w:rFonts w:hint="eastAsia" w:ascii="宋体" w:hAnsi="宋体" w:eastAsia="宋体" w:cs="宋体"/>
                <w:bCs/>
                <w:sz w:val="24"/>
              </w:rPr>
              <w:t>评审因素</w:t>
            </w:r>
          </w:p>
        </w:tc>
        <w:tc>
          <w:tcPr>
            <w:tcW w:w="6234" w:type="dxa"/>
            <w:vAlign w:val="center"/>
          </w:tcPr>
          <w:p w14:paraId="48D4D363">
            <w:pPr>
              <w:spacing w:line="240" w:lineRule="auto"/>
              <w:jc w:val="center"/>
              <w:rPr>
                <w:rFonts w:hint="eastAsia" w:ascii="宋体" w:hAnsi="宋体" w:eastAsia="宋体" w:cs="宋体"/>
                <w:bCs/>
                <w:sz w:val="24"/>
              </w:rPr>
            </w:pPr>
            <w:r>
              <w:rPr>
                <w:rFonts w:hint="eastAsia" w:ascii="宋体" w:hAnsi="宋体" w:eastAsia="宋体" w:cs="宋体"/>
                <w:bCs/>
                <w:sz w:val="24"/>
              </w:rPr>
              <w:t>评审标准</w:t>
            </w:r>
          </w:p>
        </w:tc>
      </w:tr>
      <w:tr w14:paraId="4269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1010" w:type="dxa"/>
            <w:vMerge w:val="restart"/>
            <w:vAlign w:val="center"/>
          </w:tcPr>
          <w:p w14:paraId="4DD55A55">
            <w:pPr>
              <w:spacing w:line="240" w:lineRule="auto"/>
              <w:jc w:val="center"/>
              <w:rPr>
                <w:rFonts w:hint="eastAsia" w:ascii="宋体" w:hAnsi="宋体" w:eastAsia="宋体" w:cs="宋体"/>
                <w:sz w:val="24"/>
              </w:rPr>
            </w:pPr>
            <w:r>
              <w:rPr>
                <w:rFonts w:hint="eastAsia" w:ascii="宋体" w:hAnsi="宋体" w:eastAsia="宋体" w:cs="宋体"/>
                <w:sz w:val="24"/>
              </w:rPr>
              <w:t>一、资格评审标准</w:t>
            </w:r>
          </w:p>
        </w:tc>
        <w:tc>
          <w:tcPr>
            <w:tcW w:w="2850" w:type="dxa"/>
            <w:vAlign w:val="center"/>
          </w:tcPr>
          <w:p w14:paraId="0CF75190">
            <w:pPr>
              <w:spacing w:line="240" w:lineRule="auto"/>
              <w:jc w:val="center"/>
              <w:rPr>
                <w:rFonts w:hint="eastAsia" w:ascii="宋体" w:hAnsi="宋体" w:eastAsia="宋体" w:cs="宋体"/>
                <w:sz w:val="24"/>
                <w:lang w:eastAsia="zh-CN"/>
              </w:rPr>
            </w:pPr>
            <w:r>
              <w:rPr>
                <w:rFonts w:hint="eastAsia" w:ascii="宋体" w:hAnsi="宋体" w:eastAsia="宋体" w:cs="宋体"/>
                <w:sz w:val="24"/>
              </w:rPr>
              <w:t>《中华人民共和国政府采购法》第二十二条规定</w:t>
            </w:r>
          </w:p>
        </w:tc>
        <w:tc>
          <w:tcPr>
            <w:tcW w:w="6234" w:type="dxa"/>
            <w:vAlign w:val="center"/>
          </w:tcPr>
          <w:p w14:paraId="0700BD42">
            <w:pPr>
              <w:spacing w:line="240" w:lineRule="auto"/>
              <w:jc w:val="center"/>
              <w:rPr>
                <w:rFonts w:hint="eastAsia" w:ascii="宋体" w:hAnsi="宋体" w:eastAsia="宋体" w:cs="宋体"/>
                <w:sz w:val="24"/>
              </w:rPr>
            </w:pPr>
            <w:r>
              <w:rPr>
                <w:rFonts w:hint="eastAsia" w:ascii="宋体" w:hAnsi="宋体" w:eastAsia="宋体" w:cs="宋体"/>
                <w:sz w:val="24"/>
              </w:rPr>
              <w:t>提供资格承诺声明函；</w:t>
            </w:r>
          </w:p>
        </w:tc>
      </w:tr>
      <w:tr w14:paraId="0AB4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1010" w:type="dxa"/>
            <w:vMerge w:val="continue"/>
            <w:vAlign w:val="center"/>
          </w:tcPr>
          <w:p w14:paraId="30C074F4">
            <w:pPr>
              <w:spacing w:line="240" w:lineRule="auto"/>
              <w:jc w:val="center"/>
              <w:rPr>
                <w:rFonts w:hint="eastAsia" w:ascii="宋体" w:hAnsi="宋体" w:eastAsia="宋体" w:cs="宋体"/>
                <w:sz w:val="24"/>
              </w:rPr>
            </w:pPr>
          </w:p>
        </w:tc>
        <w:tc>
          <w:tcPr>
            <w:tcW w:w="2850" w:type="dxa"/>
            <w:vAlign w:val="center"/>
          </w:tcPr>
          <w:p w14:paraId="32D1B4F7">
            <w:pPr>
              <w:spacing w:line="240" w:lineRule="auto"/>
              <w:jc w:val="center"/>
              <w:rPr>
                <w:rFonts w:hint="eastAsia" w:ascii="宋体" w:hAnsi="宋体" w:eastAsia="宋体" w:cs="宋体"/>
                <w:sz w:val="24"/>
              </w:rPr>
            </w:pPr>
            <w:r>
              <w:rPr>
                <w:rFonts w:hint="eastAsia" w:ascii="宋体" w:hAnsi="宋体" w:eastAsia="宋体" w:cs="宋体"/>
                <w:sz w:val="24"/>
              </w:rPr>
              <w:t>营业执照</w:t>
            </w:r>
          </w:p>
        </w:tc>
        <w:tc>
          <w:tcPr>
            <w:tcW w:w="6234" w:type="dxa"/>
            <w:vAlign w:val="center"/>
          </w:tcPr>
          <w:p w14:paraId="7FF26AE4">
            <w:pPr>
              <w:spacing w:line="240" w:lineRule="auto"/>
              <w:jc w:val="center"/>
              <w:rPr>
                <w:rFonts w:hint="eastAsia" w:ascii="宋体" w:hAnsi="宋体" w:eastAsia="宋体" w:cs="宋体"/>
                <w:sz w:val="24"/>
              </w:rPr>
            </w:pPr>
            <w:r>
              <w:rPr>
                <w:rFonts w:hint="eastAsia" w:ascii="宋体" w:hAnsi="宋体" w:eastAsia="宋体" w:cs="宋体"/>
                <w:sz w:val="24"/>
              </w:rPr>
              <w:t>提供政府采购供应商资格信用承诺函</w:t>
            </w:r>
          </w:p>
        </w:tc>
      </w:tr>
      <w:tr w14:paraId="7E37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010" w:type="dxa"/>
            <w:vMerge w:val="continue"/>
            <w:vAlign w:val="center"/>
          </w:tcPr>
          <w:p w14:paraId="210DDD8F">
            <w:pPr>
              <w:spacing w:line="240" w:lineRule="auto"/>
              <w:jc w:val="center"/>
              <w:rPr>
                <w:rFonts w:hint="eastAsia" w:ascii="宋体" w:hAnsi="宋体" w:eastAsia="宋体" w:cs="宋体"/>
                <w:sz w:val="24"/>
              </w:rPr>
            </w:pPr>
          </w:p>
        </w:tc>
        <w:tc>
          <w:tcPr>
            <w:tcW w:w="2850" w:type="dxa"/>
            <w:shd w:val="clear" w:color="auto" w:fill="auto"/>
            <w:vAlign w:val="center"/>
          </w:tcPr>
          <w:p w14:paraId="759BFA75">
            <w:pPr>
              <w:spacing w:line="240" w:lineRule="auto"/>
              <w:jc w:val="center"/>
              <w:rPr>
                <w:rFonts w:hint="eastAsia" w:ascii="宋体" w:hAnsi="宋体" w:eastAsia="宋体" w:cs="宋体"/>
                <w:sz w:val="24"/>
              </w:rPr>
            </w:pPr>
            <w:r>
              <w:rPr>
                <w:rFonts w:hint="eastAsia" w:ascii="宋体" w:hAnsi="宋体" w:eastAsia="宋体" w:cs="宋体"/>
                <w:sz w:val="24"/>
              </w:rPr>
              <w:t>中小企业声明函</w:t>
            </w:r>
          </w:p>
        </w:tc>
        <w:tc>
          <w:tcPr>
            <w:tcW w:w="6234" w:type="dxa"/>
            <w:shd w:val="clear" w:color="auto" w:fill="auto"/>
            <w:vAlign w:val="center"/>
          </w:tcPr>
          <w:p w14:paraId="7BE43E4E">
            <w:pPr>
              <w:spacing w:line="240" w:lineRule="auto"/>
              <w:jc w:val="center"/>
              <w:rPr>
                <w:rFonts w:hint="eastAsia" w:ascii="宋体" w:hAnsi="宋体" w:eastAsia="宋体" w:cs="宋体"/>
                <w:sz w:val="24"/>
              </w:rPr>
            </w:pPr>
            <w:r>
              <w:rPr>
                <w:rFonts w:hint="eastAsia" w:ascii="宋体" w:hAnsi="宋体" w:eastAsia="宋体" w:cs="宋体"/>
                <w:sz w:val="24"/>
              </w:rPr>
              <w:t>本项目专门面向中小企业釆购（监狱企业、残疾人福利性单位视同小微企业），投标人须提供中小企业声明函，按照</w:t>
            </w:r>
            <w:r>
              <w:rPr>
                <w:rFonts w:hint="eastAsia" w:ascii="宋体" w:hAnsi="宋体" w:eastAsia="宋体" w:cs="宋体"/>
                <w:sz w:val="24"/>
                <w:highlight w:val="none"/>
                <w:shd w:val="clear"/>
                <w:lang w:val="en-US" w:eastAsia="zh-CN"/>
              </w:rPr>
              <w:t>磋商</w:t>
            </w:r>
            <w:r>
              <w:rPr>
                <w:rFonts w:hint="eastAsia" w:ascii="宋体" w:hAnsi="宋体" w:eastAsia="宋体" w:cs="宋体"/>
                <w:sz w:val="24"/>
                <w:highlight w:val="none"/>
                <w:shd w:val="clear"/>
              </w:rPr>
              <w:t>文件</w:t>
            </w:r>
            <w:r>
              <w:rPr>
                <w:rFonts w:hint="eastAsia" w:ascii="宋体" w:hAnsi="宋体" w:eastAsia="宋体" w:cs="宋体"/>
                <w:sz w:val="24"/>
              </w:rPr>
              <w:t>“第六章投标文件格式”的要求提交。</w:t>
            </w:r>
          </w:p>
        </w:tc>
      </w:tr>
      <w:tr w14:paraId="2094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exact"/>
        </w:trPr>
        <w:tc>
          <w:tcPr>
            <w:tcW w:w="1010" w:type="dxa"/>
            <w:vMerge w:val="continue"/>
            <w:vAlign w:val="center"/>
          </w:tcPr>
          <w:p w14:paraId="26E3A181">
            <w:pPr>
              <w:spacing w:line="240" w:lineRule="auto"/>
              <w:jc w:val="center"/>
              <w:rPr>
                <w:rFonts w:hint="eastAsia" w:ascii="宋体" w:hAnsi="宋体" w:eastAsia="宋体" w:cs="宋体"/>
                <w:sz w:val="24"/>
              </w:rPr>
            </w:pPr>
          </w:p>
        </w:tc>
        <w:tc>
          <w:tcPr>
            <w:tcW w:w="2850" w:type="dxa"/>
            <w:vAlign w:val="center"/>
          </w:tcPr>
          <w:p w14:paraId="05B78C3C">
            <w:pPr>
              <w:spacing w:line="240" w:lineRule="auto"/>
              <w:jc w:val="center"/>
              <w:rPr>
                <w:rFonts w:hint="eastAsia" w:ascii="宋体" w:hAnsi="宋体" w:eastAsia="宋体" w:cs="宋体"/>
                <w:sz w:val="24"/>
              </w:rPr>
            </w:pPr>
            <w:r>
              <w:rPr>
                <w:rFonts w:hint="eastAsia" w:ascii="宋体" w:hAnsi="宋体" w:eastAsia="宋体" w:cs="宋体"/>
                <w:sz w:val="24"/>
              </w:rPr>
              <w:t>信誉要求</w:t>
            </w:r>
          </w:p>
        </w:tc>
        <w:tc>
          <w:tcPr>
            <w:tcW w:w="6234" w:type="dxa"/>
            <w:vAlign w:val="center"/>
          </w:tcPr>
          <w:p w14:paraId="6D8BA060">
            <w:pPr>
              <w:pStyle w:val="9"/>
              <w:spacing w:line="240" w:lineRule="auto"/>
              <w:ind w:firstLine="480" w:firstLineChars="200"/>
              <w:rPr>
                <w:rFonts w:hint="eastAsia" w:ascii="宋体" w:hAnsi="宋体" w:eastAsia="宋体" w:cs="宋体"/>
                <w:sz w:val="24"/>
              </w:rPr>
            </w:pPr>
            <w:r>
              <w:rPr>
                <w:rFonts w:hint="eastAsia" w:ascii="宋体" w:hAnsi="宋体" w:eastAsia="宋体" w:cs="宋体"/>
                <w:bCs/>
                <w:kern w:val="0"/>
                <w:sz w:val="24"/>
              </w:rPr>
              <w:t>按照《财政部关于在政府采购活动中查询及使用信用记录有关问题的通知》（财库〔2016〕125号）的要求，根据磋商会当日“信用中国”网站（www.creditchina.gov.cn）、中国政府采购网（www.ccgp.gov.cn）的信息，对列入失信被执行人、重大税收违法失信主体、政府采购严重违法失信行为记录名单的供应商，拒绝参与政府采购活动，同时对信用信息查询记录和证</w:t>
            </w:r>
            <w:r>
              <w:rPr>
                <w:rFonts w:hint="eastAsia" w:ascii="宋体" w:hAnsi="宋体" w:eastAsia="宋体" w:cs="宋体"/>
                <w:bCs/>
                <w:kern w:val="0"/>
                <w:sz w:val="24"/>
                <w:highlight w:val="none"/>
                <w:shd w:val="clear"/>
              </w:rPr>
              <w:t>据进行打印存档；(备注：信誉要求由采购代理机构开标当日提供查询结果。) </w:t>
            </w:r>
          </w:p>
        </w:tc>
      </w:tr>
      <w:tr w14:paraId="300A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10" w:type="dxa"/>
            <w:vMerge w:val="restart"/>
            <w:vAlign w:val="center"/>
          </w:tcPr>
          <w:p w14:paraId="7D10A107">
            <w:pPr>
              <w:spacing w:line="240" w:lineRule="auto"/>
              <w:jc w:val="center"/>
              <w:rPr>
                <w:rFonts w:hint="eastAsia" w:ascii="宋体" w:hAnsi="宋体" w:eastAsia="宋体" w:cs="宋体"/>
                <w:sz w:val="24"/>
              </w:rPr>
            </w:pPr>
            <w:r>
              <w:rPr>
                <w:rFonts w:hint="eastAsia" w:ascii="宋体" w:hAnsi="宋体" w:eastAsia="宋体" w:cs="宋体"/>
                <w:sz w:val="24"/>
              </w:rPr>
              <w:t>二、形式评审标准</w:t>
            </w:r>
          </w:p>
        </w:tc>
        <w:tc>
          <w:tcPr>
            <w:tcW w:w="2850" w:type="dxa"/>
            <w:vAlign w:val="center"/>
          </w:tcPr>
          <w:p w14:paraId="01FE718C">
            <w:pPr>
              <w:spacing w:line="240" w:lineRule="auto"/>
              <w:jc w:val="center"/>
              <w:rPr>
                <w:rFonts w:hint="eastAsia" w:ascii="宋体" w:hAnsi="宋体" w:eastAsia="宋体" w:cs="宋体"/>
                <w:sz w:val="24"/>
              </w:rPr>
            </w:pPr>
            <w:r>
              <w:rPr>
                <w:rFonts w:hint="eastAsia" w:ascii="宋体" w:hAnsi="宋体" w:eastAsia="宋体" w:cs="宋体"/>
                <w:sz w:val="24"/>
              </w:rPr>
              <w:t>投标人名称</w:t>
            </w:r>
          </w:p>
        </w:tc>
        <w:tc>
          <w:tcPr>
            <w:tcW w:w="6234" w:type="dxa"/>
            <w:vAlign w:val="center"/>
          </w:tcPr>
          <w:p w14:paraId="1956BFD5">
            <w:pPr>
              <w:spacing w:line="240" w:lineRule="auto"/>
              <w:rPr>
                <w:rFonts w:hint="eastAsia" w:ascii="宋体" w:hAnsi="宋体" w:eastAsia="宋体" w:cs="宋体"/>
                <w:sz w:val="24"/>
              </w:rPr>
            </w:pPr>
            <w:r>
              <w:rPr>
                <w:rFonts w:hint="eastAsia" w:ascii="宋体" w:hAnsi="宋体" w:eastAsia="宋体" w:cs="宋体"/>
                <w:sz w:val="24"/>
              </w:rPr>
              <w:t>与营业执照等证件一致</w:t>
            </w:r>
          </w:p>
        </w:tc>
      </w:tr>
      <w:tr w14:paraId="1B2A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10" w:type="dxa"/>
            <w:vMerge w:val="continue"/>
            <w:vAlign w:val="center"/>
          </w:tcPr>
          <w:p w14:paraId="0EE709D8">
            <w:pPr>
              <w:spacing w:line="240" w:lineRule="auto"/>
              <w:jc w:val="center"/>
              <w:rPr>
                <w:rFonts w:hint="eastAsia" w:ascii="宋体" w:hAnsi="宋体" w:eastAsia="宋体" w:cs="宋体"/>
                <w:sz w:val="24"/>
              </w:rPr>
            </w:pPr>
          </w:p>
        </w:tc>
        <w:tc>
          <w:tcPr>
            <w:tcW w:w="2850" w:type="dxa"/>
            <w:vAlign w:val="center"/>
          </w:tcPr>
          <w:p w14:paraId="507158BE">
            <w:pPr>
              <w:spacing w:line="240" w:lineRule="auto"/>
              <w:jc w:val="center"/>
              <w:rPr>
                <w:rFonts w:hint="eastAsia" w:ascii="宋体" w:hAnsi="宋体" w:eastAsia="宋体" w:cs="宋体"/>
                <w:sz w:val="24"/>
              </w:rPr>
            </w:pPr>
            <w:r>
              <w:rPr>
                <w:rFonts w:hint="eastAsia" w:ascii="宋体" w:hAnsi="宋体" w:eastAsia="宋体" w:cs="宋体"/>
                <w:sz w:val="24"/>
              </w:rPr>
              <w:t>投标函签字盖章</w:t>
            </w:r>
          </w:p>
        </w:tc>
        <w:tc>
          <w:tcPr>
            <w:tcW w:w="6234" w:type="dxa"/>
            <w:vAlign w:val="center"/>
          </w:tcPr>
          <w:p w14:paraId="2766507C">
            <w:pPr>
              <w:spacing w:line="240" w:lineRule="auto"/>
              <w:rPr>
                <w:rFonts w:hint="eastAsia" w:ascii="宋体" w:hAnsi="宋体" w:eastAsia="宋体" w:cs="宋体"/>
                <w:sz w:val="24"/>
              </w:rPr>
            </w:pPr>
            <w:r>
              <w:rPr>
                <w:rFonts w:hint="eastAsia" w:ascii="宋体" w:hAnsi="宋体" w:eastAsia="宋体" w:cs="宋体"/>
                <w:sz w:val="24"/>
              </w:rPr>
              <w:t>加盖企业公章并有法定代表人或其委托代理人签字或盖章</w:t>
            </w:r>
          </w:p>
        </w:tc>
      </w:tr>
      <w:tr w14:paraId="2B35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010" w:type="dxa"/>
            <w:vMerge w:val="continue"/>
            <w:vAlign w:val="center"/>
          </w:tcPr>
          <w:p w14:paraId="44EE8331">
            <w:pPr>
              <w:spacing w:line="240" w:lineRule="auto"/>
              <w:jc w:val="center"/>
              <w:rPr>
                <w:rFonts w:hint="eastAsia" w:ascii="宋体" w:hAnsi="宋体" w:eastAsia="宋体" w:cs="宋体"/>
                <w:sz w:val="24"/>
              </w:rPr>
            </w:pPr>
          </w:p>
        </w:tc>
        <w:tc>
          <w:tcPr>
            <w:tcW w:w="2850" w:type="dxa"/>
            <w:vAlign w:val="center"/>
          </w:tcPr>
          <w:p w14:paraId="0D2BD921">
            <w:pPr>
              <w:spacing w:line="240" w:lineRule="auto"/>
              <w:jc w:val="center"/>
              <w:rPr>
                <w:rFonts w:hint="eastAsia" w:ascii="宋体" w:hAnsi="宋体" w:eastAsia="宋体" w:cs="宋体"/>
                <w:sz w:val="24"/>
              </w:rPr>
            </w:pPr>
            <w:r>
              <w:rPr>
                <w:rFonts w:hint="eastAsia" w:ascii="宋体" w:hAnsi="宋体" w:eastAsia="宋体" w:cs="宋体"/>
                <w:sz w:val="24"/>
              </w:rPr>
              <w:t>商务报价</w:t>
            </w:r>
          </w:p>
        </w:tc>
        <w:tc>
          <w:tcPr>
            <w:tcW w:w="6234" w:type="dxa"/>
            <w:vAlign w:val="center"/>
          </w:tcPr>
          <w:p w14:paraId="663570CC">
            <w:pPr>
              <w:spacing w:line="240" w:lineRule="auto"/>
              <w:rPr>
                <w:rFonts w:hint="eastAsia" w:ascii="宋体" w:hAnsi="宋体" w:eastAsia="宋体" w:cs="宋体"/>
                <w:sz w:val="24"/>
              </w:rPr>
            </w:pPr>
            <w:r>
              <w:rPr>
                <w:rFonts w:hint="eastAsia" w:ascii="宋体" w:hAnsi="宋体" w:eastAsia="宋体" w:cs="宋体"/>
                <w:sz w:val="24"/>
              </w:rPr>
              <w:t>只能有一个有效报价，且不超过采购预算价</w:t>
            </w:r>
          </w:p>
        </w:tc>
      </w:tr>
      <w:tr w14:paraId="3B28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1010" w:type="dxa"/>
            <w:vMerge w:val="continue"/>
            <w:vAlign w:val="center"/>
          </w:tcPr>
          <w:p w14:paraId="3189336A">
            <w:pPr>
              <w:spacing w:line="240" w:lineRule="auto"/>
              <w:jc w:val="center"/>
              <w:rPr>
                <w:rFonts w:hint="eastAsia" w:ascii="宋体" w:hAnsi="宋体" w:eastAsia="宋体" w:cs="宋体"/>
                <w:sz w:val="24"/>
              </w:rPr>
            </w:pPr>
          </w:p>
        </w:tc>
        <w:tc>
          <w:tcPr>
            <w:tcW w:w="2850" w:type="dxa"/>
            <w:vAlign w:val="center"/>
          </w:tcPr>
          <w:p w14:paraId="77862DC4">
            <w:pPr>
              <w:spacing w:line="240" w:lineRule="auto"/>
              <w:jc w:val="center"/>
              <w:rPr>
                <w:rFonts w:hint="eastAsia" w:ascii="宋体" w:hAnsi="宋体" w:eastAsia="宋体" w:cs="宋体"/>
                <w:sz w:val="24"/>
              </w:rPr>
            </w:pPr>
            <w:r>
              <w:rPr>
                <w:rFonts w:hint="eastAsia" w:ascii="宋体" w:hAnsi="宋体" w:eastAsia="宋体" w:cs="宋体"/>
                <w:sz w:val="24"/>
              </w:rPr>
              <w:t>响应性文件格式</w:t>
            </w:r>
          </w:p>
        </w:tc>
        <w:tc>
          <w:tcPr>
            <w:tcW w:w="6234" w:type="dxa"/>
            <w:vAlign w:val="center"/>
          </w:tcPr>
          <w:p w14:paraId="7196A43F">
            <w:pPr>
              <w:spacing w:line="240" w:lineRule="auto"/>
              <w:rPr>
                <w:rFonts w:hint="eastAsia" w:ascii="宋体" w:hAnsi="宋体" w:eastAsia="宋体" w:cs="宋体"/>
                <w:sz w:val="24"/>
              </w:rPr>
            </w:pPr>
            <w:r>
              <w:rPr>
                <w:rFonts w:hint="eastAsia" w:ascii="宋体" w:hAnsi="宋体" w:eastAsia="宋体" w:cs="宋体"/>
                <w:sz w:val="24"/>
              </w:rPr>
              <w:t>基本符合竞争性磋商文件格式要求</w:t>
            </w:r>
          </w:p>
        </w:tc>
      </w:tr>
      <w:tr w14:paraId="711A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010" w:type="dxa"/>
            <w:vMerge w:val="restart"/>
            <w:vAlign w:val="center"/>
          </w:tcPr>
          <w:p w14:paraId="08F099C3">
            <w:pPr>
              <w:spacing w:line="240" w:lineRule="auto"/>
              <w:jc w:val="center"/>
              <w:rPr>
                <w:rFonts w:hint="eastAsia" w:ascii="宋体" w:hAnsi="宋体" w:eastAsia="宋体" w:cs="宋体"/>
                <w:sz w:val="24"/>
              </w:rPr>
            </w:pPr>
            <w:r>
              <w:rPr>
                <w:rFonts w:hint="eastAsia" w:ascii="宋体" w:hAnsi="宋体" w:eastAsia="宋体" w:cs="宋体"/>
                <w:sz w:val="24"/>
              </w:rPr>
              <w:t>三、响应性评审标准</w:t>
            </w:r>
          </w:p>
        </w:tc>
        <w:tc>
          <w:tcPr>
            <w:tcW w:w="2850" w:type="dxa"/>
            <w:vAlign w:val="center"/>
          </w:tcPr>
          <w:p w14:paraId="114782BE">
            <w:pPr>
              <w:spacing w:line="240" w:lineRule="auto"/>
              <w:jc w:val="center"/>
              <w:rPr>
                <w:rFonts w:hint="eastAsia" w:ascii="宋体" w:hAnsi="宋体" w:eastAsia="宋体" w:cs="宋体"/>
                <w:sz w:val="24"/>
              </w:rPr>
            </w:pPr>
            <w:r>
              <w:rPr>
                <w:rFonts w:hint="eastAsia" w:ascii="宋体" w:hAnsi="宋体" w:eastAsia="宋体" w:cs="宋体"/>
                <w:sz w:val="24"/>
              </w:rPr>
              <w:t>采购内容</w:t>
            </w:r>
          </w:p>
        </w:tc>
        <w:tc>
          <w:tcPr>
            <w:tcW w:w="6234" w:type="dxa"/>
            <w:vAlign w:val="center"/>
          </w:tcPr>
          <w:p w14:paraId="7F6F6FA3">
            <w:pPr>
              <w:spacing w:line="240" w:lineRule="auto"/>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40C6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1010" w:type="dxa"/>
            <w:vMerge w:val="continue"/>
            <w:vAlign w:val="center"/>
          </w:tcPr>
          <w:p w14:paraId="2A06FE09">
            <w:pPr>
              <w:spacing w:line="240" w:lineRule="auto"/>
              <w:jc w:val="center"/>
              <w:rPr>
                <w:rFonts w:hint="eastAsia" w:ascii="宋体" w:hAnsi="宋体" w:eastAsia="宋体" w:cs="宋体"/>
                <w:sz w:val="24"/>
              </w:rPr>
            </w:pPr>
          </w:p>
        </w:tc>
        <w:tc>
          <w:tcPr>
            <w:tcW w:w="2850" w:type="dxa"/>
            <w:vAlign w:val="center"/>
          </w:tcPr>
          <w:p w14:paraId="694C74E9">
            <w:pPr>
              <w:spacing w:line="240" w:lineRule="auto"/>
              <w:jc w:val="center"/>
              <w:rPr>
                <w:rFonts w:hint="eastAsia"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要求</w:t>
            </w:r>
          </w:p>
        </w:tc>
        <w:tc>
          <w:tcPr>
            <w:tcW w:w="6234" w:type="dxa"/>
            <w:vAlign w:val="center"/>
          </w:tcPr>
          <w:p w14:paraId="352E0016">
            <w:pPr>
              <w:spacing w:line="240" w:lineRule="auto"/>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65B3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1010" w:type="dxa"/>
            <w:vMerge w:val="continue"/>
            <w:vAlign w:val="center"/>
          </w:tcPr>
          <w:p w14:paraId="0CABEDCC">
            <w:pPr>
              <w:spacing w:line="240" w:lineRule="auto"/>
              <w:jc w:val="center"/>
              <w:rPr>
                <w:rFonts w:hint="eastAsia" w:ascii="宋体" w:hAnsi="宋体" w:eastAsia="宋体" w:cs="宋体"/>
                <w:sz w:val="24"/>
              </w:rPr>
            </w:pPr>
          </w:p>
        </w:tc>
        <w:tc>
          <w:tcPr>
            <w:tcW w:w="2850" w:type="dxa"/>
            <w:vAlign w:val="center"/>
          </w:tcPr>
          <w:p w14:paraId="3ACE55E5">
            <w:pPr>
              <w:spacing w:line="240" w:lineRule="auto"/>
              <w:jc w:val="center"/>
              <w:rPr>
                <w:rFonts w:hint="eastAsia" w:ascii="宋体" w:hAnsi="宋体" w:eastAsia="宋体" w:cs="宋体"/>
                <w:sz w:val="24"/>
              </w:rPr>
            </w:pPr>
            <w:r>
              <w:rPr>
                <w:rFonts w:hint="eastAsia" w:ascii="宋体" w:hAnsi="宋体" w:eastAsia="宋体" w:cs="宋体"/>
                <w:sz w:val="24"/>
              </w:rPr>
              <w:t>服务期限</w:t>
            </w:r>
          </w:p>
        </w:tc>
        <w:tc>
          <w:tcPr>
            <w:tcW w:w="6234" w:type="dxa"/>
            <w:vAlign w:val="center"/>
          </w:tcPr>
          <w:p w14:paraId="18C2012B">
            <w:pPr>
              <w:spacing w:line="240" w:lineRule="auto"/>
              <w:rPr>
                <w:rFonts w:hint="eastAsia" w:ascii="宋体" w:hAnsi="宋体" w:eastAsia="宋体" w:cs="宋体"/>
                <w:sz w:val="24"/>
              </w:rPr>
            </w:pPr>
            <w:r>
              <w:rPr>
                <w:rFonts w:hint="eastAsia" w:ascii="宋体" w:hAnsi="宋体" w:eastAsia="宋体" w:cs="宋体"/>
                <w:sz w:val="24"/>
              </w:rPr>
              <w:t>符合第一部分“竞争性磋商项目相关内容及要求”规定</w:t>
            </w:r>
          </w:p>
        </w:tc>
      </w:tr>
      <w:tr w14:paraId="7D5B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010" w:type="dxa"/>
            <w:vMerge w:val="continue"/>
            <w:vAlign w:val="center"/>
          </w:tcPr>
          <w:p w14:paraId="3527ED03">
            <w:pPr>
              <w:spacing w:line="240" w:lineRule="auto"/>
              <w:jc w:val="center"/>
              <w:rPr>
                <w:rFonts w:hint="eastAsia" w:ascii="宋体" w:hAnsi="宋体" w:eastAsia="宋体" w:cs="宋体"/>
                <w:sz w:val="24"/>
              </w:rPr>
            </w:pPr>
          </w:p>
        </w:tc>
        <w:tc>
          <w:tcPr>
            <w:tcW w:w="2850" w:type="dxa"/>
            <w:vAlign w:val="center"/>
          </w:tcPr>
          <w:p w14:paraId="57BC4A5B">
            <w:pPr>
              <w:spacing w:line="240" w:lineRule="auto"/>
              <w:jc w:val="center"/>
              <w:rPr>
                <w:rFonts w:hint="eastAsia" w:ascii="宋体" w:hAnsi="宋体" w:eastAsia="宋体" w:cs="宋体"/>
                <w:sz w:val="24"/>
              </w:rPr>
            </w:pPr>
            <w:r>
              <w:rPr>
                <w:rFonts w:hint="eastAsia" w:ascii="宋体" w:hAnsi="宋体" w:eastAsia="宋体" w:cs="宋体"/>
                <w:sz w:val="24"/>
              </w:rPr>
              <w:t>磋商有效期</w:t>
            </w:r>
          </w:p>
        </w:tc>
        <w:tc>
          <w:tcPr>
            <w:tcW w:w="6234" w:type="dxa"/>
            <w:vAlign w:val="center"/>
          </w:tcPr>
          <w:p w14:paraId="6D7D5CB9">
            <w:pPr>
              <w:spacing w:line="240" w:lineRule="auto"/>
              <w:rPr>
                <w:rFonts w:hint="eastAsia" w:ascii="宋体" w:hAnsi="宋体" w:eastAsia="宋体" w:cs="宋体"/>
                <w:sz w:val="24"/>
              </w:rPr>
            </w:pPr>
            <w:r>
              <w:rPr>
                <w:rFonts w:hint="eastAsia" w:ascii="宋体" w:hAnsi="宋体" w:eastAsia="宋体" w:cs="宋体"/>
                <w:sz w:val="24"/>
                <w:u w:val="single"/>
              </w:rPr>
              <w:t>60日历天</w:t>
            </w:r>
          </w:p>
        </w:tc>
      </w:tr>
      <w:tr w14:paraId="706E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1010" w:type="dxa"/>
            <w:vMerge w:val="continue"/>
            <w:vAlign w:val="center"/>
          </w:tcPr>
          <w:p w14:paraId="29F3DEB5">
            <w:pPr>
              <w:spacing w:line="240" w:lineRule="auto"/>
              <w:jc w:val="center"/>
              <w:rPr>
                <w:rFonts w:hint="eastAsia" w:ascii="宋体" w:hAnsi="宋体" w:eastAsia="宋体" w:cs="宋体"/>
                <w:sz w:val="24"/>
              </w:rPr>
            </w:pPr>
          </w:p>
        </w:tc>
        <w:tc>
          <w:tcPr>
            <w:tcW w:w="2850" w:type="dxa"/>
            <w:vAlign w:val="center"/>
          </w:tcPr>
          <w:p w14:paraId="0BB39029">
            <w:pPr>
              <w:spacing w:line="240" w:lineRule="auto"/>
              <w:jc w:val="center"/>
              <w:rPr>
                <w:rFonts w:hint="eastAsia" w:ascii="宋体" w:hAnsi="宋体" w:eastAsia="宋体" w:cs="宋体"/>
                <w:sz w:val="24"/>
              </w:rPr>
            </w:pPr>
            <w:r>
              <w:rPr>
                <w:rFonts w:hint="eastAsia" w:ascii="宋体" w:hAnsi="宋体" w:eastAsia="宋体" w:cs="宋体"/>
                <w:sz w:val="24"/>
              </w:rPr>
              <w:t>响应性文件的其他响应</w:t>
            </w:r>
          </w:p>
        </w:tc>
        <w:tc>
          <w:tcPr>
            <w:tcW w:w="6234" w:type="dxa"/>
            <w:vAlign w:val="center"/>
          </w:tcPr>
          <w:p w14:paraId="02AE3689">
            <w:pPr>
              <w:spacing w:line="240" w:lineRule="auto"/>
              <w:rPr>
                <w:rFonts w:hint="eastAsia" w:ascii="宋体" w:hAnsi="宋体" w:eastAsia="宋体" w:cs="宋体"/>
                <w:sz w:val="24"/>
              </w:rPr>
            </w:pPr>
            <w:r>
              <w:rPr>
                <w:rFonts w:hint="eastAsia" w:ascii="宋体" w:hAnsi="宋体" w:eastAsia="宋体" w:cs="宋体"/>
                <w:sz w:val="24"/>
              </w:rPr>
              <w:t>符合法律、法规和竞争性磋商文件中规定的其他实质性要求的。</w:t>
            </w:r>
          </w:p>
        </w:tc>
      </w:tr>
    </w:tbl>
    <w:p w14:paraId="5F3D7C47">
      <w:pPr>
        <w:widowControl/>
        <w:spacing w:line="360" w:lineRule="auto"/>
        <w:rPr>
          <w:rFonts w:hint="eastAsia" w:ascii="宋体" w:hAnsi="宋体"/>
          <w:kern w:val="0"/>
          <w:sz w:val="24"/>
        </w:rPr>
        <w:sectPr>
          <w:footerReference r:id="rId12" w:type="default"/>
          <w:pgSz w:w="11907" w:h="16839"/>
          <w:pgMar w:top="1431" w:right="1785" w:bottom="1569" w:left="1785" w:header="0" w:footer="1408" w:gutter="0"/>
          <w:cols w:space="720" w:num="1"/>
        </w:sectPr>
      </w:pPr>
    </w:p>
    <w:p w14:paraId="1CC28ADC">
      <w:pPr>
        <w:widowControl/>
        <w:jc w:val="center"/>
        <w:rPr>
          <w:rFonts w:hint="eastAsia" w:ascii="仿宋" w:hAnsi="仿宋" w:eastAsia="仿宋" w:cs="仿宋"/>
          <w:b/>
          <w:sz w:val="30"/>
          <w:szCs w:val="30"/>
        </w:rPr>
      </w:pPr>
      <w:r>
        <w:rPr>
          <w:rFonts w:hint="eastAsia" w:ascii="仿宋" w:hAnsi="仿宋" w:eastAsia="仿宋" w:cs="仿宋"/>
          <w:b/>
          <w:sz w:val="30"/>
          <w:szCs w:val="30"/>
        </w:rPr>
        <w:t>评分标准</w:t>
      </w:r>
    </w:p>
    <w:p w14:paraId="6E55D629">
      <w:pPr>
        <w:widowControl/>
        <w:jc w:val="left"/>
        <w:rPr>
          <w:rFonts w:hint="eastAsia" w:ascii="仿宋" w:hAnsi="仿宋" w:eastAsia="仿宋" w:cs="仿宋"/>
          <w:sz w:val="30"/>
          <w:szCs w:val="30"/>
        </w:rPr>
      </w:pPr>
    </w:p>
    <w:tbl>
      <w:tblPr>
        <w:tblStyle w:val="17"/>
        <w:tblpPr w:leftFromText="180" w:rightFromText="180" w:vertAnchor="text" w:horzAnchor="page" w:tblpX="1048" w:tblpY="111"/>
        <w:tblOverlap w:val="never"/>
        <w:tblW w:w="10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097"/>
        <w:gridCol w:w="1050"/>
        <w:gridCol w:w="760"/>
        <w:gridCol w:w="6337"/>
      </w:tblGrid>
      <w:tr w14:paraId="5FC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825" w:type="dxa"/>
            <w:vAlign w:val="center"/>
          </w:tcPr>
          <w:p w14:paraId="6E05E498">
            <w:pPr>
              <w:pStyle w:val="50"/>
              <w:jc w:val="center"/>
              <w:rPr>
                <w:rFonts w:hint="eastAsia"/>
                <w:kern w:val="2"/>
                <w:sz w:val="24"/>
                <w:szCs w:val="24"/>
                <w:lang w:eastAsia="zh-CN"/>
              </w:rPr>
            </w:pPr>
            <w:r>
              <w:rPr>
                <w:rFonts w:hint="eastAsia"/>
                <w:kern w:val="2"/>
                <w:sz w:val="24"/>
                <w:szCs w:val="24"/>
                <w:lang w:eastAsia="zh-CN"/>
              </w:rPr>
              <w:t>序号</w:t>
            </w:r>
          </w:p>
        </w:tc>
        <w:tc>
          <w:tcPr>
            <w:tcW w:w="1097" w:type="dxa"/>
            <w:vAlign w:val="center"/>
          </w:tcPr>
          <w:p w14:paraId="731F853D">
            <w:pPr>
              <w:pStyle w:val="50"/>
              <w:jc w:val="center"/>
              <w:rPr>
                <w:rFonts w:hint="eastAsia"/>
                <w:kern w:val="2"/>
                <w:sz w:val="24"/>
                <w:szCs w:val="24"/>
                <w:lang w:eastAsia="zh-CN"/>
              </w:rPr>
            </w:pPr>
            <w:r>
              <w:rPr>
                <w:rFonts w:hint="eastAsia"/>
                <w:kern w:val="2"/>
                <w:sz w:val="24"/>
                <w:szCs w:val="24"/>
                <w:lang w:eastAsia="zh-CN"/>
              </w:rPr>
              <w:t>内容</w:t>
            </w:r>
          </w:p>
        </w:tc>
        <w:tc>
          <w:tcPr>
            <w:tcW w:w="1050" w:type="dxa"/>
            <w:vAlign w:val="center"/>
          </w:tcPr>
          <w:p w14:paraId="1B477644">
            <w:pPr>
              <w:pStyle w:val="50"/>
              <w:jc w:val="center"/>
              <w:rPr>
                <w:rFonts w:hint="eastAsia"/>
                <w:kern w:val="2"/>
                <w:sz w:val="24"/>
                <w:szCs w:val="24"/>
                <w:lang w:eastAsia="zh-CN"/>
              </w:rPr>
            </w:pPr>
            <w:r>
              <w:rPr>
                <w:rFonts w:hint="eastAsia"/>
                <w:kern w:val="2"/>
                <w:sz w:val="24"/>
                <w:szCs w:val="24"/>
                <w:lang w:eastAsia="zh-CN"/>
              </w:rPr>
              <w:t>评标因素</w:t>
            </w:r>
          </w:p>
        </w:tc>
        <w:tc>
          <w:tcPr>
            <w:tcW w:w="760" w:type="dxa"/>
            <w:vAlign w:val="center"/>
          </w:tcPr>
          <w:p w14:paraId="1F90C0FB">
            <w:pPr>
              <w:pStyle w:val="50"/>
              <w:jc w:val="center"/>
              <w:rPr>
                <w:rFonts w:hint="eastAsia"/>
                <w:kern w:val="2"/>
                <w:sz w:val="24"/>
                <w:szCs w:val="24"/>
                <w:lang w:eastAsia="zh-CN"/>
              </w:rPr>
            </w:pPr>
            <w:r>
              <w:rPr>
                <w:rFonts w:hint="eastAsia"/>
                <w:kern w:val="2"/>
                <w:sz w:val="24"/>
                <w:szCs w:val="24"/>
                <w:lang w:eastAsia="zh-CN"/>
              </w:rPr>
              <w:t>分值</w:t>
            </w:r>
          </w:p>
        </w:tc>
        <w:tc>
          <w:tcPr>
            <w:tcW w:w="6337" w:type="dxa"/>
            <w:vAlign w:val="center"/>
          </w:tcPr>
          <w:p w14:paraId="0F483275">
            <w:pPr>
              <w:pStyle w:val="50"/>
              <w:jc w:val="center"/>
              <w:rPr>
                <w:rFonts w:hint="eastAsia"/>
                <w:kern w:val="2"/>
                <w:sz w:val="24"/>
                <w:szCs w:val="24"/>
                <w:lang w:eastAsia="zh-CN"/>
              </w:rPr>
            </w:pPr>
            <w:r>
              <w:rPr>
                <w:rFonts w:hint="eastAsia"/>
                <w:kern w:val="2"/>
                <w:sz w:val="24"/>
                <w:szCs w:val="24"/>
                <w:lang w:eastAsia="zh-CN"/>
              </w:rPr>
              <w:t>评分标准</w:t>
            </w:r>
          </w:p>
        </w:tc>
      </w:tr>
      <w:tr w14:paraId="2B60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25" w:type="dxa"/>
            <w:vAlign w:val="center"/>
          </w:tcPr>
          <w:p w14:paraId="0AD9F342">
            <w:pPr>
              <w:jc w:val="center"/>
              <w:rPr>
                <w:rFonts w:hint="eastAsia" w:ascii="宋体" w:hAnsi="宋体" w:eastAsia="宋体" w:cs="宋体"/>
                <w:sz w:val="24"/>
              </w:rPr>
            </w:pPr>
            <w:r>
              <w:rPr>
                <w:rFonts w:hint="eastAsia" w:ascii="宋体" w:hAnsi="宋体" w:eastAsia="宋体" w:cs="宋体"/>
                <w:sz w:val="24"/>
              </w:rPr>
              <w:t>1</w:t>
            </w:r>
          </w:p>
        </w:tc>
        <w:tc>
          <w:tcPr>
            <w:tcW w:w="1097" w:type="dxa"/>
            <w:vAlign w:val="center"/>
          </w:tcPr>
          <w:p w14:paraId="6655E259">
            <w:pPr>
              <w:pStyle w:val="47"/>
              <w:spacing w:line="360" w:lineRule="auto"/>
              <w:jc w:val="center"/>
              <w:rPr>
                <w:rFonts w:hint="eastAsia" w:hAnsi="宋体"/>
              </w:rPr>
            </w:pPr>
            <w:r>
              <w:rPr>
                <w:rFonts w:hint="eastAsia" w:hAnsi="宋体"/>
              </w:rPr>
              <w:t>投标</w:t>
            </w:r>
          </w:p>
          <w:p w14:paraId="07D95317">
            <w:pPr>
              <w:pStyle w:val="47"/>
              <w:spacing w:line="360" w:lineRule="auto"/>
              <w:jc w:val="center"/>
              <w:rPr>
                <w:rFonts w:hint="eastAsia" w:hAnsi="宋体"/>
              </w:rPr>
            </w:pPr>
            <w:r>
              <w:rPr>
                <w:rFonts w:hint="eastAsia" w:hAnsi="宋体"/>
              </w:rPr>
              <w:t>报价</w:t>
            </w:r>
          </w:p>
          <w:p w14:paraId="37555C44">
            <w:pPr>
              <w:rPr>
                <w:rFonts w:hint="eastAsia" w:ascii="宋体" w:hAnsi="宋体" w:eastAsia="宋体" w:cs="宋体"/>
                <w:sz w:val="24"/>
              </w:rPr>
            </w:pPr>
            <w:r>
              <w:rPr>
                <w:rFonts w:hint="eastAsia" w:ascii="宋体" w:hAnsi="宋体" w:eastAsia="宋体" w:cs="宋体"/>
                <w:color w:val="000000"/>
                <w:sz w:val="24"/>
              </w:rPr>
              <w:t>（</w:t>
            </w:r>
            <w:r>
              <w:rPr>
                <w:rFonts w:hint="eastAsia" w:hAnsi="宋体" w:eastAsia="宋体" w:cs="宋体"/>
                <w:color w:val="000000"/>
                <w:sz w:val="24"/>
              </w:rPr>
              <w:t>10</w:t>
            </w:r>
            <w:r>
              <w:rPr>
                <w:rFonts w:hint="eastAsia" w:ascii="宋体" w:hAnsi="宋体" w:eastAsia="宋体" w:cs="宋体"/>
                <w:color w:val="000000"/>
                <w:sz w:val="24"/>
              </w:rPr>
              <w:t>分）</w:t>
            </w:r>
          </w:p>
        </w:tc>
        <w:tc>
          <w:tcPr>
            <w:tcW w:w="1050" w:type="dxa"/>
            <w:vAlign w:val="center"/>
          </w:tcPr>
          <w:p w14:paraId="60C17E68">
            <w:pPr>
              <w:rPr>
                <w:rFonts w:hint="eastAsia" w:ascii="宋体" w:hAnsi="宋体" w:eastAsia="宋体" w:cs="宋体"/>
                <w:sz w:val="24"/>
              </w:rPr>
            </w:pPr>
            <w:r>
              <w:rPr>
                <w:rFonts w:hint="eastAsia" w:ascii="宋体" w:hAnsi="宋体" w:eastAsia="宋体" w:cs="宋体"/>
                <w:sz w:val="24"/>
              </w:rPr>
              <w:t>投标报价</w:t>
            </w:r>
          </w:p>
        </w:tc>
        <w:tc>
          <w:tcPr>
            <w:tcW w:w="760" w:type="dxa"/>
            <w:vAlign w:val="center"/>
          </w:tcPr>
          <w:p w14:paraId="7A1B5696">
            <w:pPr>
              <w:jc w:val="center"/>
              <w:rPr>
                <w:rFonts w:hint="eastAsia" w:ascii="宋体" w:hAnsi="宋体" w:eastAsia="宋体" w:cs="宋体"/>
                <w:sz w:val="24"/>
              </w:rPr>
            </w:pPr>
            <w:r>
              <w:rPr>
                <w:rFonts w:hint="eastAsia" w:ascii="宋体" w:hAnsi="宋体" w:eastAsia="宋体" w:cs="宋体"/>
                <w:sz w:val="24"/>
              </w:rPr>
              <w:t>10分</w:t>
            </w:r>
          </w:p>
        </w:tc>
        <w:tc>
          <w:tcPr>
            <w:tcW w:w="6337" w:type="dxa"/>
            <w:vAlign w:val="center"/>
          </w:tcPr>
          <w:p w14:paraId="05D5AD89">
            <w:pPr>
              <w:ind w:left="105" w:leftChars="50" w:right="105" w:rightChars="50"/>
              <w:rPr>
                <w:rFonts w:hint="eastAsia" w:ascii="宋体" w:hAnsi="宋体" w:eastAsia="宋体" w:cs="宋体"/>
                <w:sz w:val="24"/>
              </w:rPr>
            </w:pPr>
            <w:r>
              <w:rPr>
                <w:rFonts w:hint="eastAsia" w:ascii="宋体" w:hAnsi="宋体" w:eastAsia="宋体" w:cs="宋体"/>
                <w:sz w:val="24"/>
              </w:rPr>
              <w:t>1.评标基准价计算方法：</w:t>
            </w:r>
          </w:p>
          <w:p w14:paraId="716F09C1">
            <w:pPr>
              <w:ind w:left="105" w:leftChars="50" w:right="105" w:rightChars="50"/>
              <w:rPr>
                <w:rFonts w:hint="eastAsia" w:ascii="宋体" w:hAnsi="宋体" w:eastAsia="宋体" w:cs="宋体"/>
                <w:sz w:val="24"/>
              </w:rPr>
            </w:pPr>
            <w:r>
              <w:rPr>
                <w:rFonts w:hint="eastAsia" w:ascii="宋体" w:hAnsi="宋体" w:eastAsia="宋体" w:cs="宋体"/>
                <w:sz w:val="24"/>
              </w:rPr>
              <w:t>满足</w:t>
            </w:r>
            <w:r>
              <w:rPr>
                <w:rFonts w:hint="eastAsia" w:ascii="宋体" w:hAnsi="宋体" w:eastAsia="宋体" w:cs="宋体"/>
                <w:sz w:val="24"/>
                <w:highlight w:val="none"/>
                <w:lang w:val="en-US" w:eastAsia="zh-CN"/>
              </w:rPr>
              <w:t>磋商</w:t>
            </w:r>
            <w:r>
              <w:rPr>
                <w:rFonts w:hint="eastAsia" w:ascii="宋体" w:hAnsi="宋体" w:eastAsia="宋体" w:cs="宋体"/>
                <w:sz w:val="24"/>
              </w:rPr>
              <w:t>文件要求且投标价格最低的投标报价为评标基准价。</w:t>
            </w:r>
          </w:p>
          <w:p w14:paraId="4BD618AA">
            <w:pPr>
              <w:ind w:left="105" w:leftChars="50" w:right="105" w:rightChars="50"/>
              <w:rPr>
                <w:rFonts w:hint="eastAsia" w:ascii="宋体" w:hAnsi="宋体" w:eastAsia="宋体" w:cs="宋体"/>
                <w:sz w:val="24"/>
              </w:rPr>
            </w:pPr>
            <w:r>
              <w:rPr>
                <w:rFonts w:hint="eastAsia" w:ascii="宋体" w:hAnsi="宋体" w:eastAsia="宋体" w:cs="宋体"/>
                <w:sz w:val="24"/>
              </w:rPr>
              <w:t>2.投标报价得分按如下公式计算：投标报价得分=（评标基准价/投标报价）×10</w:t>
            </w:r>
          </w:p>
          <w:p w14:paraId="6F7D0CCB">
            <w:pPr>
              <w:ind w:left="105" w:leftChars="50" w:right="105" w:rightChars="50"/>
              <w:rPr>
                <w:rFonts w:hint="eastAsia" w:ascii="宋体" w:hAnsi="宋体" w:eastAsia="宋体" w:cs="宋体"/>
                <w:sz w:val="24"/>
              </w:rPr>
            </w:pPr>
            <w:r>
              <w:rPr>
                <w:rFonts w:hint="eastAsia" w:ascii="宋体" w:hAnsi="宋体" w:eastAsia="宋体" w:cs="宋体"/>
                <w:sz w:val="24"/>
              </w:rPr>
              <w:t>注：本项目为专门面向中小企业采购的项目，不再进行价格扣除。</w:t>
            </w:r>
          </w:p>
        </w:tc>
      </w:tr>
      <w:tr w14:paraId="743E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25" w:type="dxa"/>
            <w:vMerge w:val="restart"/>
            <w:vAlign w:val="center"/>
          </w:tcPr>
          <w:p w14:paraId="39203B67">
            <w:pPr>
              <w:jc w:val="center"/>
              <w:rPr>
                <w:rFonts w:hint="eastAsia" w:ascii="宋体" w:hAnsi="宋体" w:eastAsia="宋体" w:cs="宋体"/>
                <w:sz w:val="24"/>
              </w:rPr>
            </w:pPr>
            <w:r>
              <w:rPr>
                <w:rFonts w:hint="eastAsia" w:ascii="宋体" w:hAnsi="宋体" w:eastAsia="宋体" w:cs="宋体"/>
                <w:sz w:val="24"/>
              </w:rPr>
              <w:t>2</w:t>
            </w:r>
          </w:p>
        </w:tc>
        <w:tc>
          <w:tcPr>
            <w:tcW w:w="1097" w:type="dxa"/>
            <w:vMerge w:val="restart"/>
            <w:vAlign w:val="center"/>
          </w:tcPr>
          <w:p w14:paraId="2493C093">
            <w:pPr>
              <w:rPr>
                <w:rFonts w:hint="eastAsia" w:ascii="宋体" w:hAnsi="宋体" w:eastAsia="宋体" w:cs="宋体"/>
                <w:sz w:val="24"/>
              </w:rPr>
            </w:pPr>
            <w:r>
              <w:rPr>
                <w:rFonts w:hint="eastAsia" w:ascii="宋体" w:hAnsi="宋体" w:eastAsia="宋体" w:cs="宋体"/>
                <w:sz w:val="24"/>
              </w:rPr>
              <w:t>技术部分（60分）</w:t>
            </w:r>
          </w:p>
        </w:tc>
        <w:tc>
          <w:tcPr>
            <w:tcW w:w="1050" w:type="dxa"/>
            <w:vAlign w:val="center"/>
          </w:tcPr>
          <w:p w14:paraId="534F9F4B">
            <w:pPr>
              <w:spacing w:line="360" w:lineRule="auto"/>
              <w:jc w:val="center"/>
              <w:rPr>
                <w:rFonts w:hint="eastAsia" w:ascii="宋体" w:hAnsi="宋体" w:eastAsia="宋体" w:cs="宋体"/>
                <w:sz w:val="24"/>
              </w:rPr>
            </w:pPr>
            <w:r>
              <w:rPr>
                <w:rFonts w:hint="eastAsia" w:ascii="宋体" w:hAnsi="宋体" w:eastAsia="宋体" w:cs="宋体"/>
                <w:color w:val="000000"/>
                <w:sz w:val="24"/>
              </w:rPr>
              <w:t>数据监控与污染巡查方案</w:t>
            </w:r>
          </w:p>
        </w:tc>
        <w:tc>
          <w:tcPr>
            <w:tcW w:w="760" w:type="dxa"/>
            <w:vAlign w:val="center"/>
          </w:tcPr>
          <w:p w14:paraId="309EDC8F">
            <w:pPr>
              <w:jc w:val="center"/>
              <w:rPr>
                <w:rFonts w:hint="eastAsia" w:ascii="宋体" w:hAnsi="宋体" w:eastAsia="宋体" w:cs="宋体"/>
                <w:sz w:val="24"/>
              </w:rPr>
            </w:pPr>
            <w:r>
              <w:rPr>
                <w:rFonts w:hint="eastAsia" w:ascii="宋体" w:hAnsi="宋体" w:eastAsia="宋体" w:cs="宋体"/>
                <w:sz w:val="24"/>
              </w:rPr>
              <w:t>10分</w:t>
            </w:r>
          </w:p>
        </w:tc>
        <w:tc>
          <w:tcPr>
            <w:tcW w:w="6337" w:type="dxa"/>
            <w:vAlign w:val="center"/>
          </w:tcPr>
          <w:p w14:paraId="59802B65">
            <w:pPr>
              <w:spacing w:line="360" w:lineRule="auto"/>
              <w:rPr>
                <w:rFonts w:hint="eastAsia" w:ascii="宋体" w:hAnsi="宋体" w:eastAsia="宋体" w:cs="宋体"/>
                <w:color w:val="000000"/>
                <w:sz w:val="24"/>
              </w:rPr>
            </w:pPr>
            <w:r>
              <w:rPr>
                <w:rFonts w:hint="eastAsia" w:ascii="宋体" w:hAnsi="宋体" w:eastAsia="宋体" w:cs="宋体"/>
                <w:color w:val="000000"/>
                <w:sz w:val="24"/>
              </w:rPr>
              <w:t>数据监控与污染巡查方案科学、严谨、内容详实、考虑周全，针对性强，完全满足项目采购需求的,得10分；</w:t>
            </w:r>
          </w:p>
          <w:p w14:paraId="250DAC8B">
            <w:pPr>
              <w:spacing w:line="360" w:lineRule="auto"/>
              <w:rPr>
                <w:rFonts w:hint="eastAsia" w:ascii="宋体" w:hAnsi="宋体" w:eastAsia="宋体" w:cs="宋体"/>
                <w:color w:val="000000"/>
                <w:sz w:val="24"/>
              </w:rPr>
            </w:pPr>
            <w:r>
              <w:rPr>
                <w:rFonts w:hint="eastAsia" w:ascii="宋体" w:hAnsi="宋体" w:eastAsia="宋体" w:cs="宋体"/>
                <w:color w:val="000000"/>
                <w:sz w:val="24"/>
              </w:rPr>
              <w:t>数据监控与污染巡查方案较为合理、针对性较强，基本满足项目采购需求的得</w:t>
            </w:r>
            <w:r>
              <w:rPr>
                <w:rFonts w:hint="eastAsia" w:ascii="宋体" w:hAnsi="宋体" w:eastAsia="宋体" w:cs="宋体"/>
                <w:color w:val="000000"/>
                <w:sz w:val="24"/>
                <w:lang w:val="en-US" w:eastAsia="zh-CN"/>
              </w:rPr>
              <w:t>6</w:t>
            </w:r>
            <w:r>
              <w:rPr>
                <w:rFonts w:hint="eastAsia" w:ascii="宋体" w:hAnsi="宋体" w:eastAsia="宋体" w:cs="宋体"/>
                <w:color w:val="000000"/>
                <w:sz w:val="24"/>
              </w:rPr>
              <w:t>分；</w:t>
            </w:r>
          </w:p>
          <w:p w14:paraId="18A104B9">
            <w:pPr>
              <w:ind w:left="105" w:leftChars="50" w:right="105" w:rightChars="50"/>
              <w:rPr>
                <w:rFonts w:hint="eastAsia" w:ascii="宋体" w:hAnsi="宋体" w:eastAsia="宋体" w:cs="宋体"/>
                <w:sz w:val="24"/>
              </w:rPr>
            </w:pPr>
            <w:r>
              <w:rPr>
                <w:rFonts w:hint="eastAsia" w:ascii="宋体" w:hAnsi="宋体" w:eastAsia="宋体" w:cs="宋体"/>
                <w:color w:val="000000"/>
                <w:sz w:val="24"/>
              </w:rPr>
              <w:t>数据监控与污染巡查方案</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z w:val="24"/>
              </w:rPr>
              <w:t>未提供不得分。</w:t>
            </w:r>
          </w:p>
        </w:tc>
      </w:tr>
      <w:tr w14:paraId="4836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vAlign w:val="center"/>
          </w:tcPr>
          <w:p w14:paraId="2EB6A349">
            <w:pPr>
              <w:jc w:val="center"/>
              <w:rPr>
                <w:rFonts w:hint="eastAsia" w:ascii="宋体" w:hAnsi="宋体" w:eastAsia="宋体" w:cs="宋体"/>
                <w:sz w:val="24"/>
              </w:rPr>
            </w:pPr>
          </w:p>
        </w:tc>
        <w:tc>
          <w:tcPr>
            <w:tcW w:w="1097" w:type="dxa"/>
            <w:vMerge w:val="continue"/>
            <w:vAlign w:val="center"/>
          </w:tcPr>
          <w:p w14:paraId="2FA2F991">
            <w:pPr>
              <w:rPr>
                <w:rFonts w:hint="eastAsia" w:ascii="宋体" w:hAnsi="宋体" w:eastAsia="宋体" w:cs="宋体"/>
                <w:sz w:val="24"/>
              </w:rPr>
            </w:pPr>
          </w:p>
        </w:tc>
        <w:tc>
          <w:tcPr>
            <w:tcW w:w="1050" w:type="dxa"/>
            <w:vAlign w:val="center"/>
          </w:tcPr>
          <w:p w14:paraId="1A4D058C">
            <w:pPr>
              <w:spacing w:line="360" w:lineRule="auto"/>
              <w:jc w:val="center"/>
              <w:rPr>
                <w:rFonts w:hint="eastAsia" w:ascii="宋体" w:hAnsi="宋体" w:eastAsia="宋体" w:cs="宋体"/>
                <w:sz w:val="24"/>
              </w:rPr>
            </w:pPr>
            <w:r>
              <w:rPr>
                <w:rFonts w:hint="eastAsia" w:ascii="宋体" w:hAnsi="宋体" w:eastAsia="宋体" w:cs="宋体"/>
                <w:color w:val="000000"/>
                <w:sz w:val="24"/>
              </w:rPr>
              <w:t>空气质量研判分析报告编制计划方案</w:t>
            </w:r>
          </w:p>
        </w:tc>
        <w:tc>
          <w:tcPr>
            <w:tcW w:w="760" w:type="dxa"/>
            <w:vAlign w:val="center"/>
          </w:tcPr>
          <w:p w14:paraId="17DA857B">
            <w:pPr>
              <w:jc w:val="center"/>
              <w:rPr>
                <w:rFonts w:hint="eastAsia" w:ascii="宋体" w:hAnsi="宋体" w:eastAsia="宋体" w:cs="宋体"/>
                <w:sz w:val="24"/>
              </w:rPr>
            </w:pPr>
            <w:r>
              <w:rPr>
                <w:rFonts w:hint="eastAsia" w:ascii="宋体" w:hAnsi="宋体" w:eastAsia="宋体" w:cs="宋体"/>
                <w:sz w:val="24"/>
              </w:rPr>
              <w:t>10分</w:t>
            </w:r>
          </w:p>
        </w:tc>
        <w:tc>
          <w:tcPr>
            <w:tcW w:w="6337" w:type="dxa"/>
            <w:vAlign w:val="center"/>
          </w:tcPr>
          <w:p w14:paraId="353F8D4F">
            <w:pPr>
              <w:ind w:left="105" w:leftChars="50" w:right="105" w:rightChars="50"/>
              <w:rPr>
                <w:rFonts w:hint="eastAsia" w:ascii="宋体" w:hAnsi="宋体" w:eastAsia="宋体" w:cs="宋体"/>
                <w:sz w:val="24"/>
              </w:rPr>
            </w:pPr>
            <w:r>
              <w:rPr>
                <w:rFonts w:hint="eastAsia" w:ascii="宋体" w:hAnsi="宋体" w:eastAsia="宋体" w:cs="宋体"/>
                <w:sz w:val="24"/>
              </w:rPr>
              <w:t>空气质量研判分析报告编制计划科学、严谨、内容详实，方案科学、合理、安全，考虑周全，针对性强，完全满足项目采购需求的,得10分；</w:t>
            </w:r>
          </w:p>
          <w:p w14:paraId="621CF06E">
            <w:pPr>
              <w:ind w:left="105" w:leftChars="50" w:right="105" w:rightChars="50"/>
              <w:rPr>
                <w:rFonts w:hint="eastAsia" w:ascii="宋体" w:hAnsi="宋体" w:eastAsia="宋体" w:cs="宋体"/>
                <w:sz w:val="24"/>
              </w:rPr>
            </w:pPr>
            <w:r>
              <w:rPr>
                <w:rFonts w:hint="eastAsia" w:ascii="宋体" w:hAnsi="宋体" w:eastAsia="宋体" w:cs="宋体"/>
                <w:sz w:val="24"/>
              </w:rPr>
              <w:t>数据研判分析报告编制计划较为合理、针对性较强，基本满足项目采购需求的得</w:t>
            </w:r>
            <w:r>
              <w:rPr>
                <w:rFonts w:hint="eastAsia" w:ascii="宋体" w:hAnsi="宋体" w:eastAsia="宋体" w:cs="宋体"/>
                <w:sz w:val="24"/>
                <w:lang w:val="en-US" w:eastAsia="zh-CN"/>
              </w:rPr>
              <w:t>6</w:t>
            </w:r>
            <w:r>
              <w:rPr>
                <w:rFonts w:hint="eastAsia" w:ascii="宋体" w:hAnsi="宋体" w:eastAsia="宋体" w:cs="宋体"/>
                <w:sz w:val="24"/>
              </w:rPr>
              <w:t>分；</w:t>
            </w:r>
          </w:p>
          <w:p w14:paraId="0B4098E9">
            <w:pPr>
              <w:ind w:left="105" w:leftChars="50" w:right="105" w:rightChars="50"/>
              <w:rPr>
                <w:rFonts w:hint="eastAsia" w:ascii="宋体" w:hAnsi="宋体" w:eastAsia="宋体" w:cs="宋体"/>
                <w:sz w:val="24"/>
              </w:rPr>
            </w:pPr>
            <w:r>
              <w:rPr>
                <w:rFonts w:hint="eastAsia" w:ascii="宋体" w:hAnsi="宋体" w:eastAsia="宋体" w:cs="宋体"/>
                <w:sz w:val="24"/>
              </w:rPr>
              <w:t>数据研判分析报告编制</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rPr>
              <w:t>；未提供不得分。</w:t>
            </w:r>
          </w:p>
        </w:tc>
      </w:tr>
      <w:tr w14:paraId="3AF7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vAlign w:val="center"/>
          </w:tcPr>
          <w:p w14:paraId="7B5C6DF2">
            <w:pPr>
              <w:jc w:val="center"/>
              <w:rPr>
                <w:rFonts w:hint="eastAsia" w:ascii="宋体" w:hAnsi="宋体" w:eastAsia="宋体" w:cs="宋体"/>
                <w:sz w:val="24"/>
              </w:rPr>
            </w:pPr>
          </w:p>
        </w:tc>
        <w:tc>
          <w:tcPr>
            <w:tcW w:w="1097" w:type="dxa"/>
            <w:vMerge w:val="continue"/>
            <w:vAlign w:val="center"/>
          </w:tcPr>
          <w:p w14:paraId="23F2E450">
            <w:pPr>
              <w:rPr>
                <w:rFonts w:hint="eastAsia" w:ascii="宋体" w:hAnsi="宋体" w:eastAsia="宋体" w:cs="宋体"/>
                <w:sz w:val="24"/>
              </w:rPr>
            </w:pPr>
          </w:p>
        </w:tc>
        <w:tc>
          <w:tcPr>
            <w:tcW w:w="1050" w:type="dxa"/>
            <w:vAlign w:val="center"/>
          </w:tcPr>
          <w:p w14:paraId="382D8D3B">
            <w:pPr>
              <w:spacing w:line="360" w:lineRule="auto"/>
              <w:jc w:val="center"/>
              <w:rPr>
                <w:rFonts w:hint="eastAsia" w:ascii="宋体" w:hAnsi="宋体" w:eastAsia="宋体" w:cs="宋体"/>
                <w:sz w:val="24"/>
              </w:rPr>
            </w:pPr>
            <w:r>
              <w:rPr>
                <w:rFonts w:hint="eastAsia" w:ascii="宋体" w:hAnsi="宋体" w:eastAsia="宋体" w:cs="宋体"/>
                <w:color w:val="000000"/>
                <w:sz w:val="24"/>
              </w:rPr>
              <w:t>大气污染防治机制计划方案</w:t>
            </w:r>
          </w:p>
        </w:tc>
        <w:tc>
          <w:tcPr>
            <w:tcW w:w="760" w:type="dxa"/>
            <w:vAlign w:val="center"/>
          </w:tcPr>
          <w:p w14:paraId="468FE4CE">
            <w:pPr>
              <w:jc w:val="center"/>
              <w:rPr>
                <w:rFonts w:hint="eastAsia" w:ascii="宋体" w:hAnsi="宋体" w:eastAsia="宋体" w:cs="宋体"/>
                <w:sz w:val="24"/>
              </w:rPr>
            </w:pPr>
            <w:r>
              <w:rPr>
                <w:rFonts w:hint="eastAsia" w:ascii="宋体" w:hAnsi="宋体" w:eastAsia="宋体" w:cs="宋体"/>
                <w:sz w:val="24"/>
              </w:rPr>
              <w:t>10分</w:t>
            </w:r>
          </w:p>
        </w:tc>
        <w:tc>
          <w:tcPr>
            <w:tcW w:w="6337" w:type="dxa"/>
            <w:vAlign w:val="center"/>
          </w:tcPr>
          <w:p w14:paraId="19497A8C">
            <w:pPr>
              <w:ind w:left="105" w:leftChars="50" w:right="105" w:rightChars="50"/>
              <w:rPr>
                <w:rFonts w:hint="eastAsia" w:ascii="宋体" w:hAnsi="宋体" w:eastAsia="宋体" w:cs="宋体"/>
                <w:sz w:val="24"/>
              </w:rPr>
            </w:pPr>
            <w:r>
              <w:rPr>
                <w:rFonts w:hint="eastAsia" w:ascii="宋体" w:hAnsi="宋体" w:eastAsia="宋体" w:cs="宋体"/>
                <w:sz w:val="24"/>
              </w:rPr>
              <w:t>大气污染防治机制计划方案科学、严谨、内容详实，考虑周全，针对性强，完全满足项目采购需求的,得10分；</w:t>
            </w:r>
          </w:p>
          <w:p w14:paraId="32EEF9D1">
            <w:pPr>
              <w:ind w:left="105" w:leftChars="50" w:right="105" w:rightChars="50"/>
              <w:rPr>
                <w:rFonts w:hint="eastAsia" w:ascii="宋体" w:hAnsi="宋体" w:eastAsia="宋体" w:cs="宋体"/>
                <w:sz w:val="24"/>
              </w:rPr>
            </w:pPr>
            <w:r>
              <w:rPr>
                <w:rFonts w:hint="eastAsia" w:ascii="宋体" w:hAnsi="宋体" w:eastAsia="宋体" w:cs="宋体"/>
                <w:sz w:val="24"/>
              </w:rPr>
              <w:t>大气污染防治机制计划方案较为科学合理、针对性较强，基本满足项目采购需求的得7分；</w:t>
            </w:r>
          </w:p>
          <w:p w14:paraId="14F2A02B">
            <w:pPr>
              <w:ind w:left="105" w:leftChars="50" w:right="105" w:rightChars="50"/>
              <w:rPr>
                <w:rFonts w:hint="eastAsia" w:ascii="宋体" w:hAnsi="宋体" w:eastAsia="宋体" w:cs="宋体"/>
                <w:sz w:val="24"/>
              </w:rPr>
            </w:pPr>
            <w:r>
              <w:rPr>
                <w:rFonts w:hint="eastAsia" w:ascii="宋体" w:hAnsi="宋体" w:eastAsia="宋体" w:cs="宋体"/>
                <w:sz w:val="24"/>
              </w:rPr>
              <w:t>大气污染防治机制</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rPr>
              <w:t>；未提供不得分。</w:t>
            </w:r>
          </w:p>
        </w:tc>
      </w:tr>
      <w:tr w14:paraId="7F31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825" w:type="dxa"/>
            <w:vMerge w:val="continue"/>
            <w:vAlign w:val="center"/>
          </w:tcPr>
          <w:p w14:paraId="3D0E2BA4">
            <w:pPr>
              <w:jc w:val="center"/>
              <w:rPr>
                <w:rFonts w:hint="eastAsia" w:ascii="宋体" w:hAnsi="宋体" w:eastAsia="宋体" w:cs="宋体"/>
                <w:sz w:val="24"/>
              </w:rPr>
            </w:pPr>
          </w:p>
        </w:tc>
        <w:tc>
          <w:tcPr>
            <w:tcW w:w="1097" w:type="dxa"/>
            <w:vMerge w:val="continue"/>
            <w:vAlign w:val="center"/>
          </w:tcPr>
          <w:p w14:paraId="63ACFDCE">
            <w:pPr>
              <w:rPr>
                <w:rFonts w:hint="eastAsia" w:ascii="宋体" w:hAnsi="宋体" w:eastAsia="宋体" w:cs="宋体"/>
                <w:sz w:val="24"/>
              </w:rPr>
            </w:pPr>
          </w:p>
        </w:tc>
        <w:tc>
          <w:tcPr>
            <w:tcW w:w="1050" w:type="dxa"/>
            <w:vAlign w:val="center"/>
          </w:tcPr>
          <w:p w14:paraId="7E91AFC2">
            <w:pPr>
              <w:spacing w:line="360" w:lineRule="auto"/>
              <w:jc w:val="center"/>
              <w:rPr>
                <w:rFonts w:hint="eastAsia" w:ascii="宋体" w:hAnsi="宋体" w:eastAsia="宋体" w:cs="宋体"/>
                <w:sz w:val="24"/>
              </w:rPr>
            </w:pPr>
            <w:r>
              <w:rPr>
                <w:rFonts w:hint="eastAsia" w:ascii="宋体" w:hAnsi="宋体" w:eastAsia="宋体" w:cs="宋体"/>
                <w:color w:val="000000"/>
                <w:sz w:val="24"/>
              </w:rPr>
              <w:t>重污染天气预警管控方案</w:t>
            </w:r>
          </w:p>
        </w:tc>
        <w:tc>
          <w:tcPr>
            <w:tcW w:w="760" w:type="dxa"/>
            <w:vAlign w:val="center"/>
          </w:tcPr>
          <w:p w14:paraId="3610A335">
            <w:pPr>
              <w:jc w:val="center"/>
              <w:rPr>
                <w:rFonts w:hint="eastAsia" w:ascii="宋体" w:hAnsi="宋体" w:eastAsia="宋体" w:cs="宋体"/>
                <w:sz w:val="24"/>
              </w:rPr>
            </w:pPr>
            <w:r>
              <w:rPr>
                <w:rFonts w:hint="eastAsia" w:ascii="宋体" w:hAnsi="宋体" w:eastAsia="宋体" w:cs="宋体"/>
                <w:sz w:val="24"/>
              </w:rPr>
              <w:t>6分</w:t>
            </w:r>
          </w:p>
        </w:tc>
        <w:tc>
          <w:tcPr>
            <w:tcW w:w="6337" w:type="dxa"/>
            <w:vAlign w:val="center"/>
          </w:tcPr>
          <w:p w14:paraId="3751FA4D">
            <w:pPr>
              <w:ind w:left="105" w:leftChars="50" w:right="105" w:rightChars="50"/>
              <w:rPr>
                <w:rFonts w:hint="eastAsia" w:ascii="宋体" w:hAnsi="宋体" w:eastAsia="宋体" w:cs="宋体"/>
                <w:sz w:val="24"/>
              </w:rPr>
            </w:pPr>
            <w:r>
              <w:rPr>
                <w:rFonts w:hint="eastAsia" w:ascii="宋体" w:hAnsi="宋体" w:eastAsia="宋体" w:cs="宋体"/>
                <w:sz w:val="24"/>
              </w:rPr>
              <w:t>重污染天气预警管控方案科学、严谨、内容详实，考虑周全，针对性强，完全满足项目采购需求的得6分；</w:t>
            </w:r>
          </w:p>
          <w:p w14:paraId="5EFC31D7">
            <w:pPr>
              <w:ind w:left="105" w:leftChars="50" w:right="105" w:rightChars="50"/>
              <w:rPr>
                <w:rFonts w:hint="eastAsia" w:ascii="宋体" w:hAnsi="宋体" w:eastAsia="宋体" w:cs="宋体"/>
                <w:sz w:val="24"/>
              </w:rPr>
            </w:pPr>
            <w:r>
              <w:rPr>
                <w:rFonts w:hint="eastAsia" w:ascii="宋体" w:hAnsi="宋体" w:eastAsia="宋体" w:cs="宋体"/>
                <w:sz w:val="24"/>
              </w:rPr>
              <w:t>重污染天气预警管控方案较为合理、针对性较强，基本满足项目采购需求的得4分；</w:t>
            </w:r>
          </w:p>
          <w:p w14:paraId="0C10E518">
            <w:pPr>
              <w:ind w:left="105" w:leftChars="50" w:right="105" w:rightChars="50"/>
              <w:rPr>
                <w:rFonts w:hint="eastAsia" w:ascii="宋体" w:hAnsi="宋体" w:eastAsia="宋体" w:cs="宋体"/>
                <w:sz w:val="24"/>
              </w:rPr>
            </w:pPr>
            <w:r>
              <w:rPr>
                <w:rFonts w:hint="eastAsia" w:ascii="宋体" w:hAnsi="宋体" w:eastAsia="宋体" w:cs="宋体"/>
                <w:sz w:val="24"/>
              </w:rPr>
              <w:t>重污染天气预警管控方案</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rPr>
              <w:t>未提供不得分。</w:t>
            </w:r>
          </w:p>
        </w:tc>
      </w:tr>
      <w:tr w14:paraId="3A1D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825" w:type="dxa"/>
            <w:vMerge w:val="continue"/>
            <w:vAlign w:val="center"/>
          </w:tcPr>
          <w:p w14:paraId="26C82DEB">
            <w:pPr>
              <w:jc w:val="center"/>
              <w:rPr>
                <w:rFonts w:hint="eastAsia" w:ascii="宋体" w:hAnsi="宋体" w:eastAsia="宋体" w:cs="宋体"/>
                <w:sz w:val="24"/>
              </w:rPr>
            </w:pPr>
          </w:p>
        </w:tc>
        <w:tc>
          <w:tcPr>
            <w:tcW w:w="1097" w:type="dxa"/>
            <w:vMerge w:val="continue"/>
            <w:vAlign w:val="center"/>
          </w:tcPr>
          <w:p w14:paraId="68965707">
            <w:pPr>
              <w:rPr>
                <w:rFonts w:hint="eastAsia" w:ascii="宋体" w:hAnsi="宋体" w:eastAsia="宋体" w:cs="宋体"/>
                <w:sz w:val="24"/>
              </w:rPr>
            </w:pPr>
          </w:p>
        </w:tc>
        <w:tc>
          <w:tcPr>
            <w:tcW w:w="1050" w:type="dxa"/>
            <w:vAlign w:val="center"/>
          </w:tcPr>
          <w:p w14:paraId="6A958C6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科技设备监测服务方案</w:t>
            </w:r>
          </w:p>
        </w:tc>
        <w:tc>
          <w:tcPr>
            <w:tcW w:w="760" w:type="dxa"/>
            <w:vAlign w:val="center"/>
          </w:tcPr>
          <w:p w14:paraId="0637EB44">
            <w:pPr>
              <w:jc w:val="center"/>
              <w:rPr>
                <w:rFonts w:hint="eastAsia" w:ascii="宋体" w:hAnsi="宋体" w:eastAsia="宋体" w:cs="宋体"/>
                <w:sz w:val="24"/>
              </w:rPr>
            </w:pPr>
            <w:r>
              <w:rPr>
                <w:rFonts w:hint="eastAsia" w:ascii="宋体" w:hAnsi="宋体" w:eastAsia="宋体" w:cs="宋体"/>
                <w:sz w:val="24"/>
              </w:rPr>
              <w:t>6分</w:t>
            </w:r>
          </w:p>
        </w:tc>
        <w:tc>
          <w:tcPr>
            <w:tcW w:w="6337" w:type="dxa"/>
            <w:vAlign w:val="center"/>
          </w:tcPr>
          <w:p w14:paraId="2A494AC0">
            <w:pPr>
              <w:ind w:left="105" w:leftChars="50" w:right="105" w:rightChars="50"/>
              <w:rPr>
                <w:rFonts w:hint="eastAsia" w:ascii="宋体" w:hAnsi="宋体" w:eastAsia="宋体" w:cs="宋体"/>
                <w:sz w:val="24"/>
              </w:rPr>
            </w:pPr>
            <w:r>
              <w:rPr>
                <w:rFonts w:hint="eastAsia" w:ascii="宋体" w:hAnsi="宋体" w:eastAsia="宋体" w:cs="宋体"/>
                <w:sz w:val="24"/>
              </w:rPr>
              <w:t>科技设备监测服务方案科学、严谨、内容详实</w:t>
            </w:r>
            <w:r>
              <w:rPr>
                <w:rFonts w:hint="eastAsia" w:ascii="宋体" w:hAnsi="宋体" w:eastAsia="宋体" w:cs="宋体"/>
                <w:sz w:val="24"/>
                <w:lang w:eastAsia="zh-CN"/>
              </w:rPr>
              <w:t>、</w:t>
            </w:r>
            <w:r>
              <w:rPr>
                <w:rFonts w:hint="eastAsia" w:ascii="宋体" w:hAnsi="宋体" w:eastAsia="宋体" w:cs="宋体"/>
                <w:sz w:val="24"/>
              </w:rPr>
              <w:t>考虑周全</w:t>
            </w:r>
            <w:r>
              <w:rPr>
                <w:rFonts w:hint="eastAsia" w:ascii="宋体" w:hAnsi="宋体" w:eastAsia="宋体" w:cs="宋体"/>
                <w:sz w:val="24"/>
                <w:lang w:eastAsia="zh-CN"/>
              </w:rPr>
              <w:t>、</w:t>
            </w:r>
            <w:r>
              <w:rPr>
                <w:rFonts w:hint="eastAsia" w:ascii="宋体" w:hAnsi="宋体" w:eastAsia="宋体" w:cs="宋体"/>
                <w:sz w:val="24"/>
              </w:rPr>
              <w:t>针对性强，完全满足项目采购需求的,得6分；</w:t>
            </w:r>
          </w:p>
          <w:p w14:paraId="58C56052">
            <w:pPr>
              <w:ind w:left="105" w:leftChars="50" w:right="105" w:rightChars="50"/>
              <w:rPr>
                <w:rFonts w:hint="eastAsia" w:ascii="宋体" w:hAnsi="宋体" w:eastAsia="宋体" w:cs="宋体"/>
                <w:sz w:val="24"/>
              </w:rPr>
            </w:pPr>
            <w:r>
              <w:rPr>
                <w:rFonts w:hint="eastAsia" w:ascii="宋体" w:hAnsi="宋体" w:eastAsia="宋体" w:cs="宋体"/>
                <w:sz w:val="24"/>
              </w:rPr>
              <w:t>科技设备监测服务方案较为合理、针对性较强，基本满足项目采购需求的得</w:t>
            </w:r>
            <w:r>
              <w:rPr>
                <w:rFonts w:hint="eastAsia" w:ascii="宋体" w:hAnsi="宋体" w:eastAsia="宋体" w:cs="宋体"/>
                <w:sz w:val="24"/>
                <w:lang w:val="en-US" w:eastAsia="zh-CN"/>
              </w:rPr>
              <w:t>3</w:t>
            </w:r>
            <w:r>
              <w:rPr>
                <w:rFonts w:hint="eastAsia" w:ascii="宋体" w:hAnsi="宋体" w:eastAsia="宋体" w:cs="宋体"/>
                <w:sz w:val="24"/>
              </w:rPr>
              <w:t>分；</w:t>
            </w:r>
          </w:p>
          <w:p w14:paraId="270D08F3">
            <w:pPr>
              <w:ind w:left="105" w:leftChars="50" w:right="105" w:rightChars="50"/>
              <w:rPr>
                <w:rFonts w:hint="eastAsia" w:ascii="宋体" w:hAnsi="宋体" w:eastAsia="宋体" w:cs="宋体"/>
                <w:sz w:val="24"/>
              </w:rPr>
            </w:pPr>
            <w:r>
              <w:rPr>
                <w:rFonts w:hint="eastAsia" w:ascii="宋体" w:hAnsi="宋体" w:eastAsia="宋体" w:cs="宋体"/>
                <w:sz w:val="24"/>
              </w:rPr>
              <w:t>科技设备监测服务方案</w:t>
            </w:r>
            <w:r>
              <w:rPr>
                <w:rFonts w:hint="eastAsia" w:asciiTheme="minorEastAsia" w:hAnsiTheme="minorEastAsia" w:eastAsiaTheme="minorEastAsia" w:cstheme="minorEastAsia"/>
                <w:sz w:val="24"/>
              </w:rPr>
              <w:t>特征分析不够清楚</w:t>
            </w:r>
            <w:r>
              <w:rPr>
                <w:rFonts w:hint="eastAsia" w:ascii="宋体" w:hAnsi="宋体" w:eastAsia="宋体" w:cs="宋体"/>
                <w:sz w:val="24"/>
                <w:highlight w:val="none"/>
                <w:shd w:val="clear"/>
              </w:rPr>
              <w:t>的得</w:t>
            </w:r>
            <w:r>
              <w:rPr>
                <w:rFonts w:hint="eastAsia" w:ascii="宋体" w:hAnsi="宋体" w:eastAsia="宋体" w:cs="宋体"/>
                <w:sz w:val="24"/>
                <w:highlight w:val="none"/>
                <w:shd w:val="clear"/>
                <w:lang w:val="en-US" w:eastAsia="zh-CN"/>
              </w:rPr>
              <w:t>1</w:t>
            </w:r>
            <w:r>
              <w:rPr>
                <w:rFonts w:hint="eastAsia" w:ascii="宋体" w:hAnsi="宋体" w:eastAsia="宋体" w:cs="宋体"/>
                <w:sz w:val="24"/>
                <w:highlight w:val="none"/>
                <w:shd w:val="clear"/>
              </w:rPr>
              <w:t>分</w:t>
            </w:r>
            <w:r>
              <w:rPr>
                <w:rFonts w:hint="eastAsia" w:ascii="宋体" w:hAnsi="宋体" w:eastAsia="宋体" w:cs="宋体"/>
                <w:sz w:val="24"/>
              </w:rPr>
              <w:t>；未提供不得分。</w:t>
            </w:r>
          </w:p>
        </w:tc>
      </w:tr>
      <w:tr w14:paraId="16D4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825" w:type="dxa"/>
            <w:vMerge w:val="continue"/>
            <w:vAlign w:val="center"/>
          </w:tcPr>
          <w:p w14:paraId="0A60A186">
            <w:pPr>
              <w:jc w:val="center"/>
              <w:rPr>
                <w:rFonts w:hint="eastAsia" w:ascii="宋体" w:hAnsi="宋体" w:eastAsia="宋体" w:cs="宋体"/>
                <w:sz w:val="24"/>
              </w:rPr>
            </w:pPr>
          </w:p>
        </w:tc>
        <w:tc>
          <w:tcPr>
            <w:tcW w:w="1097" w:type="dxa"/>
            <w:vMerge w:val="continue"/>
            <w:vAlign w:val="center"/>
          </w:tcPr>
          <w:p w14:paraId="38215424">
            <w:pPr>
              <w:rPr>
                <w:rFonts w:hint="eastAsia" w:ascii="宋体" w:hAnsi="宋体" w:eastAsia="宋体" w:cs="宋体"/>
                <w:sz w:val="24"/>
              </w:rPr>
            </w:pPr>
          </w:p>
        </w:tc>
        <w:tc>
          <w:tcPr>
            <w:tcW w:w="1050" w:type="dxa"/>
            <w:vAlign w:val="center"/>
          </w:tcPr>
          <w:p w14:paraId="71A5C756">
            <w:pPr>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shd w:val="clear"/>
              </w:rPr>
              <w:t>调度会汇报服务</w:t>
            </w:r>
            <w:r>
              <w:rPr>
                <w:rFonts w:hint="eastAsia" w:ascii="宋体" w:hAnsi="宋体" w:eastAsia="宋体" w:cs="宋体"/>
                <w:color w:val="000000"/>
                <w:sz w:val="24"/>
                <w:highlight w:val="none"/>
                <w:shd w:val="clear"/>
                <w:lang w:val="en-US" w:eastAsia="zh-CN"/>
              </w:rPr>
              <w:t>方案</w:t>
            </w:r>
          </w:p>
        </w:tc>
        <w:tc>
          <w:tcPr>
            <w:tcW w:w="760" w:type="dxa"/>
            <w:vAlign w:val="center"/>
          </w:tcPr>
          <w:p w14:paraId="7FDD1B69">
            <w:pPr>
              <w:jc w:val="center"/>
              <w:rPr>
                <w:rFonts w:hint="eastAsia" w:ascii="宋体" w:hAnsi="宋体" w:eastAsia="宋体" w:cs="宋体"/>
                <w:sz w:val="24"/>
                <w:highlight w:val="none"/>
              </w:rPr>
            </w:pPr>
            <w:r>
              <w:rPr>
                <w:rFonts w:hint="eastAsia" w:ascii="宋体" w:hAnsi="宋体" w:eastAsia="宋体" w:cs="宋体"/>
                <w:sz w:val="24"/>
                <w:highlight w:val="none"/>
              </w:rPr>
              <w:t>6分</w:t>
            </w:r>
          </w:p>
        </w:tc>
        <w:tc>
          <w:tcPr>
            <w:tcW w:w="6337" w:type="dxa"/>
            <w:vAlign w:val="center"/>
          </w:tcPr>
          <w:p w14:paraId="60717E02">
            <w:pPr>
              <w:ind w:left="105" w:leftChars="50" w:right="105" w:rightChars="50"/>
              <w:rPr>
                <w:rFonts w:hint="eastAsia" w:ascii="宋体" w:hAnsi="宋体" w:eastAsia="宋体" w:cs="宋体"/>
                <w:sz w:val="24"/>
                <w:highlight w:val="none"/>
              </w:rPr>
            </w:pPr>
            <w:r>
              <w:rPr>
                <w:rFonts w:hint="eastAsia" w:ascii="宋体" w:hAnsi="宋体" w:eastAsia="宋体" w:cs="宋体"/>
                <w:sz w:val="24"/>
                <w:highlight w:val="none"/>
              </w:rPr>
              <w:t>投标人根据项目的特点和要求，编写调度会汇报材料，方案内容详尽细致</w:t>
            </w:r>
            <w:r>
              <w:rPr>
                <w:rFonts w:hint="eastAsia" w:ascii="宋体" w:hAnsi="宋体" w:eastAsia="宋体" w:cs="宋体"/>
                <w:sz w:val="24"/>
                <w:highlight w:val="none"/>
                <w:lang w:eastAsia="zh-CN"/>
              </w:rPr>
              <w:t>，</w:t>
            </w:r>
            <w:r>
              <w:rPr>
                <w:rFonts w:hint="eastAsia" w:ascii="宋体" w:hAnsi="宋体" w:eastAsia="宋体" w:cs="宋体"/>
                <w:sz w:val="24"/>
                <w:highlight w:val="none"/>
              </w:rPr>
              <w:t>包含但不限于：目标任务完成情况、存在问题、下阶段工作建议。各项内容科学合理、详细可行，能够完全满足项目需求得6分；</w:t>
            </w:r>
          </w:p>
          <w:p w14:paraId="7CFBFE18">
            <w:pPr>
              <w:ind w:left="105" w:leftChars="50" w:right="105" w:rightChars="50"/>
              <w:rPr>
                <w:rFonts w:hint="eastAsia" w:ascii="宋体" w:hAnsi="宋体" w:eastAsia="宋体" w:cs="宋体"/>
                <w:sz w:val="24"/>
                <w:highlight w:val="none"/>
              </w:rPr>
            </w:pPr>
            <w:r>
              <w:rPr>
                <w:rFonts w:hint="eastAsia" w:ascii="宋体" w:hAnsi="宋体" w:eastAsia="宋体" w:cs="宋体"/>
                <w:sz w:val="24"/>
                <w:highlight w:val="none"/>
              </w:rPr>
              <w:t>各项内容</w:t>
            </w:r>
            <w:r>
              <w:rPr>
                <w:rFonts w:hint="eastAsia" w:ascii="宋体" w:hAnsi="宋体" w:eastAsia="宋体" w:cs="宋体"/>
                <w:sz w:val="24"/>
                <w:highlight w:val="none"/>
                <w:lang w:val="en-US" w:eastAsia="zh-CN"/>
              </w:rPr>
              <w:t>不清晰</w:t>
            </w:r>
            <w:r>
              <w:rPr>
                <w:rFonts w:hint="eastAsia" w:ascii="宋体" w:hAnsi="宋体" w:eastAsia="宋体" w:cs="宋体"/>
                <w:sz w:val="24"/>
                <w:highlight w:val="none"/>
                <w:shd w:val="clear"/>
              </w:rPr>
              <w:t>的，</w:t>
            </w:r>
            <w:r>
              <w:rPr>
                <w:rFonts w:hint="eastAsia" w:ascii="宋体" w:hAnsi="宋体" w:eastAsia="宋体" w:cs="宋体"/>
                <w:sz w:val="24"/>
                <w:highlight w:val="none"/>
              </w:rPr>
              <w:t>有个别细节需要进一步完善或提高得4分；</w:t>
            </w:r>
          </w:p>
          <w:p w14:paraId="6A4FEA15">
            <w:pPr>
              <w:ind w:left="105" w:leftChars="50" w:right="105" w:rightChars="50"/>
              <w:rPr>
                <w:rFonts w:hint="eastAsia" w:ascii="宋体" w:hAnsi="宋体" w:eastAsia="宋体" w:cs="宋体"/>
                <w:sz w:val="24"/>
                <w:highlight w:val="none"/>
              </w:rPr>
            </w:pPr>
            <w:r>
              <w:rPr>
                <w:rFonts w:hint="eastAsia" w:ascii="宋体" w:hAnsi="宋体" w:eastAsia="宋体" w:cs="宋体"/>
                <w:sz w:val="24"/>
                <w:highlight w:val="none"/>
              </w:rPr>
              <w:t>各项内容</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分；未提供不得分。</w:t>
            </w:r>
          </w:p>
        </w:tc>
      </w:tr>
      <w:tr w14:paraId="338F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825" w:type="dxa"/>
            <w:vMerge w:val="continue"/>
            <w:vAlign w:val="center"/>
          </w:tcPr>
          <w:p w14:paraId="632E71E1">
            <w:pPr>
              <w:jc w:val="center"/>
              <w:rPr>
                <w:rFonts w:hint="eastAsia" w:ascii="宋体" w:hAnsi="宋体" w:eastAsia="宋体" w:cs="宋体"/>
                <w:sz w:val="24"/>
              </w:rPr>
            </w:pPr>
          </w:p>
        </w:tc>
        <w:tc>
          <w:tcPr>
            <w:tcW w:w="1097" w:type="dxa"/>
            <w:vMerge w:val="continue"/>
            <w:vAlign w:val="center"/>
          </w:tcPr>
          <w:p w14:paraId="07D3A46D">
            <w:pPr>
              <w:rPr>
                <w:rFonts w:hint="eastAsia" w:ascii="宋体" w:hAnsi="宋体" w:eastAsia="宋体" w:cs="宋体"/>
                <w:sz w:val="24"/>
              </w:rPr>
            </w:pPr>
          </w:p>
        </w:tc>
        <w:tc>
          <w:tcPr>
            <w:tcW w:w="1050" w:type="dxa"/>
            <w:vAlign w:val="center"/>
          </w:tcPr>
          <w:p w14:paraId="5D579B59">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环境监测无人机服务方案</w:t>
            </w:r>
          </w:p>
        </w:tc>
        <w:tc>
          <w:tcPr>
            <w:tcW w:w="760" w:type="dxa"/>
            <w:vAlign w:val="center"/>
          </w:tcPr>
          <w:p w14:paraId="04EF968D">
            <w:pPr>
              <w:jc w:val="center"/>
              <w:rPr>
                <w:rFonts w:hint="eastAsia" w:ascii="宋体" w:hAnsi="宋体" w:eastAsia="宋体" w:cs="宋体"/>
                <w:sz w:val="24"/>
              </w:rPr>
            </w:pPr>
            <w:r>
              <w:rPr>
                <w:rFonts w:hint="eastAsia" w:ascii="宋体" w:hAnsi="宋体" w:eastAsia="宋体" w:cs="宋体"/>
                <w:sz w:val="24"/>
              </w:rPr>
              <w:t>6分</w:t>
            </w:r>
          </w:p>
        </w:tc>
        <w:tc>
          <w:tcPr>
            <w:tcW w:w="6337" w:type="dxa"/>
            <w:vAlign w:val="center"/>
          </w:tcPr>
          <w:p w14:paraId="766F644E">
            <w:pPr>
              <w:ind w:left="105" w:leftChars="50" w:right="105" w:rightChars="50"/>
              <w:rPr>
                <w:rFonts w:hint="eastAsia" w:ascii="宋体" w:hAnsi="宋体" w:eastAsia="宋体" w:cs="宋体"/>
                <w:sz w:val="24"/>
              </w:rPr>
            </w:pPr>
            <w:r>
              <w:rPr>
                <w:rFonts w:hint="eastAsia" w:ascii="宋体" w:hAnsi="宋体" w:eastAsia="宋体" w:cs="宋体"/>
                <w:sz w:val="24"/>
              </w:rPr>
              <w:t>投标人利用高清远红外无人机，夜间对企业停限产落实情况</w:t>
            </w:r>
            <w:r>
              <w:rPr>
                <w:rFonts w:hint="eastAsia" w:ascii="宋体" w:hAnsi="宋体" w:eastAsia="宋体" w:cs="宋体"/>
                <w:sz w:val="24"/>
                <w:highlight w:val="none"/>
                <w:lang w:eastAsia="zh-CN"/>
              </w:rPr>
              <w:t>、</w:t>
            </w:r>
            <w:r>
              <w:rPr>
                <w:rFonts w:hint="eastAsia" w:ascii="宋体" w:hAnsi="宋体" w:eastAsia="宋体" w:cs="宋体"/>
                <w:sz w:val="24"/>
              </w:rPr>
              <w:t>燃煤散烧禁燃情况进行督察，编写详细的无人机飞行方案。方案包括但不限于重点监测区域、具体飞行方法、飞行注意事项以及拟提供的飞行成果等方面。各项内容全面、科学合理、详细可行，能够完全满足项目需求得6分；</w:t>
            </w:r>
          </w:p>
          <w:p w14:paraId="2A67F04F">
            <w:pPr>
              <w:ind w:left="105" w:leftChars="50" w:right="105" w:rightChars="50"/>
              <w:rPr>
                <w:rFonts w:hint="eastAsia" w:ascii="宋体" w:hAnsi="宋体" w:eastAsia="宋体" w:cs="宋体"/>
                <w:sz w:val="24"/>
              </w:rPr>
            </w:pPr>
            <w:r>
              <w:rPr>
                <w:rFonts w:hint="eastAsia" w:ascii="宋体" w:hAnsi="宋体" w:eastAsia="宋体" w:cs="宋体"/>
                <w:sz w:val="24"/>
              </w:rPr>
              <w:t>各项内容较为全面、能够基本满足项目需求得4分；</w:t>
            </w:r>
          </w:p>
          <w:p w14:paraId="707AD6CC">
            <w:pPr>
              <w:ind w:left="105" w:leftChars="50" w:right="105" w:rightChars="50"/>
              <w:rPr>
                <w:rFonts w:hint="eastAsia" w:ascii="宋体" w:hAnsi="宋体" w:eastAsia="宋体" w:cs="宋体"/>
                <w:sz w:val="24"/>
              </w:rPr>
            </w:pPr>
            <w:r>
              <w:rPr>
                <w:rFonts w:hint="eastAsia" w:ascii="宋体" w:hAnsi="宋体" w:eastAsia="宋体" w:cs="宋体"/>
                <w:sz w:val="24"/>
              </w:rPr>
              <w:t>各项内容</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rPr>
              <w:t>；未提供不得分。</w:t>
            </w:r>
          </w:p>
        </w:tc>
      </w:tr>
      <w:tr w14:paraId="214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825" w:type="dxa"/>
            <w:vMerge w:val="continue"/>
            <w:vAlign w:val="center"/>
          </w:tcPr>
          <w:p w14:paraId="1748F571">
            <w:pPr>
              <w:jc w:val="center"/>
              <w:rPr>
                <w:rFonts w:hint="eastAsia" w:ascii="宋体" w:hAnsi="宋体" w:eastAsia="宋体" w:cs="宋体"/>
                <w:sz w:val="24"/>
              </w:rPr>
            </w:pPr>
          </w:p>
        </w:tc>
        <w:tc>
          <w:tcPr>
            <w:tcW w:w="1097" w:type="dxa"/>
            <w:vMerge w:val="continue"/>
            <w:vAlign w:val="center"/>
          </w:tcPr>
          <w:p w14:paraId="64FCB3EF">
            <w:pPr>
              <w:rPr>
                <w:rFonts w:hint="eastAsia" w:ascii="宋体" w:hAnsi="宋体" w:eastAsia="宋体" w:cs="宋体"/>
                <w:sz w:val="24"/>
              </w:rPr>
            </w:pPr>
          </w:p>
        </w:tc>
        <w:tc>
          <w:tcPr>
            <w:tcW w:w="1050" w:type="dxa"/>
            <w:vAlign w:val="center"/>
          </w:tcPr>
          <w:p w14:paraId="4D8FC76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应急保障方案</w:t>
            </w:r>
          </w:p>
        </w:tc>
        <w:tc>
          <w:tcPr>
            <w:tcW w:w="760" w:type="dxa"/>
            <w:vAlign w:val="center"/>
          </w:tcPr>
          <w:p w14:paraId="1FE132ED">
            <w:pPr>
              <w:jc w:val="center"/>
              <w:rPr>
                <w:rFonts w:hint="eastAsia" w:ascii="宋体" w:hAnsi="宋体" w:eastAsia="宋体" w:cs="宋体"/>
                <w:sz w:val="24"/>
              </w:rPr>
            </w:pPr>
            <w:r>
              <w:rPr>
                <w:rFonts w:hint="eastAsia" w:ascii="宋体" w:hAnsi="宋体" w:eastAsia="宋体" w:cs="宋体"/>
                <w:sz w:val="24"/>
              </w:rPr>
              <w:t>6分</w:t>
            </w:r>
          </w:p>
        </w:tc>
        <w:tc>
          <w:tcPr>
            <w:tcW w:w="6337" w:type="dxa"/>
            <w:vAlign w:val="center"/>
          </w:tcPr>
          <w:p w14:paraId="1D6B81A5">
            <w:pPr>
              <w:ind w:left="105" w:leftChars="50" w:right="105" w:rightChars="50"/>
              <w:rPr>
                <w:rFonts w:hint="eastAsia" w:ascii="宋体" w:hAnsi="宋体" w:eastAsia="宋体" w:cs="宋体"/>
                <w:sz w:val="24"/>
              </w:rPr>
            </w:pPr>
            <w:r>
              <w:rPr>
                <w:rFonts w:hint="eastAsia" w:ascii="宋体" w:hAnsi="宋体" w:eastAsia="宋体" w:cs="宋体"/>
                <w:sz w:val="24"/>
              </w:rPr>
              <w:t>投标人须针对本项目提供应急保障方案，应急保障方案各项内容科学合理、详细可行，能够完全满足项目需求得6分；</w:t>
            </w:r>
          </w:p>
          <w:p w14:paraId="40595EB9">
            <w:pPr>
              <w:ind w:left="105" w:leftChars="50" w:right="105" w:rightChars="50"/>
              <w:rPr>
                <w:rFonts w:hint="eastAsia" w:ascii="宋体" w:hAnsi="宋体" w:eastAsia="宋体" w:cs="宋体"/>
                <w:sz w:val="24"/>
              </w:rPr>
            </w:pPr>
            <w:r>
              <w:rPr>
                <w:rFonts w:hint="eastAsia" w:ascii="宋体" w:hAnsi="宋体" w:eastAsia="宋体" w:cs="宋体"/>
                <w:sz w:val="24"/>
              </w:rPr>
              <w:t>应急保障方案各项内容较为全面、能够基本满足项目需求得4分；</w:t>
            </w:r>
          </w:p>
          <w:p w14:paraId="3F93B97F">
            <w:pPr>
              <w:ind w:left="105" w:leftChars="50" w:right="105" w:rightChars="50"/>
              <w:rPr>
                <w:rFonts w:hint="eastAsia" w:ascii="宋体" w:hAnsi="宋体" w:eastAsia="宋体" w:cs="宋体"/>
                <w:sz w:val="24"/>
              </w:rPr>
            </w:pPr>
            <w:r>
              <w:rPr>
                <w:rFonts w:hint="eastAsia" w:ascii="宋体" w:hAnsi="宋体" w:eastAsia="宋体" w:cs="宋体"/>
                <w:sz w:val="24"/>
              </w:rPr>
              <w:t>应急保障方案各项内容</w:t>
            </w:r>
            <w:r>
              <w:rPr>
                <w:rFonts w:hint="eastAsia" w:asciiTheme="minorEastAsia" w:hAnsiTheme="minorEastAsia" w:eastAsiaTheme="minorEastAsia" w:cstheme="minorEastAsia"/>
                <w:sz w:val="24"/>
              </w:rPr>
              <w:t>描述不够合理详尽</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sz w:val="24"/>
              </w:rPr>
              <w:t>；未提供不得分。</w:t>
            </w:r>
          </w:p>
        </w:tc>
      </w:tr>
      <w:tr w14:paraId="696D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825" w:type="dxa"/>
            <w:vMerge w:val="restart"/>
            <w:vAlign w:val="center"/>
          </w:tcPr>
          <w:p w14:paraId="32092EA4">
            <w:pPr>
              <w:jc w:val="center"/>
              <w:rPr>
                <w:rFonts w:hint="eastAsia" w:ascii="宋体" w:hAnsi="宋体" w:eastAsia="宋体" w:cs="宋体"/>
                <w:sz w:val="24"/>
              </w:rPr>
            </w:pPr>
            <w:r>
              <w:rPr>
                <w:rFonts w:hint="eastAsia" w:ascii="宋体" w:hAnsi="宋体" w:eastAsia="宋体" w:cs="宋体"/>
                <w:sz w:val="24"/>
              </w:rPr>
              <w:t>3</w:t>
            </w:r>
          </w:p>
        </w:tc>
        <w:tc>
          <w:tcPr>
            <w:tcW w:w="1097" w:type="dxa"/>
            <w:vMerge w:val="restart"/>
            <w:vAlign w:val="center"/>
          </w:tcPr>
          <w:p w14:paraId="254F1A0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综合部分（30分）</w:t>
            </w:r>
          </w:p>
        </w:tc>
        <w:tc>
          <w:tcPr>
            <w:tcW w:w="1050" w:type="dxa"/>
            <w:shd w:val="clear" w:color="auto" w:fill="auto"/>
            <w:vAlign w:val="center"/>
          </w:tcPr>
          <w:p w14:paraId="66A741B5">
            <w:pPr>
              <w:ind w:left="105" w:leftChars="50" w:right="105" w:rightChars="50"/>
              <w:rPr>
                <w:rFonts w:hint="eastAsia" w:ascii="宋体" w:hAnsi="宋体" w:eastAsia="宋体" w:cs="宋体"/>
                <w:sz w:val="24"/>
              </w:rPr>
            </w:pPr>
            <w:r>
              <w:rPr>
                <w:rFonts w:hint="eastAsia" w:ascii="宋体" w:hAnsi="宋体" w:eastAsia="宋体" w:cs="宋体"/>
                <w:sz w:val="24"/>
              </w:rPr>
              <w:t>类似业绩</w:t>
            </w:r>
          </w:p>
        </w:tc>
        <w:tc>
          <w:tcPr>
            <w:tcW w:w="760" w:type="dxa"/>
            <w:shd w:val="clear" w:color="auto" w:fill="auto"/>
            <w:vAlign w:val="center"/>
          </w:tcPr>
          <w:p w14:paraId="3990A68E">
            <w:pPr>
              <w:ind w:left="105" w:leftChars="50" w:right="105" w:rightChars="50"/>
              <w:rPr>
                <w:rFonts w:hint="eastAsia" w:ascii="宋体" w:hAnsi="宋体" w:eastAsia="宋体" w:cs="宋体"/>
                <w:sz w:val="24"/>
              </w:rPr>
            </w:pPr>
            <w:r>
              <w:rPr>
                <w:rFonts w:hint="eastAsia" w:ascii="宋体" w:hAnsi="宋体" w:eastAsia="宋体" w:cs="宋体"/>
                <w:sz w:val="24"/>
              </w:rPr>
              <w:t>8分</w:t>
            </w:r>
          </w:p>
        </w:tc>
        <w:tc>
          <w:tcPr>
            <w:tcW w:w="6337" w:type="dxa"/>
            <w:vAlign w:val="center"/>
          </w:tcPr>
          <w:p w14:paraId="7D525B57">
            <w:pPr>
              <w:ind w:left="105" w:leftChars="50" w:right="105" w:rightChars="50"/>
              <w:rPr>
                <w:rFonts w:hint="eastAsia" w:ascii="宋体" w:hAnsi="宋体" w:eastAsia="宋体" w:cs="宋体"/>
                <w:sz w:val="24"/>
              </w:rPr>
            </w:pPr>
            <w:r>
              <w:rPr>
                <w:rFonts w:hint="eastAsia" w:ascii="宋体" w:hAnsi="宋体" w:eastAsia="宋体" w:cs="宋体"/>
                <w:sz w:val="24"/>
              </w:rPr>
              <w:t>投标人承担过类似项目业绩的，每有一个得4分，最高得8分。</w:t>
            </w:r>
          </w:p>
          <w:p w14:paraId="5B871CED">
            <w:pPr>
              <w:ind w:left="105" w:leftChars="50" w:right="105" w:rightChars="50"/>
              <w:rPr>
                <w:rFonts w:hint="eastAsia" w:ascii="宋体" w:hAnsi="宋体" w:eastAsia="宋体" w:cs="宋体"/>
                <w:sz w:val="24"/>
              </w:rPr>
            </w:pPr>
            <w:r>
              <w:rPr>
                <w:rFonts w:hint="eastAsia" w:ascii="宋体" w:hAnsi="宋体" w:eastAsia="宋体" w:cs="宋体"/>
                <w:sz w:val="24"/>
              </w:rPr>
              <w:t>注：须提供合同协议书的复印件或扫描件。</w:t>
            </w:r>
          </w:p>
        </w:tc>
      </w:tr>
      <w:tr w14:paraId="4B3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25" w:type="dxa"/>
            <w:vMerge w:val="continue"/>
            <w:vAlign w:val="center"/>
          </w:tcPr>
          <w:p w14:paraId="2ECF5A21">
            <w:pPr>
              <w:rPr>
                <w:rFonts w:hint="eastAsia" w:ascii="宋体" w:hAnsi="宋体" w:eastAsia="宋体" w:cs="宋体"/>
                <w:sz w:val="24"/>
              </w:rPr>
            </w:pPr>
          </w:p>
        </w:tc>
        <w:tc>
          <w:tcPr>
            <w:tcW w:w="1097" w:type="dxa"/>
            <w:vMerge w:val="continue"/>
            <w:vAlign w:val="center"/>
          </w:tcPr>
          <w:p w14:paraId="63C17E93">
            <w:pPr>
              <w:rPr>
                <w:rFonts w:hint="eastAsia" w:ascii="宋体" w:hAnsi="宋体" w:eastAsia="宋体" w:cs="宋体"/>
                <w:sz w:val="24"/>
              </w:rPr>
            </w:pPr>
          </w:p>
        </w:tc>
        <w:tc>
          <w:tcPr>
            <w:tcW w:w="1050" w:type="dxa"/>
            <w:shd w:val="clear" w:color="auto" w:fill="auto"/>
            <w:vAlign w:val="center"/>
          </w:tcPr>
          <w:p w14:paraId="1121BE66">
            <w:pPr>
              <w:rPr>
                <w:rFonts w:hint="eastAsia" w:ascii="宋体" w:hAnsi="宋体" w:eastAsia="宋体" w:cs="宋体"/>
                <w:sz w:val="24"/>
              </w:rPr>
            </w:pPr>
            <w:r>
              <w:rPr>
                <w:rFonts w:hint="eastAsia" w:ascii="宋体" w:hAnsi="宋体" w:eastAsia="宋体" w:cs="宋体"/>
                <w:color w:val="000000"/>
                <w:sz w:val="24"/>
              </w:rPr>
              <w:t>团队人员配置方案</w:t>
            </w:r>
          </w:p>
        </w:tc>
        <w:tc>
          <w:tcPr>
            <w:tcW w:w="760" w:type="dxa"/>
            <w:shd w:val="clear" w:color="auto" w:fill="auto"/>
            <w:vAlign w:val="center"/>
          </w:tcPr>
          <w:p w14:paraId="5691FF3C">
            <w:pPr>
              <w:jc w:val="center"/>
              <w:rPr>
                <w:rFonts w:hint="eastAsia" w:ascii="宋体" w:hAnsi="宋体" w:eastAsia="宋体" w:cs="宋体"/>
                <w:sz w:val="24"/>
              </w:rPr>
            </w:pPr>
            <w:r>
              <w:rPr>
                <w:rFonts w:hint="eastAsia" w:ascii="宋体" w:hAnsi="宋体" w:eastAsia="宋体" w:cs="宋体"/>
                <w:sz w:val="24"/>
              </w:rPr>
              <w:t>7分</w:t>
            </w:r>
          </w:p>
        </w:tc>
        <w:tc>
          <w:tcPr>
            <w:tcW w:w="6337" w:type="dxa"/>
            <w:vAlign w:val="center"/>
          </w:tcPr>
          <w:p w14:paraId="39F972C5">
            <w:pPr>
              <w:ind w:left="105" w:leftChars="50" w:right="105" w:rightChars="50"/>
              <w:rPr>
                <w:rFonts w:hint="eastAsia" w:ascii="宋体" w:hAnsi="宋体"/>
                <w:kern w:val="0"/>
                <w:sz w:val="24"/>
              </w:rPr>
            </w:pPr>
            <w:r>
              <w:rPr>
                <w:rFonts w:hint="eastAsia" w:ascii="宋体" w:hAnsi="宋体"/>
                <w:kern w:val="0"/>
                <w:sz w:val="24"/>
              </w:rPr>
              <w:t>1、团队人员具有相关专业</w:t>
            </w:r>
            <w:r>
              <w:rPr>
                <w:rFonts w:hint="eastAsia" w:ascii="宋体" w:hAnsi="宋体"/>
                <w:kern w:val="0"/>
                <w:sz w:val="24"/>
                <w:highlight w:val="none"/>
              </w:rPr>
              <w:t>中级工程师及以</w:t>
            </w:r>
            <w:r>
              <w:rPr>
                <w:rFonts w:hint="eastAsia" w:ascii="宋体" w:hAnsi="宋体"/>
                <w:kern w:val="0"/>
                <w:sz w:val="24"/>
              </w:rPr>
              <w:t>上职称证书，每提供1人得1分，本项最多得2分。须提供人员身份证、劳动合同或聘用合同、职称证扫描件。</w:t>
            </w:r>
          </w:p>
          <w:p w14:paraId="7DFBBF55">
            <w:pPr>
              <w:ind w:left="105" w:leftChars="50" w:right="105" w:rightChars="50"/>
              <w:rPr>
                <w:rFonts w:hint="eastAsia" w:ascii="宋体" w:hAnsi="宋体"/>
                <w:kern w:val="0"/>
                <w:sz w:val="24"/>
              </w:rPr>
            </w:pPr>
            <w:r>
              <w:rPr>
                <w:rFonts w:hint="eastAsia" w:ascii="宋体" w:hAnsi="宋体"/>
                <w:kern w:val="0"/>
                <w:sz w:val="24"/>
              </w:rPr>
              <w:t>2、团队人员配置方案科学、合理，岗位职责明确，分工合理，得5分；</w:t>
            </w:r>
          </w:p>
          <w:p w14:paraId="3DE8137E">
            <w:pPr>
              <w:ind w:left="105" w:leftChars="50" w:right="105" w:rightChars="50"/>
              <w:rPr>
                <w:rFonts w:hint="eastAsia" w:ascii="宋体" w:hAnsi="宋体"/>
                <w:kern w:val="0"/>
                <w:sz w:val="24"/>
              </w:rPr>
            </w:pPr>
            <w:r>
              <w:rPr>
                <w:rFonts w:hint="eastAsia" w:ascii="宋体" w:hAnsi="宋体"/>
                <w:kern w:val="0"/>
                <w:sz w:val="24"/>
              </w:rPr>
              <w:t>团队人员配置方案科学、合理，岗位职责基本明确，分工基本合理，得3分；</w:t>
            </w:r>
          </w:p>
          <w:p w14:paraId="0B40AD1B">
            <w:pPr>
              <w:ind w:left="105" w:leftChars="50" w:right="105" w:rightChars="50"/>
              <w:rPr>
                <w:rFonts w:hint="eastAsia" w:ascii="宋体" w:hAnsi="宋体"/>
                <w:kern w:val="0"/>
                <w:sz w:val="24"/>
              </w:rPr>
            </w:pPr>
            <w:r>
              <w:rPr>
                <w:rFonts w:hint="eastAsia" w:ascii="宋体" w:hAnsi="宋体"/>
                <w:kern w:val="0"/>
                <w:sz w:val="24"/>
              </w:rPr>
              <w:t>团队人员配置方案不太科学、不太合理，岗位职责不明确，分工不合理，得1分；未提供不得分。</w:t>
            </w:r>
          </w:p>
        </w:tc>
      </w:tr>
      <w:tr w14:paraId="5837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25" w:type="dxa"/>
            <w:vMerge w:val="continue"/>
            <w:vAlign w:val="center"/>
          </w:tcPr>
          <w:p w14:paraId="16470BD7">
            <w:pPr>
              <w:rPr>
                <w:rFonts w:hint="eastAsia" w:ascii="宋体" w:hAnsi="宋体" w:eastAsia="宋体" w:cs="宋体"/>
                <w:sz w:val="24"/>
              </w:rPr>
            </w:pPr>
          </w:p>
        </w:tc>
        <w:tc>
          <w:tcPr>
            <w:tcW w:w="1097" w:type="dxa"/>
            <w:vMerge w:val="continue"/>
            <w:vAlign w:val="center"/>
          </w:tcPr>
          <w:p w14:paraId="3E9DED0E">
            <w:pPr>
              <w:rPr>
                <w:rFonts w:hint="eastAsia" w:ascii="宋体" w:hAnsi="宋体" w:eastAsia="宋体" w:cs="宋体"/>
                <w:sz w:val="24"/>
              </w:rPr>
            </w:pPr>
          </w:p>
        </w:tc>
        <w:tc>
          <w:tcPr>
            <w:tcW w:w="1050" w:type="dxa"/>
            <w:vAlign w:val="center"/>
          </w:tcPr>
          <w:p w14:paraId="4B9C0388">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环境监测</w:t>
            </w:r>
          </w:p>
          <w:p w14:paraId="3B406341">
            <w:pPr>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相关系统</w:t>
            </w:r>
          </w:p>
          <w:p w14:paraId="302C8F34">
            <w:pPr>
              <w:rPr>
                <w:rFonts w:hint="eastAsia" w:ascii="宋体" w:hAnsi="宋体" w:eastAsia="宋体" w:cs="宋体"/>
                <w:sz w:val="24"/>
              </w:rPr>
            </w:pPr>
          </w:p>
        </w:tc>
        <w:tc>
          <w:tcPr>
            <w:tcW w:w="760" w:type="dxa"/>
            <w:vAlign w:val="center"/>
          </w:tcPr>
          <w:p w14:paraId="387E8885">
            <w:pPr>
              <w:jc w:val="cente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分</w:t>
            </w:r>
          </w:p>
        </w:tc>
        <w:tc>
          <w:tcPr>
            <w:tcW w:w="6337" w:type="dxa"/>
            <w:vAlign w:val="center"/>
          </w:tcPr>
          <w:p w14:paraId="4A2A6A27">
            <w:pPr>
              <w:ind w:left="105" w:leftChars="50" w:right="105" w:rightChars="50"/>
              <w:rPr>
                <w:rFonts w:hint="eastAsia" w:ascii="宋体" w:hAnsi="宋体" w:eastAsia="宋体" w:cs="宋体"/>
                <w:sz w:val="24"/>
              </w:rPr>
            </w:pPr>
            <w:r>
              <w:rPr>
                <w:rFonts w:hint="eastAsia" w:ascii="宋体" w:hAnsi="宋体" w:eastAsia="宋体" w:cs="宋体"/>
                <w:sz w:val="24"/>
                <w:lang w:val="en-US" w:eastAsia="zh-CN"/>
              </w:rPr>
              <w:t>投标人具有：</w:t>
            </w:r>
            <w:r>
              <w:rPr>
                <w:rFonts w:hint="eastAsia" w:ascii="宋体" w:hAnsi="宋体" w:eastAsia="宋体" w:cs="宋体"/>
                <w:sz w:val="24"/>
              </w:rPr>
              <w:t>①大气环境监测</w:t>
            </w:r>
            <w:r>
              <w:rPr>
                <w:rFonts w:hint="eastAsia" w:ascii="宋体" w:hAnsi="宋体" w:eastAsia="宋体" w:cs="宋体"/>
                <w:sz w:val="24"/>
                <w:lang w:val="en-US" w:eastAsia="zh-CN"/>
              </w:rPr>
              <w:t>系统</w:t>
            </w:r>
            <w:r>
              <w:rPr>
                <w:rFonts w:hint="eastAsia" w:ascii="宋体" w:hAnsi="宋体" w:eastAsia="宋体" w:cs="宋体"/>
                <w:sz w:val="24"/>
              </w:rPr>
              <w:t>②重污染天气应急预报预警</w:t>
            </w:r>
            <w:r>
              <w:rPr>
                <w:rFonts w:hint="eastAsia" w:ascii="宋体" w:hAnsi="宋体" w:eastAsia="宋体" w:cs="宋体"/>
                <w:sz w:val="24"/>
                <w:lang w:val="en-US" w:eastAsia="zh-CN"/>
              </w:rPr>
              <w:t>系统</w:t>
            </w:r>
            <w:r>
              <w:rPr>
                <w:rFonts w:hint="eastAsia" w:ascii="宋体" w:hAnsi="宋体" w:eastAsia="宋体" w:cs="宋体"/>
                <w:sz w:val="24"/>
              </w:rPr>
              <w:t>③污染源在线</w:t>
            </w:r>
            <w:r>
              <w:rPr>
                <w:rFonts w:hint="eastAsia" w:ascii="宋体" w:hAnsi="宋体" w:eastAsia="宋体" w:cs="宋体"/>
                <w:sz w:val="24"/>
                <w:lang w:val="en-US" w:eastAsia="zh-CN"/>
              </w:rPr>
              <w:t>系统</w:t>
            </w:r>
            <w:r>
              <w:rPr>
                <w:rFonts w:hint="eastAsia" w:ascii="宋体" w:hAnsi="宋体" w:eastAsia="宋体" w:cs="宋体"/>
                <w:sz w:val="24"/>
              </w:rPr>
              <w:t>④无人机调度系统</w:t>
            </w:r>
            <w:r>
              <w:rPr>
                <w:rFonts w:hint="eastAsia" w:ascii="宋体" w:hAnsi="宋体" w:eastAsia="宋体" w:cs="宋体"/>
                <w:sz w:val="24"/>
                <w:lang w:eastAsia="zh-CN"/>
              </w:rPr>
              <w:t>，</w:t>
            </w:r>
            <w:r>
              <w:rPr>
                <w:rFonts w:hint="eastAsia" w:ascii="宋体" w:hAnsi="宋体" w:eastAsia="宋体" w:cs="宋体"/>
                <w:sz w:val="24"/>
                <w:highlight w:val="none"/>
              </w:rPr>
              <w:t>需提供专利证书</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软件著作</w:t>
            </w:r>
            <w:r>
              <w:rPr>
                <w:rFonts w:hint="eastAsia" w:ascii="宋体" w:hAnsi="宋体" w:eastAsia="宋体" w:cs="宋体"/>
                <w:sz w:val="24"/>
                <w:highlight w:val="none"/>
                <w:lang w:val="en-US" w:eastAsia="zh-CN"/>
              </w:rPr>
              <w:t>权</w:t>
            </w:r>
            <w:r>
              <w:rPr>
                <w:rFonts w:hint="eastAsia" w:ascii="宋体" w:hAnsi="宋体" w:eastAsia="宋体" w:cs="宋体"/>
                <w:sz w:val="24"/>
                <w:highlight w:val="none"/>
              </w:rPr>
              <w:t>登记证书</w:t>
            </w:r>
            <w:r>
              <w:rPr>
                <w:rFonts w:hint="eastAsia" w:ascii="宋体" w:hAnsi="宋体" w:eastAsia="宋体" w:cs="宋体"/>
                <w:sz w:val="24"/>
                <w:highlight w:val="none"/>
                <w:lang w:eastAsia="zh-CN"/>
              </w:rPr>
              <w:t>，</w:t>
            </w:r>
            <w:r>
              <w:rPr>
                <w:rFonts w:hint="eastAsia" w:ascii="宋体" w:hAnsi="宋体" w:eastAsia="宋体" w:cs="宋体"/>
                <w:sz w:val="24"/>
              </w:rPr>
              <w:t>并可应用于本项目服务的。每有1个得</w:t>
            </w:r>
            <w:r>
              <w:rPr>
                <w:rFonts w:hint="eastAsia" w:ascii="宋体" w:hAnsi="宋体" w:eastAsia="宋体" w:cs="宋体"/>
                <w:sz w:val="24"/>
                <w:lang w:val="en-US" w:eastAsia="zh-CN"/>
              </w:rPr>
              <w:t>1</w:t>
            </w:r>
            <w:r>
              <w:rPr>
                <w:rFonts w:hint="eastAsia" w:ascii="宋体" w:hAnsi="宋体" w:eastAsia="宋体" w:cs="宋体"/>
                <w:sz w:val="24"/>
              </w:rPr>
              <w:t>分，最高得</w:t>
            </w:r>
            <w:r>
              <w:rPr>
                <w:rFonts w:hint="eastAsia" w:ascii="宋体" w:hAnsi="宋体" w:eastAsia="宋体" w:cs="宋体"/>
                <w:sz w:val="24"/>
                <w:lang w:val="en-US" w:eastAsia="zh-CN"/>
              </w:rPr>
              <w:t>4</w:t>
            </w:r>
            <w:r>
              <w:rPr>
                <w:rFonts w:hint="eastAsia" w:ascii="宋体" w:hAnsi="宋体" w:eastAsia="宋体" w:cs="宋体"/>
                <w:sz w:val="24"/>
              </w:rPr>
              <w:t>分。不</w:t>
            </w:r>
            <w:r>
              <w:rPr>
                <w:rFonts w:hint="eastAsia" w:ascii="宋体" w:hAnsi="宋体" w:eastAsia="宋体" w:cs="宋体"/>
                <w:sz w:val="24"/>
                <w:lang w:val="en-US" w:eastAsia="zh-CN"/>
              </w:rPr>
              <w:t>提供</w:t>
            </w:r>
            <w:r>
              <w:rPr>
                <w:rFonts w:hint="eastAsia" w:ascii="宋体" w:hAnsi="宋体" w:eastAsia="宋体" w:cs="宋体"/>
                <w:sz w:val="24"/>
              </w:rPr>
              <w:t>的不得分。</w:t>
            </w:r>
          </w:p>
        </w:tc>
      </w:tr>
      <w:tr w14:paraId="4DC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trPr>
        <w:tc>
          <w:tcPr>
            <w:tcW w:w="825" w:type="dxa"/>
            <w:vMerge w:val="continue"/>
            <w:vAlign w:val="center"/>
          </w:tcPr>
          <w:p w14:paraId="5906C012">
            <w:pPr>
              <w:rPr>
                <w:rFonts w:hint="eastAsia" w:ascii="宋体" w:hAnsi="宋体" w:eastAsia="宋体" w:cs="宋体"/>
                <w:sz w:val="24"/>
              </w:rPr>
            </w:pPr>
          </w:p>
        </w:tc>
        <w:tc>
          <w:tcPr>
            <w:tcW w:w="1097" w:type="dxa"/>
            <w:vMerge w:val="continue"/>
            <w:vAlign w:val="center"/>
          </w:tcPr>
          <w:p w14:paraId="73034E79">
            <w:pPr>
              <w:rPr>
                <w:rFonts w:hint="eastAsia" w:ascii="宋体" w:hAnsi="宋体" w:eastAsia="宋体" w:cs="宋体"/>
                <w:sz w:val="24"/>
              </w:rPr>
            </w:pPr>
          </w:p>
        </w:tc>
        <w:tc>
          <w:tcPr>
            <w:tcW w:w="1050" w:type="dxa"/>
            <w:vAlign w:val="center"/>
          </w:tcPr>
          <w:p w14:paraId="60E6734A">
            <w:pPr>
              <w:spacing w:line="360" w:lineRule="auto"/>
              <w:jc w:val="center"/>
              <w:rPr>
                <w:rFonts w:hint="eastAsia" w:ascii="宋体" w:hAnsi="宋体" w:eastAsia="宋体" w:cs="宋体"/>
                <w:sz w:val="24"/>
              </w:rPr>
            </w:pPr>
            <w:r>
              <w:rPr>
                <w:rFonts w:hint="eastAsia" w:ascii="宋体" w:hAnsi="宋体" w:eastAsia="宋体" w:cs="宋体"/>
                <w:color w:val="000000"/>
                <w:sz w:val="24"/>
              </w:rPr>
              <w:t>保密承诺</w:t>
            </w:r>
          </w:p>
        </w:tc>
        <w:tc>
          <w:tcPr>
            <w:tcW w:w="760" w:type="dxa"/>
            <w:vAlign w:val="center"/>
          </w:tcPr>
          <w:p w14:paraId="03E1B720">
            <w:pPr>
              <w:jc w:val="center"/>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分</w:t>
            </w:r>
          </w:p>
        </w:tc>
        <w:tc>
          <w:tcPr>
            <w:tcW w:w="6337" w:type="dxa"/>
            <w:vAlign w:val="center"/>
          </w:tcPr>
          <w:p w14:paraId="053B06EB">
            <w:pPr>
              <w:ind w:left="105" w:leftChars="50" w:right="105" w:rightChars="50"/>
              <w:rPr>
                <w:rFonts w:hint="eastAsia" w:ascii="宋体" w:hAnsi="宋体" w:eastAsia="宋体" w:cs="宋体"/>
                <w:sz w:val="24"/>
              </w:rPr>
            </w:pPr>
            <w:r>
              <w:rPr>
                <w:rFonts w:hint="eastAsia" w:ascii="宋体" w:hAnsi="宋体" w:eastAsia="宋体" w:cs="宋体"/>
                <w:sz w:val="24"/>
              </w:rPr>
              <w:t>投标人承诺在项目采购、签约、履约、验收、后续跟踪等全周期，如若涉及政府涉密信息将严格保密。</w:t>
            </w:r>
          </w:p>
          <w:p w14:paraId="44851301">
            <w:pPr>
              <w:ind w:left="105" w:leftChars="50" w:right="105" w:rightChars="50"/>
              <w:rPr>
                <w:rFonts w:hint="eastAsia" w:ascii="宋体" w:hAnsi="宋体" w:eastAsia="宋体" w:cs="宋体"/>
                <w:sz w:val="24"/>
              </w:rPr>
            </w:pPr>
            <w:r>
              <w:rPr>
                <w:rFonts w:hint="eastAsia" w:ascii="宋体" w:hAnsi="宋体" w:eastAsia="宋体" w:cs="宋体"/>
                <w:sz w:val="24"/>
              </w:rPr>
              <w:t>提供承诺函且保密措施完善的得</w:t>
            </w:r>
            <w:r>
              <w:rPr>
                <w:rFonts w:hint="eastAsia" w:ascii="宋体" w:hAnsi="宋体" w:eastAsia="宋体" w:cs="宋体"/>
                <w:sz w:val="24"/>
                <w:lang w:val="en-US" w:eastAsia="zh-CN"/>
              </w:rPr>
              <w:t>6</w:t>
            </w:r>
            <w:r>
              <w:rPr>
                <w:rFonts w:hint="eastAsia" w:ascii="宋体" w:hAnsi="宋体" w:eastAsia="宋体" w:cs="宋体"/>
                <w:sz w:val="24"/>
              </w:rPr>
              <w:t>分；</w:t>
            </w:r>
          </w:p>
          <w:p w14:paraId="4036D897">
            <w:pPr>
              <w:ind w:left="105" w:leftChars="50" w:right="105" w:rightChars="50"/>
              <w:rPr>
                <w:rFonts w:hint="eastAsia" w:ascii="宋体" w:hAnsi="宋体" w:eastAsia="宋体" w:cs="宋体"/>
                <w:sz w:val="24"/>
              </w:rPr>
            </w:pPr>
            <w:r>
              <w:rPr>
                <w:rFonts w:hint="eastAsia" w:ascii="宋体" w:hAnsi="宋体" w:eastAsia="宋体" w:cs="宋体"/>
                <w:sz w:val="24"/>
              </w:rPr>
              <w:t>提供承诺函且保密措施较为完善的得</w:t>
            </w:r>
            <w:r>
              <w:rPr>
                <w:rFonts w:hint="eastAsia" w:ascii="宋体" w:hAnsi="宋体" w:eastAsia="宋体" w:cs="宋体"/>
                <w:sz w:val="24"/>
                <w:lang w:val="en-US" w:eastAsia="zh-CN"/>
              </w:rPr>
              <w:t>4</w:t>
            </w:r>
            <w:r>
              <w:rPr>
                <w:rFonts w:hint="eastAsia" w:ascii="宋体" w:hAnsi="宋体" w:eastAsia="宋体" w:cs="宋体"/>
                <w:sz w:val="24"/>
              </w:rPr>
              <w:t>分；</w:t>
            </w:r>
          </w:p>
          <w:p w14:paraId="132000C9">
            <w:pPr>
              <w:ind w:left="105" w:leftChars="50" w:right="105" w:rightChars="50"/>
              <w:rPr>
                <w:rFonts w:hint="eastAsia" w:ascii="宋体" w:hAnsi="宋体" w:eastAsia="宋体" w:cs="宋体"/>
                <w:sz w:val="24"/>
              </w:rPr>
            </w:pPr>
            <w:r>
              <w:rPr>
                <w:rFonts w:hint="eastAsia" w:ascii="宋体" w:hAnsi="宋体" w:eastAsia="宋体" w:cs="宋体"/>
                <w:sz w:val="24"/>
              </w:rPr>
              <w:t>提供承诺函但保密措施不完善的得</w:t>
            </w:r>
            <w:r>
              <w:rPr>
                <w:rFonts w:hint="eastAsia" w:ascii="宋体" w:hAnsi="宋体" w:eastAsia="宋体" w:cs="宋体"/>
                <w:sz w:val="24"/>
                <w:lang w:val="en-US" w:eastAsia="zh-CN"/>
              </w:rPr>
              <w:t>2</w:t>
            </w:r>
            <w:r>
              <w:rPr>
                <w:rFonts w:hint="eastAsia" w:ascii="宋体" w:hAnsi="宋体" w:eastAsia="宋体" w:cs="宋体"/>
                <w:sz w:val="24"/>
              </w:rPr>
              <w:t>分；未提供不得分。</w:t>
            </w:r>
          </w:p>
        </w:tc>
      </w:tr>
      <w:tr w14:paraId="6716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trPr>
        <w:tc>
          <w:tcPr>
            <w:tcW w:w="825" w:type="dxa"/>
            <w:vMerge w:val="continue"/>
            <w:vAlign w:val="center"/>
          </w:tcPr>
          <w:p w14:paraId="789B4813">
            <w:pPr>
              <w:rPr>
                <w:rFonts w:hint="eastAsia" w:ascii="宋体" w:hAnsi="宋体" w:eastAsia="宋体" w:cs="宋体"/>
                <w:sz w:val="24"/>
              </w:rPr>
            </w:pPr>
          </w:p>
        </w:tc>
        <w:tc>
          <w:tcPr>
            <w:tcW w:w="1097" w:type="dxa"/>
            <w:vMerge w:val="continue"/>
            <w:vAlign w:val="center"/>
          </w:tcPr>
          <w:p w14:paraId="7828EF32">
            <w:pPr>
              <w:rPr>
                <w:rFonts w:hint="eastAsia" w:ascii="宋体" w:hAnsi="宋体" w:eastAsia="宋体" w:cs="宋体"/>
                <w:sz w:val="24"/>
              </w:rPr>
            </w:pPr>
          </w:p>
        </w:tc>
        <w:tc>
          <w:tcPr>
            <w:tcW w:w="1050" w:type="dxa"/>
            <w:vAlign w:val="center"/>
          </w:tcPr>
          <w:p w14:paraId="556D3963">
            <w:pPr>
              <w:spacing w:line="360" w:lineRule="auto"/>
              <w:jc w:val="center"/>
              <w:rPr>
                <w:rFonts w:hint="eastAsia" w:ascii="宋体" w:hAnsi="宋体" w:eastAsia="宋体" w:cs="宋体"/>
                <w:sz w:val="24"/>
              </w:rPr>
            </w:pPr>
            <w:r>
              <w:rPr>
                <w:rFonts w:hint="eastAsia" w:ascii="宋体" w:hAnsi="宋体" w:eastAsia="宋体" w:cs="宋体"/>
                <w:color w:val="000000"/>
                <w:sz w:val="24"/>
              </w:rPr>
              <w:t>服务承诺</w:t>
            </w:r>
          </w:p>
        </w:tc>
        <w:tc>
          <w:tcPr>
            <w:tcW w:w="760" w:type="dxa"/>
            <w:vAlign w:val="center"/>
          </w:tcPr>
          <w:p w14:paraId="5A3F7E47">
            <w:pPr>
              <w:jc w:val="center"/>
              <w:rPr>
                <w:rFonts w:hint="eastAsia" w:ascii="宋体" w:hAnsi="宋体" w:eastAsia="宋体" w:cs="宋体"/>
                <w:sz w:val="24"/>
              </w:rPr>
            </w:pPr>
            <w:r>
              <w:rPr>
                <w:rFonts w:hint="eastAsia" w:ascii="宋体" w:hAnsi="宋体" w:eastAsia="宋体" w:cs="宋体"/>
                <w:sz w:val="24"/>
              </w:rPr>
              <w:t>5分</w:t>
            </w:r>
          </w:p>
        </w:tc>
        <w:tc>
          <w:tcPr>
            <w:tcW w:w="6337" w:type="dxa"/>
            <w:vAlign w:val="center"/>
          </w:tcPr>
          <w:p w14:paraId="50DC5889">
            <w:pPr>
              <w:ind w:left="105" w:leftChars="50" w:right="105" w:rightChars="50"/>
              <w:rPr>
                <w:rFonts w:hint="eastAsia" w:ascii="宋体" w:hAnsi="宋体" w:eastAsia="宋体" w:cs="宋体"/>
                <w:sz w:val="24"/>
              </w:rPr>
            </w:pPr>
            <w:r>
              <w:rPr>
                <w:rFonts w:hint="eastAsia" w:ascii="宋体" w:hAnsi="宋体" w:eastAsia="宋体" w:cs="宋体"/>
                <w:sz w:val="24"/>
              </w:rPr>
              <w:t>1.服务承诺包含但不限于服务内容、服务团队、服务响应时间、解决问题时间、遵守管理制度及考核规章制度办法，不得随意更换人员等承诺。</w:t>
            </w:r>
          </w:p>
          <w:p w14:paraId="303D6B71">
            <w:pPr>
              <w:ind w:left="105" w:leftChars="50" w:right="105" w:rightChars="50"/>
              <w:rPr>
                <w:rFonts w:hint="eastAsia" w:ascii="宋体" w:hAnsi="宋体" w:eastAsia="宋体" w:cs="宋体"/>
                <w:sz w:val="24"/>
              </w:rPr>
            </w:pPr>
            <w:r>
              <w:rPr>
                <w:rFonts w:hint="eastAsia" w:ascii="宋体" w:hAnsi="宋体" w:eastAsia="宋体" w:cs="宋体"/>
                <w:sz w:val="24"/>
              </w:rPr>
              <w:t>服务承诺内容全面、完整、符合项目需求且有针对性、可行性的得3分；</w:t>
            </w:r>
          </w:p>
          <w:p w14:paraId="3F4FA891">
            <w:pPr>
              <w:ind w:left="105" w:leftChars="50" w:right="105" w:rightChars="50"/>
              <w:rPr>
                <w:rFonts w:hint="eastAsia" w:ascii="宋体" w:hAnsi="宋体" w:eastAsia="宋体" w:cs="宋体"/>
                <w:sz w:val="24"/>
              </w:rPr>
            </w:pPr>
            <w:r>
              <w:rPr>
                <w:rFonts w:hint="eastAsia" w:ascii="宋体" w:hAnsi="宋体" w:eastAsia="宋体" w:cs="宋体"/>
                <w:sz w:val="24"/>
              </w:rPr>
              <w:t>服务承诺内容较为完整、基本可行的得2分；</w:t>
            </w:r>
          </w:p>
          <w:p w14:paraId="6E028655">
            <w:pPr>
              <w:ind w:left="105" w:leftChars="50" w:right="105" w:rightChars="50"/>
              <w:rPr>
                <w:rFonts w:hint="eastAsia" w:ascii="宋体" w:hAnsi="宋体" w:eastAsia="宋体" w:cs="宋体"/>
                <w:sz w:val="24"/>
              </w:rPr>
            </w:pPr>
            <w:r>
              <w:rPr>
                <w:rFonts w:hint="eastAsia" w:ascii="宋体" w:hAnsi="宋体" w:eastAsia="宋体" w:cs="宋体"/>
                <w:sz w:val="24"/>
              </w:rPr>
              <w:t>服务承诺内容一般可行性较差的得1分。未提供不得分。</w:t>
            </w:r>
          </w:p>
          <w:p w14:paraId="71E86BE7">
            <w:pPr>
              <w:ind w:left="105" w:leftChars="50" w:right="105" w:rightChars="50"/>
              <w:rPr>
                <w:rFonts w:hint="eastAsia" w:ascii="宋体" w:hAnsi="宋体" w:eastAsia="宋体" w:cs="宋体"/>
                <w:sz w:val="24"/>
              </w:rPr>
            </w:pPr>
            <w:r>
              <w:rPr>
                <w:rFonts w:hint="eastAsia" w:ascii="宋体" w:hAnsi="宋体" w:eastAsia="宋体" w:cs="宋体"/>
                <w:sz w:val="24"/>
              </w:rPr>
              <w:t>2.投标人具有主动协调的能力，书面承诺成交后主动与相关部门协调解决本服务项目涉及的相关问题。承诺中详尽分析可能面临的问题及涉及部门，提早安排人员沟通协调，了解当地政策的得2分；</w:t>
            </w:r>
          </w:p>
          <w:p w14:paraId="7C807506">
            <w:pPr>
              <w:ind w:left="105" w:leftChars="50" w:right="105" w:rightChars="50"/>
              <w:rPr>
                <w:rFonts w:hint="eastAsia" w:ascii="宋体" w:hAnsi="宋体" w:eastAsia="宋体" w:cs="宋体"/>
                <w:sz w:val="24"/>
              </w:rPr>
            </w:pPr>
            <w:r>
              <w:rPr>
                <w:rFonts w:hint="eastAsia" w:ascii="宋体" w:hAnsi="宋体" w:eastAsia="宋体" w:cs="宋体"/>
                <w:sz w:val="24"/>
              </w:rPr>
              <w:t>内容表述简单粗略的得1分；未提供不得分。</w:t>
            </w:r>
          </w:p>
        </w:tc>
      </w:tr>
      <w:tr w14:paraId="5675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0069" w:type="dxa"/>
            <w:gridSpan w:val="5"/>
            <w:vAlign w:val="center"/>
          </w:tcPr>
          <w:p w14:paraId="6285E0F7">
            <w:pPr>
              <w:rPr>
                <w:rFonts w:hint="eastAsia" w:ascii="宋体" w:hAnsi="宋体" w:eastAsia="宋体" w:cs="宋体"/>
                <w:sz w:val="24"/>
              </w:rPr>
            </w:pPr>
            <w:r>
              <w:rPr>
                <w:rFonts w:hint="eastAsia" w:ascii="宋体" w:hAnsi="宋体" w:eastAsia="宋体" w:cs="宋体"/>
                <w:sz w:val="24"/>
              </w:rPr>
              <w:t>投标人综合得分=投标报价得分+技术部分得分+综合部分得分。</w:t>
            </w:r>
          </w:p>
          <w:p w14:paraId="45145911">
            <w:pPr>
              <w:rPr>
                <w:rFonts w:hint="eastAsia" w:ascii="宋体" w:hAnsi="宋体" w:eastAsia="宋体" w:cs="宋体"/>
                <w:sz w:val="24"/>
              </w:rPr>
            </w:pPr>
            <w:r>
              <w:rPr>
                <w:rFonts w:hint="eastAsia" w:ascii="宋体" w:hAnsi="宋体" w:eastAsia="宋体" w:cs="宋体"/>
                <w:sz w:val="24"/>
              </w:rPr>
              <w:t>投标人最终得分:</w:t>
            </w:r>
          </w:p>
          <w:p w14:paraId="38A9CC40">
            <w:pPr>
              <w:rPr>
                <w:rFonts w:hint="eastAsia" w:ascii="宋体" w:hAnsi="宋体" w:eastAsia="宋体" w:cs="宋体"/>
                <w:sz w:val="24"/>
              </w:rPr>
            </w:pPr>
            <w:r>
              <w:rPr>
                <w:rFonts w:hint="eastAsia" w:ascii="宋体" w:hAnsi="宋体" w:eastAsia="宋体" w:cs="宋体"/>
                <w:sz w:val="24"/>
              </w:rPr>
              <w:t>1.磋商小组完成评审后，取全部得分算术平均值，作为该投标人的最终得分。</w:t>
            </w:r>
          </w:p>
          <w:p w14:paraId="650D7C61">
            <w:pPr>
              <w:rPr>
                <w:rFonts w:hint="eastAsia" w:ascii="宋体" w:hAnsi="宋体" w:eastAsia="宋体" w:cs="宋体"/>
                <w:sz w:val="24"/>
              </w:rPr>
            </w:pPr>
            <w:r>
              <w:rPr>
                <w:rFonts w:hint="eastAsia" w:ascii="宋体" w:hAnsi="宋体" w:eastAsia="宋体" w:cs="宋体"/>
                <w:sz w:val="24"/>
              </w:rPr>
              <w:t>2.本办法计算过程中分值按四舍五入保留二位小数。</w:t>
            </w:r>
          </w:p>
          <w:p w14:paraId="516979DE">
            <w:pPr>
              <w:rPr>
                <w:rFonts w:hint="eastAsia" w:ascii="宋体" w:hAnsi="宋体" w:eastAsia="宋体" w:cs="宋体"/>
                <w:sz w:val="24"/>
              </w:rPr>
            </w:pPr>
            <w:r>
              <w:rPr>
                <w:rFonts w:hint="eastAsia" w:ascii="宋体" w:hAnsi="宋体" w:eastAsia="宋体" w:cs="宋体"/>
                <w:sz w:val="24"/>
              </w:rPr>
              <w:t>3.磋商小组对通过以上评审的投标人，按最终得分从高到低排序，确定3名成交候选人。当投标人最终得分相等时，按照报价从低到高进行排序，排序第1的为成交人；最终得分相等，报价得分也相等按技术指标优劣排列确定成交人。</w:t>
            </w:r>
          </w:p>
        </w:tc>
      </w:tr>
    </w:tbl>
    <w:p w14:paraId="642617D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1.</w:t>
      </w:r>
      <w:r>
        <w:rPr>
          <w:rFonts w:hint="eastAsia" w:ascii="宋体" w:hAnsi="宋体" w:eastAsia="宋体" w:cs="宋体"/>
          <w:sz w:val="24"/>
        </w:rPr>
        <w:t xml:space="preserve">磋商小组按本表规定的量化因素和分值进行打分，并计算出综合得分。 </w:t>
      </w:r>
    </w:p>
    <w:p w14:paraId="246D2431">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2.供应商最终得分=报价部分得分+技术部分得分+综合部分得分，保留小数点后两位。 </w:t>
      </w:r>
    </w:p>
    <w:p w14:paraId="0A122F2A">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3.磋商小组根据综合评分情况，按照评审得分由高到低顺序推荐3名成交候选供应商，并编写评审报告。</w:t>
      </w:r>
    </w:p>
    <w:p w14:paraId="76A81D0B">
      <w:pPr>
        <w:widowControl/>
        <w:spacing w:line="360" w:lineRule="auto"/>
        <w:ind w:firstLine="480" w:firstLineChars="200"/>
        <w:rPr>
          <w:rFonts w:hint="eastAsia" w:ascii="宋体" w:hAnsi="宋体"/>
          <w:kern w:val="0"/>
          <w:sz w:val="24"/>
        </w:rPr>
      </w:pPr>
      <w:r>
        <w:rPr>
          <w:rFonts w:hint="eastAsia" w:ascii="宋体" w:hAnsi="宋体"/>
          <w:kern w:val="0"/>
          <w:sz w:val="24"/>
        </w:rPr>
        <w:t>4.采购人应当确定排名第一的成交候选人为成交人。排名第一的成交候选 人放弃成交、因不可抗力不能履行合同，或者被查实存在影响成交结果的违法行为等情形，不符合成交条件的，采购人可以按照竞争性磋商小组提出的成交候选人名单排序依次确定其他成交候选人为成交人。</w:t>
      </w:r>
    </w:p>
    <w:p w14:paraId="2A6F3771">
      <w:pPr>
        <w:widowControl/>
        <w:spacing w:line="360" w:lineRule="auto"/>
        <w:ind w:firstLine="480" w:firstLineChars="200"/>
        <w:rPr>
          <w:rFonts w:hint="eastAsia" w:ascii="宋体" w:hAnsi="宋体"/>
          <w:kern w:val="0"/>
          <w:sz w:val="24"/>
        </w:rPr>
      </w:pPr>
      <w:r>
        <w:rPr>
          <w:rFonts w:hint="eastAsia" w:ascii="宋体" w:hAnsi="宋体"/>
          <w:kern w:val="0"/>
          <w:sz w:val="24"/>
        </w:rPr>
        <w:t>5.非因不可抗力因素放弃成交的， 或排名第一的成交候选人未按规定期限 与采购人签订合同的， 根据《政府采购法实施条例》第七十二条，按照《政府采购法》第七十七条之规定：处以采购金额千分之五以上千分之十以下罚款， 将其列入不良行为记录名单，在一至三年内禁止参加政府采购活动等相应处罚。 同时，应赔偿采购人由此造成的损失，损失费的计算方法为该成交候选人的投标价与重新确定的成交人成交价的差额。</w:t>
      </w:r>
    </w:p>
    <w:p w14:paraId="07AEBB0D">
      <w:pPr>
        <w:widowControl/>
        <w:spacing w:line="360" w:lineRule="auto"/>
        <w:ind w:firstLine="480" w:firstLineChars="200"/>
        <w:rPr>
          <w:rFonts w:hint="eastAsia" w:ascii="宋体" w:hAnsi="宋体"/>
          <w:kern w:val="0"/>
          <w:sz w:val="24"/>
        </w:rPr>
      </w:pPr>
      <w:r>
        <w:rPr>
          <w:rFonts w:hint="eastAsia" w:ascii="宋体" w:hAnsi="宋体"/>
          <w:kern w:val="0"/>
          <w:sz w:val="24"/>
        </w:rPr>
        <w:t>6.对中小型或微型企业投标的扶持：</w:t>
      </w:r>
    </w:p>
    <w:p w14:paraId="554AA2C2">
      <w:pPr>
        <w:widowControl/>
        <w:spacing w:line="360" w:lineRule="auto"/>
        <w:ind w:firstLine="480" w:firstLineChars="200"/>
        <w:rPr>
          <w:rFonts w:hint="eastAsia" w:ascii="宋体" w:hAnsi="宋体"/>
          <w:kern w:val="0"/>
          <w:sz w:val="24"/>
          <w:highlight w:val="red"/>
        </w:rPr>
      </w:pPr>
      <w:bookmarkStart w:id="4" w:name="bookmark5"/>
      <w:bookmarkEnd w:id="4"/>
      <w:r>
        <w:rPr>
          <w:rFonts w:hint="eastAsia" w:ascii="宋体" w:hAnsi="宋体"/>
          <w:kern w:val="0"/>
          <w:sz w:val="24"/>
        </w:rPr>
        <w:t>6.1对小微企业投标的扶持：</w:t>
      </w:r>
    </w:p>
    <w:p w14:paraId="2B52DFCB">
      <w:pPr>
        <w:widowControl/>
        <w:spacing w:line="360" w:lineRule="auto"/>
        <w:ind w:firstLine="480" w:firstLineChars="200"/>
        <w:rPr>
          <w:rFonts w:hint="eastAsia" w:ascii="宋体" w:hAnsi="宋体"/>
          <w:kern w:val="0"/>
          <w:sz w:val="24"/>
        </w:rPr>
      </w:pPr>
      <w:r>
        <w:rPr>
          <w:rFonts w:hint="eastAsia" w:ascii="宋体" w:hAnsi="宋体"/>
          <w:kern w:val="0"/>
          <w:sz w:val="24"/>
        </w:rPr>
        <w:t>6.1.1小微企业应当提供《中小企业声明函》(见格式)。</w:t>
      </w:r>
    </w:p>
    <w:p w14:paraId="25603721">
      <w:pPr>
        <w:widowControl/>
        <w:spacing w:line="360" w:lineRule="auto"/>
        <w:ind w:firstLine="480" w:firstLineChars="200"/>
        <w:rPr>
          <w:rFonts w:hint="eastAsia" w:ascii="宋体" w:hAnsi="宋体"/>
          <w:kern w:val="0"/>
          <w:sz w:val="24"/>
        </w:rPr>
      </w:pPr>
      <w:r>
        <w:rPr>
          <w:rFonts w:hint="eastAsia" w:ascii="宋体" w:hAnsi="宋体"/>
          <w:kern w:val="0"/>
          <w:sz w:val="24"/>
        </w:rPr>
        <w:t>6.2按照《政府采购促进中小企业发展管理办法》有关规定，中小企业的标准为：</w:t>
      </w:r>
    </w:p>
    <w:p w14:paraId="772FB24B">
      <w:pPr>
        <w:widowControl/>
        <w:spacing w:line="360" w:lineRule="auto"/>
        <w:ind w:firstLine="480" w:firstLineChars="200"/>
        <w:rPr>
          <w:rFonts w:hint="eastAsia" w:ascii="宋体" w:hAnsi="宋体"/>
          <w:kern w:val="0"/>
          <w:sz w:val="24"/>
        </w:rPr>
      </w:pPr>
      <w:r>
        <w:rPr>
          <w:rFonts w:hint="eastAsia" w:ascii="宋体" w:hAnsi="宋体"/>
          <w:kern w:val="0"/>
          <w:sz w:val="24"/>
        </w:rPr>
        <w:t>6.2.1提供本企业制造的货物、承担的工程或者服务，或者提供其他中小企业制造的货物，不包括提供或使用大型企业注册商标的货物；</w:t>
      </w:r>
    </w:p>
    <w:p w14:paraId="7BD7E81F">
      <w:pPr>
        <w:widowControl/>
        <w:spacing w:line="360" w:lineRule="auto"/>
        <w:ind w:firstLine="480" w:firstLineChars="200"/>
        <w:rPr>
          <w:rFonts w:hint="eastAsia" w:ascii="宋体" w:hAnsi="宋体"/>
          <w:kern w:val="0"/>
          <w:sz w:val="24"/>
        </w:rPr>
      </w:pPr>
      <w:r>
        <w:rPr>
          <w:rFonts w:hint="eastAsia" w:ascii="宋体" w:hAnsi="宋体"/>
          <w:kern w:val="0"/>
          <w:sz w:val="24"/>
        </w:rPr>
        <w:t>6.2.2本规定所称中小企业划分标准，是指国务院有关部门根据企业从业人员、营业收入、资产总额等指标制定的中小企业划型标准(工信部联企业[2011]300号)；</w:t>
      </w:r>
    </w:p>
    <w:p w14:paraId="24F0D74A">
      <w:pPr>
        <w:widowControl/>
        <w:spacing w:line="360" w:lineRule="auto"/>
        <w:ind w:firstLine="480" w:firstLineChars="200"/>
        <w:rPr>
          <w:rFonts w:hint="eastAsia" w:ascii="宋体" w:hAnsi="宋体"/>
          <w:kern w:val="0"/>
          <w:sz w:val="24"/>
        </w:rPr>
      </w:pPr>
      <w:r>
        <w:rPr>
          <w:rFonts w:hint="eastAsia" w:ascii="宋体" w:hAnsi="宋体"/>
          <w:kern w:val="0"/>
          <w:sz w:val="24"/>
        </w:rPr>
        <w:t>6.2.3小型、微型企业提供有中型企业制造的货物的，视同为中型企业；小型、微型、中型企业提供有大型企业制造的货物的，视同为大型企业。</w:t>
      </w:r>
    </w:p>
    <w:p w14:paraId="467FE642">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（四）参加竞争性磋商单位的响应文件有下列情况之一的，视为无效响应文件。</w:t>
      </w:r>
    </w:p>
    <w:p w14:paraId="33B14A8B">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1.未按竞争性磋商文件明示的规定签字或盖章的；</w:t>
      </w:r>
    </w:p>
    <w:p w14:paraId="338584CC">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2.响应文件的关键内容（投标报价、合同履行期限、</w:t>
      </w:r>
      <w:r>
        <w:rPr>
          <w:rFonts w:hint="eastAsia" w:ascii="宋体" w:hAnsi="宋体" w:eastAsia="宋体" w:cs="Times New Roman"/>
          <w:kern w:val="0"/>
          <w:sz w:val="24"/>
          <w:lang w:val="en-US" w:eastAsia="zh-CN"/>
        </w:rPr>
        <w:t>服务</w:t>
      </w:r>
      <w:r>
        <w:rPr>
          <w:rFonts w:hint="eastAsia" w:ascii="宋体" w:hAnsi="宋体" w:eastAsia="宋体" w:cs="Times New Roman"/>
          <w:kern w:val="0"/>
          <w:sz w:val="24"/>
        </w:rPr>
        <w:t>要求等）</w:t>
      </w:r>
      <w:r>
        <w:rPr>
          <w:rFonts w:hint="eastAsia" w:ascii="宋体" w:hAnsi="宋体" w:eastAsia="宋体" w:cs="宋体"/>
          <w:sz w:val="24"/>
        </w:rPr>
        <w:t>未填写或填写字迹模糊、达不到</w:t>
      </w:r>
      <w:r>
        <w:rPr>
          <w:rFonts w:hint="eastAsia" w:ascii="宋体" w:hAnsi="宋体" w:eastAsia="宋体" w:cs="宋体"/>
          <w:sz w:val="24"/>
          <w:lang w:val="en-US" w:eastAsia="zh-CN"/>
        </w:rPr>
        <w:t>服务</w:t>
      </w:r>
      <w:r>
        <w:rPr>
          <w:rFonts w:hint="eastAsia" w:ascii="宋体" w:hAnsi="宋体" w:eastAsia="宋体" w:cs="宋体"/>
          <w:sz w:val="24"/>
        </w:rPr>
        <w:t>要求的</w:t>
      </w:r>
      <w:r>
        <w:rPr>
          <w:rFonts w:hint="eastAsia" w:ascii="宋体" w:hAnsi="宋体" w:eastAsia="宋体" w:cs="Times New Roman"/>
          <w:kern w:val="0"/>
          <w:sz w:val="24"/>
        </w:rPr>
        <w:t>；</w:t>
      </w:r>
    </w:p>
    <w:p w14:paraId="244458D5">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3.采购报价超出控制价的；</w:t>
      </w:r>
    </w:p>
    <w:p w14:paraId="6D10AB3C">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4.响应文件中对同一项目有两个或多个报价，且未声明哪一个有效的；</w:t>
      </w:r>
    </w:p>
    <w:p w14:paraId="3385FE0E">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5.相关资格证明文件不合格的；</w:t>
      </w:r>
    </w:p>
    <w:p w14:paraId="3670303C">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6.响应文件中附有采购人不能接受的条件的；</w:t>
      </w:r>
    </w:p>
    <w:p w14:paraId="08F73CC6">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7.响应文件有明显不符合竞争性磋商文件其它要求和有关法律法规的；</w:t>
      </w:r>
    </w:p>
    <w:p w14:paraId="0FE33CA4">
      <w:pPr>
        <w:widowControl/>
        <w:spacing w:line="360" w:lineRule="auto"/>
        <w:ind w:firstLine="480" w:firstLineChars="200"/>
      </w:pPr>
      <w:r>
        <w:rPr>
          <w:rFonts w:hint="eastAsia" w:ascii="宋体" w:hAnsi="宋体" w:eastAsia="宋体" w:cs="Times New Roman"/>
          <w:kern w:val="0"/>
          <w:sz w:val="24"/>
        </w:rPr>
        <w:t>8.评标过程中，如因两个或两个以上供应商在同一台计算或同一个IP上传响应文件，而被不见面开标系统提示为“投标文件制作机器码一致”的，则视其投标无效；</w:t>
      </w:r>
    </w:p>
    <w:p w14:paraId="1B9A28B6">
      <w:pPr>
        <w:widowControl/>
        <w:spacing w:line="360" w:lineRule="auto"/>
        <w:ind w:firstLine="480" w:firstLineChars="200"/>
        <w:rPr>
          <w:rFonts w:hint="eastAsia" w:ascii="宋体" w:hAnsi="宋体"/>
          <w:kern w:val="0"/>
          <w:sz w:val="24"/>
        </w:rPr>
      </w:pPr>
      <w:r>
        <w:rPr>
          <w:rFonts w:hint="eastAsia" w:ascii="宋体" w:hAnsi="宋体"/>
          <w:kern w:val="0"/>
          <w:sz w:val="24"/>
        </w:rPr>
        <w:t>9.在评标过程中，竞争性磋商小组发现投标单位的报价明显低于其它采购报价，使得其采购报价可能低于其个别成本的，应当要求该投标单位作出书面说明并提供相关证明材料。投标单位不能合理说明或者不能提供相关证明材料的，由竞争性磋商小组认定该投标单位以低于成本报价竞标，其报价应作废标处理。</w:t>
      </w:r>
    </w:p>
    <w:p w14:paraId="04188C63">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10.在评审过程中，磋商小组发现投标供应商有下列情形之一的，视为相互串通投标，按照无效投标处理并依据法律、法规追究其相关责任。具体表现形式如下：</w:t>
      </w:r>
    </w:p>
    <w:p w14:paraId="3CCE6345">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10.1 不同供应商的响应性文件由同一单位或者个人编制；</w:t>
      </w:r>
    </w:p>
    <w:p w14:paraId="54C31579">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10.2 不同供应商委托同一单位或者个人办理投标事宜；</w:t>
      </w:r>
    </w:p>
    <w:p w14:paraId="5B1BA0C4">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10.3 不同供应商的响应性文件载明的项目管理成员或者联系人员为同一人；</w:t>
      </w:r>
    </w:p>
    <w:p w14:paraId="4DF368ED">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10.4 不同供应商的响应性文件异常一致或者投标报价呈规律性差异；</w:t>
      </w:r>
    </w:p>
    <w:p w14:paraId="0E0D3141">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10.5 不同供应商的响应性文件相互混装；</w:t>
      </w:r>
    </w:p>
    <w:p w14:paraId="2B274655">
      <w:pPr>
        <w:widowControl/>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10.6 有证据证明供应商与采购人、采购代理机构或者其他供应商串通的其他情形；</w:t>
      </w:r>
    </w:p>
    <w:p w14:paraId="1CC1FBCE">
      <w:pPr>
        <w:widowControl/>
        <w:spacing w:line="360" w:lineRule="auto"/>
        <w:ind w:firstLine="480" w:firstLineChars="200"/>
        <w:rPr>
          <w:rFonts w:ascii="宋体"/>
          <w:kern w:val="0"/>
          <w:sz w:val="24"/>
        </w:rPr>
      </w:pPr>
      <w:r>
        <w:rPr>
          <w:rFonts w:hint="eastAsia" w:ascii="宋体" w:hAnsi="宋体"/>
          <w:kern w:val="0"/>
          <w:sz w:val="24"/>
        </w:rPr>
        <w:t>（五）授予合同</w:t>
      </w:r>
    </w:p>
    <w:p w14:paraId="58E5C7E7">
      <w:pPr>
        <w:widowControl/>
        <w:spacing w:line="360" w:lineRule="auto"/>
        <w:ind w:firstLine="480" w:firstLineChars="200"/>
        <w:rPr>
          <w:rFonts w:ascii="宋体"/>
          <w:kern w:val="0"/>
          <w:sz w:val="24"/>
        </w:rPr>
      </w:pPr>
      <w:r>
        <w:rPr>
          <w:rFonts w:ascii="宋体" w:hAnsi="宋体"/>
          <w:kern w:val="0"/>
          <w:sz w:val="24"/>
        </w:rPr>
        <w:t>1</w:t>
      </w:r>
      <w:r>
        <w:rPr>
          <w:rFonts w:hint="eastAsia" w:ascii="宋体" w:hAnsi="宋体"/>
          <w:kern w:val="0"/>
          <w:sz w:val="24"/>
        </w:rPr>
        <w:t>. 本合同将授予经过竞争性磋商小组确认的成交单位。</w:t>
      </w:r>
    </w:p>
    <w:p w14:paraId="0232E05C">
      <w:pPr>
        <w:widowControl/>
        <w:spacing w:line="360" w:lineRule="auto"/>
        <w:ind w:firstLine="480" w:firstLineChars="200"/>
        <w:rPr>
          <w:rFonts w:ascii="宋体"/>
          <w:kern w:val="0"/>
          <w:sz w:val="24"/>
        </w:rPr>
      </w:pPr>
      <w:r>
        <w:rPr>
          <w:rFonts w:ascii="宋体" w:hAnsi="宋体"/>
          <w:kern w:val="0"/>
          <w:sz w:val="24"/>
        </w:rPr>
        <w:t>2</w:t>
      </w:r>
      <w:r>
        <w:rPr>
          <w:rFonts w:hint="eastAsia" w:ascii="宋体" w:hAnsi="宋体"/>
          <w:kern w:val="0"/>
          <w:sz w:val="24"/>
        </w:rPr>
        <w:t>. 成交人应当自成交通知书发出之日起15日内，按照竞争性磋商文件和成交人的响应文件与采购单位签订合同。</w:t>
      </w:r>
    </w:p>
    <w:p w14:paraId="74D5CB10">
      <w:pPr>
        <w:widowControl/>
        <w:spacing w:line="360" w:lineRule="auto"/>
        <w:ind w:firstLine="480" w:firstLineChars="200"/>
        <w:rPr>
          <w:rFonts w:ascii="宋体"/>
          <w:kern w:val="0"/>
          <w:sz w:val="24"/>
        </w:rPr>
      </w:pPr>
      <w:r>
        <w:rPr>
          <w:rFonts w:ascii="宋体" w:hAnsi="宋体"/>
          <w:kern w:val="0"/>
          <w:sz w:val="24"/>
        </w:rPr>
        <w:t>3</w:t>
      </w:r>
      <w:r>
        <w:rPr>
          <w:rFonts w:hint="eastAsia" w:ascii="宋体" w:hAnsi="宋体"/>
          <w:kern w:val="0"/>
          <w:sz w:val="24"/>
        </w:rPr>
        <w:t>. 竞争性磋商文件、成交人的竞争性磋商文件及其澄清文件等均为签订合同的依据。</w:t>
      </w:r>
    </w:p>
    <w:p w14:paraId="70507E2F">
      <w:pPr>
        <w:pStyle w:val="2"/>
        <w:numPr>
          <w:ilvl w:val="0"/>
          <w:numId w:val="3"/>
        </w:numPr>
        <w:spacing w:before="0" w:after="0" w:line="360" w:lineRule="auto"/>
        <w:ind w:firstLine="883"/>
        <w:rPr>
          <w:kern w:val="0"/>
        </w:rPr>
      </w:pPr>
      <w:r>
        <w:rPr>
          <w:rFonts w:hint="eastAsia"/>
          <w:kern w:val="0"/>
        </w:rPr>
        <w:t xml:space="preserve"> 其他要求</w:t>
      </w:r>
    </w:p>
    <w:p w14:paraId="5B05B5A0">
      <w:pPr>
        <w:pStyle w:val="6"/>
        <w:spacing w:line="357" w:lineRule="auto"/>
      </w:pPr>
    </w:p>
    <w:p w14:paraId="0515B257">
      <w:pPr>
        <w:spacing w:before="1" w:line="440" w:lineRule="exact"/>
        <w:ind w:left="23" w:firstLine="480" w:firstLineChars="200"/>
        <w:rPr>
          <w:rFonts w:hint="eastAsia" w:ascii="宋体" w:hAnsi="宋体" w:eastAsia="宋体" w:cs="宋体"/>
          <w:color w:val="FF0000"/>
          <w:sz w:val="24"/>
        </w:rPr>
      </w:pPr>
      <w:r>
        <w:rPr>
          <w:rFonts w:ascii="宋体" w:hAnsi="宋体" w:eastAsia="宋体" w:cs="宋体"/>
          <w:sz w:val="24"/>
        </w:rPr>
        <w:t>供应商如有不清楚的地方可与采购人和代理机构联系。采购报价应包含所有费用。成交人在成交后不得以任何理由增加任何费用。</w:t>
      </w:r>
    </w:p>
    <w:p w14:paraId="2C6766B5">
      <w:pPr>
        <w:spacing w:line="218" w:lineRule="auto"/>
        <w:rPr>
          <w:rFonts w:hint="eastAsia" w:ascii="宋体" w:hAnsi="宋体" w:eastAsia="宋体" w:cs="宋体"/>
          <w:color w:val="FF0000"/>
          <w:sz w:val="24"/>
        </w:rPr>
        <w:sectPr>
          <w:footerReference r:id="rId13" w:type="default"/>
          <w:pgSz w:w="11907" w:h="16839"/>
          <w:pgMar w:top="1431" w:right="1785" w:bottom="1569" w:left="1785" w:header="0" w:footer="1408" w:gutter="0"/>
          <w:cols w:space="720" w:num="1"/>
        </w:sectPr>
      </w:pPr>
    </w:p>
    <w:p w14:paraId="15DC02F3">
      <w:pPr>
        <w:pStyle w:val="2"/>
        <w:spacing w:before="0" w:after="0" w:line="360" w:lineRule="auto"/>
        <w:jc w:val="center"/>
      </w:pPr>
      <w:r>
        <w:rPr>
          <w:rFonts w:hint="eastAsia"/>
        </w:rPr>
        <w:t>第四部分质疑与投诉</w:t>
      </w:r>
    </w:p>
    <w:p w14:paraId="3469EBE9">
      <w:pPr>
        <w:pStyle w:val="6"/>
        <w:spacing w:line="402" w:lineRule="auto"/>
        <w:rPr>
          <w:lang w:eastAsia="zh-CN"/>
        </w:rPr>
      </w:pPr>
    </w:p>
    <w:p w14:paraId="5E8C15FF">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一、质疑与答复</w:t>
      </w:r>
    </w:p>
    <w:p w14:paraId="3F34B4FF">
      <w:pPr>
        <w:spacing w:before="230" w:line="360" w:lineRule="auto"/>
        <w:ind w:left="26" w:right="131" w:firstLine="492"/>
        <w:rPr>
          <w:rFonts w:hint="eastAsia" w:ascii="宋体" w:hAnsi="宋体" w:eastAsia="宋体" w:cs="宋体"/>
          <w:sz w:val="24"/>
        </w:rPr>
      </w:pPr>
      <w:r>
        <w:rPr>
          <w:rFonts w:ascii="宋体" w:hAnsi="宋体" w:eastAsia="宋体" w:cs="宋体"/>
          <w:spacing w:val="-4"/>
          <w:sz w:val="24"/>
        </w:rPr>
        <w:t>1.参与政府采购活动的供应商认为采购文件、采购过程、中标或者成交结</w:t>
      </w:r>
      <w:r>
        <w:rPr>
          <w:rFonts w:ascii="宋体" w:hAnsi="宋体" w:eastAsia="宋体" w:cs="宋体"/>
          <w:spacing w:val="18"/>
          <w:sz w:val="24"/>
        </w:rPr>
        <w:t xml:space="preserve"> </w:t>
      </w:r>
      <w:r>
        <w:rPr>
          <w:rFonts w:ascii="宋体" w:hAnsi="宋体" w:eastAsia="宋体" w:cs="宋体"/>
          <w:spacing w:val="-1"/>
          <w:sz w:val="24"/>
        </w:rPr>
        <w:t>果使自己的权益受到损害的，可以在知道或者应知其权益受到损</w:t>
      </w:r>
      <w:r>
        <w:rPr>
          <w:rFonts w:ascii="宋体" w:hAnsi="宋体" w:eastAsia="宋体" w:cs="宋体"/>
          <w:spacing w:val="-2"/>
          <w:sz w:val="24"/>
        </w:rPr>
        <w:t>害之日起</w:t>
      </w:r>
      <w:r>
        <w:rPr>
          <w:rFonts w:ascii="宋体" w:hAnsi="宋体" w:eastAsia="宋体" w:cs="宋体"/>
          <w:spacing w:val="-29"/>
          <w:sz w:val="24"/>
        </w:rPr>
        <w:t xml:space="preserve"> </w:t>
      </w:r>
      <w:r>
        <w:rPr>
          <w:rFonts w:ascii="宋体" w:hAnsi="宋体" w:eastAsia="宋体" w:cs="宋体"/>
          <w:spacing w:val="-2"/>
          <w:sz w:val="24"/>
        </w:rPr>
        <w:t>7</w:t>
      </w:r>
      <w:r>
        <w:rPr>
          <w:rFonts w:ascii="宋体" w:hAnsi="宋体" w:eastAsia="宋体" w:cs="宋体"/>
          <w:spacing w:val="-36"/>
          <w:sz w:val="24"/>
        </w:rPr>
        <w:t xml:space="preserve"> </w:t>
      </w:r>
      <w:r>
        <w:rPr>
          <w:rFonts w:ascii="宋体" w:hAnsi="宋体" w:eastAsia="宋体" w:cs="宋体"/>
          <w:spacing w:val="-2"/>
          <w:sz w:val="24"/>
        </w:rPr>
        <w:t>个工作日内，以书面形式向采购人、采购代理机构提出质疑。</w:t>
      </w:r>
    </w:p>
    <w:p w14:paraId="641080E9">
      <w:pPr>
        <w:spacing w:before="183" w:line="468" w:lineRule="exact"/>
        <w:ind w:left="504"/>
        <w:rPr>
          <w:rFonts w:hint="eastAsia" w:ascii="宋体" w:hAnsi="宋体" w:eastAsia="宋体" w:cs="宋体"/>
          <w:sz w:val="24"/>
        </w:rPr>
      </w:pPr>
      <w:r>
        <w:rPr>
          <w:rFonts w:ascii="宋体" w:hAnsi="宋体" w:eastAsia="宋体" w:cs="宋体"/>
          <w:spacing w:val="-3"/>
          <w:position w:val="17"/>
          <w:sz w:val="24"/>
        </w:rPr>
        <w:t>2.供应商提出质疑应当提交质疑函和必要的证明材料。政府采购供应商质</w:t>
      </w:r>
    </w:p>
    <w:p w14:paraId="682E6886">
      <w:pPr>
        <w:spacing w:before="1" w:line="218" w:lineRule="auto"/>
        <w:ind w:left="24"/>
        <w:rPr>
          <w:rFonts w:hint="eastAsia" w:ascii="宋体" w:hAnsi="宋体" w:eastAsia="宋体" w:cs="宋体"/>
          <w:sz w:val="24"/>
        </w:rPr>
      </w:pPr>
      <w:r>
        <w:rPr>
          <w:rFonts w:ascii="宋体" w:hAnsi="宋体" w:eastAsia="宋体" w:cs="宋体"/>
          <w:spacing w:val="-7"/>
          <w:sz w:val="24"/>
        </w:rPr>
        <w:t>疑函范本下载地址：</w:t>
      </w:r>
    </w:p>
    <w:p w14:paraId="576CBC83">
      <w:pPr>
        <w:spacing w:before="184" w:line="214" w:lineRule="auto"/>
        <w:ind w:left="438"/>
        <w:rPr>
          <w:rFonts w:hint="eastAsia" w:ascii="宋体" w:hAnsi="宋体" w:eastAsia="宋体" w:cs="宋体"/>
          <w:sz w:val="24"/>
        </w:rPr>
      </w:pPr>
      <w:r>
        <w:fldChar w:fldCharType="begin"/>
      </w:r>
      <w:r>
        <w:instrText xml:space="preserve"> HYPERLINK "http://download.ccgp.gov.cn/2018/zhiyihanfanben.zip；" </w:instrText>
      </w:r>
      <w:r>
        <w:fldChar w:fldCharType="separate"/>
      </w:r>
      <w:r>
        <w:rPr>
          <w:rFonts w:ascii="宋体" w:hAnsi="宋体" w:eastAsia="宋体" w:cs="宋体"/>
          <w:sz w:val="24"/>
          <w:u w:val="single"/>
        </w:rPr>
        <w:t>http://download.ccgp.gov.cn/2018/zhiyihanfan</w:t>
      </w:r>
      <w:r>
        <w:rPr>
          <w:rFonts w:ascii="宋体" w:hAnsi="宋体" w:eastAsia="宋体" w:cs="宋体"/>
          <w:spacing w:val="-1"/>
          <w:sz w:val="24"/>
          <w:u w:val="single"/>
        </w:rPr>
        <w:t>ben.zip；</w:t>
      </w:r>
      <w:r>
        <w:rPr>
          <w:rFonts w:ascii="宋体" w:hAnsi="宋体" w:eastAsia="宋体" w:cs="宋体"/>
          <w:spacing w:val="-1"/>
          <w:sz w:val="24"/>
          <w:u w:val="single"/>
        </w:rPr>
        <w:fldChar w:fldCharType="end"/>
      </w:r>
    </w:p>
    <w:p w14:paraId="0188D3A5">
      <w:pPr>
        <w:spacing w:before="190" w:line="360" w:lineRule="auto"/>
        <w:ind w:left="37" w:right="130" w:firstLine="466"/>
        <w:rPr>
          <w:rFonts w:hint="eastAsia" w:ascii="宋体" w:hAnsi="宋体" w:eastAsia="宋体" w:cs="宋体"/>
          <w:sz w:val="24"/>
        </w:rPr>
      </w:pPr>
      <w:r>
        <w:rPr>
          <w:rFonts w:hint="eastAsia" w:ascii="宋体" w:hAnsi="宋体" w:eastAsia="宋体" w:cs="宋体"/>
          <w:spacing w:val="-2"/>
          <w:sz w:val="24"/>
        </w:rPr>
        <w:t>3</w:t>
      </w:r>
      <w:r>
        <w:rPr>
          <w:rFonts w:ascii="宋体" w:hAnsi="宋体" w:eastAsia="宋体" w:cs="宋体"/>
          <w:spacing w:val="-2"/>
          <w:sz w:val="24"/>
        </w:rPr>
        <w:t>.采购人、采购代理机构不得拒收质疑供应商在法定质疑期内发出的质疑</w:t>
      </w:r>
      <w:r>
        <w:rPr>
          <w:rFonts w:ascii="宋体" w:hAnsi="宋体" w:eastAsia="宋体" w:cs="宋体"/>
          <w:sz w:val="24"/>
        </w:rPr>
        <w:t xml:space="preserve"> </w:t>
      </w:r>
      <w:r>
        <w:rPr>
          <w:rFonts w:ascii="宋体" w:hAnsi="宋体" w:eastAsia="宋体" w:cs="宋体"/>
          <w:spacing w:val="-1"/>
          <w:sz w:val="24"/>
        </w:rPr>
        <w:t>函，应当在收到质疑函后</w:t>
      </w:r>
      <w:r>
        <w:rPr>
          <w:rFonts w:ascii="宋体" w:hAnsi="宋体" w:eastAsia="宋体" w:cs="宋体"/>
          <w:spacing w:val="-30"/>
          <w:sz w:val="24"/>
        </w:rPr>
        <w:t xml:space="preserve"> </w:t>
      </w:r>
      <w:r>
        <w:rPr>
          <w:rFonts w:ascii="宋体" w:hAnsi="宋体" w:eastAsia="宋体" w:cs="宋体"/>
          <w:spacing w:val="-1"/>
          <w:sz w:val="24"/>
        </w:rPr>
        <w:t>7</w:t>
      </w:r>
      <w:r>
        <w:rPr>
          <w:rFonts w:ascii="宋体" w:hAnsi="宋体" w:eastAsia="宋体" w:cs="宋体"/>
          <w:spacing w:val="-36"/>
          <w:sz w:val="24"/>
        </w:rPr>
        <w:t xml:space="preserve"> </w:t>
      </w:r>
      <w:r>
        <w:rPr>
          <w:rFonts w:ascii="宋体" w:hAnsi="宋体" w:eastAsia="宋体" w:cs="宋体"/>
          <w:spacing w:val="-1"/>
          <w:sz w:val="24"/>
        </w:rPr>
        <w:t>个工作日内作出</w:t>
      </w:r>
      <w:r>
        <w:rPr>
          <w:rFonts w:ascii="宋体" w:hAnsi="宋体" w:eastAsia="宋体" w:cs="宋体"/>
          <w:spacing w:val="-2"/>
          <w:sz w:val="24"/>
        </w:rPr>
        <w:t>答复，并以书面形式通知质疑供应</w:t>
      </w:r>
    </w:p>
    <w:p w14:paraId="792C238D">
      <w:pPr>
        <w:spacing w:before="1" w:line="218" w:lineRule="auto"/>
        <w:ind w:left="26"/>
        <w:rPr>
          <w:rFonts w:hint="eastAsia" w:ascii="宋体" w:hAnsi="宋体" w:eastAsia="宋体" w:cs="宋体"/>
          <w:sz w:val="24"/>
        </w:rPr>
      </w:pPr>
      <w:r>
        <w:rPr>
          <w:rFonts w:ascii="宋体" w:hAnsi="宋体" w:eastAsia="宋体" w:cs="宋体"/>
          <w:spacing w:val="-5"/>
          <w:sz w:val="24"/>
        </w:rPr>
        <w:t>商和其他有关供应商。</w:t>
      </w:r>
    </w:p>
    <w:p w14:paraId="2D5CC46C">
      <w:pPr>
        <w:spacing w:before="184" w:line="468" w:lineRule="exact"/>
        <w:ind w:left="506"/>
        <w:rPr>
          <w:rFonts w:hint="eastAsia" w:ascii="宋体" w:hAnsi="宋体" w:eastAsia="宋体" w:cs="宋体"/>
          <w:sz w:val="24"/>
        </w:rPr>
      </w:pPr>
      <w:r>
        <w:rPr>
          <w:rFonts w:hint="eastAsia" w:ascii="宋体" w:hAnsi="宋体" w:eastAsia="宋体" w:cs="宋体"/>
          <w:spacing w:val="-2"/>
          <w:position w:val="17"/>
          <w:sz w:val="24"/>
        </w:rPr>
        <w:t>4</w:t>
      </w:r>
      <w:r>
        <w:rPr>
          <w:rFonts w:ascii="宋体" w:hAnsi="宋体" w:eastAsia="宋体" w:cs="宋体"/>
          <w:spacing w:val="-2"/>
          <w:position w:val="17"/>
          <w:sz w:val="24"/>
        </w:rPr>
        <w:t>.</w:t>
      </w:r>
      <w:r>
        <w:rPr>
          <w:rFonts w:ascii="宋体" w:hAnsi="宋体" w:eastAsia="宋体" w:cs="宋体"/>
          <w:spacing w:val="-38"/>
          <w:position w:val="17"/>
          <w:sz w:val="24"/>
        </w:rPr>
        <w:t xml:space="preserve"> </w:t>
      </w:r>
      <w:r>
        <w:rPr>
          <w:rFonts w:ascii="宋体" w:hAnsi="宋体" w:eastAsia="宋体" w:cs="宋体"/>
          <w:spacing w:val="-2"/>
          <w:position w:val="17"/>
          <w:sz w:val="24"/>
        </w:rPr>
        <w:t>供应商提出质疑应当提交质疑函和必要的证明材料。质疑函应当包括下</w:t>
      </w:r>
    </w:p>
    <w:p w14:paraId="5AE82D56">
      <w:pPr>
        <w:spacing w:line="219" w:lineRule="auto"/>
        <w:ind w:left="26"/>
        <w:rPr>
          <w:rFonts w:hint="eastAsia" w:ascii="宋体" w:hAnsi="宋体" w:eastAsia="宋体" w:cs="宋体"/>
          <w:sz w:val="24"/>
        </w:rPr>
      </w:pPr>
      <w:r>
        <w:rPr>
          <w:rFonts w:ascii="宋体" w:hAnsi="宋体" w:eastAsia="宋体" w:cs="宋体"/>
          <w:spacing w:val="-14"/>
          <w:sz w:val="24"/>
        </w:rPr>
        <w:t>列内容：</w:t>
      </w:r>
    </w:p>
    <w:p w14:paraId="18202EBC">
      <w:pPr>
        <w:spacing w:before="183" w:line="219" w:lineRule="auto"/>
        <w:ind w:left="446"/>
        <w:rPr>
          <w:rFonts w:hint="eastAsia" w:ascii="宋体" w:hAnsi="宋体" w:eastAsia="宋体" w:cs="宋体"/>
          <w:sz w:val="24"/>
        </w:rPr>
      </w:pPr>
      <w:r>
        <w:rPr>
          <w:rFonts w:hint="eastAsia" w:ascii="宋体" w:hAnsi="宋体" w:eastAsia="宋体" w:cs="宋体"/>
          <w:spacing w:val="-3"/>
          <w:sz w:val="24"/>
        </w:rPr>
        <w:t>4</w:t>
      </w:r>
      <w:r>
        <w:rPr>
          <w:rFonts w:ascii="宋体" w:hAnsi="宋体" w:eastAsia="宋体" w:cs="宋体"/>
          <w:spacing w:val="-3"/>
          <w:sz w:val="24"/>
        </w:rPr>
        <w:t>.1</w:t>
      </w:r>
      <w:r>
        <w:rPr>
          <w:rFonts w:ascii="宋体" w:hAnsi="宋体" w:eastAsia="宋体" w:cs="宋体"/>
          <w:spacing w:val="-34"/>
          <w:sz w:val="24"/>
        </w:rPr>
        <w:t xml:space="preserve"> </w:t>
      </w:r>
      <w:r>
        <w:rPr>
          <w:rFonts w:ascii="宋体" w:hAnsi="宋体" w:eastAsia="宋体" w:cs="宋体"/>
          <w:spacing w:val="-3"/>
          <w:sz w:val="24"/>
        </w:rPr>
        <w:t>供应商的姓名或者名称、地址、邮编、联系人及联系电话；</w:t>
      </w:r>
    </w:p>
    <w:p w14:paraId="25ADAAC1">
      <w:pPr>
        <w:spacing w:before="183" w:line="220" w:lineRule="auto"/>
        <w:ind w:left="446"/>
        <w:rPr>
          <w:rFonts w:hint="eastAsia" w:ascii="宋体" w:hAnsi="宋体" w:eastAsia="宋体" w:cs="宋体"/>
          <w:sz w:val="24"/>
        </w:rPr>
      </w:pPr>
      <w:r>
        <w:rPr>
          <w:rFonts w:hint="eastAsia" w:ascii="宋体" w:hAnsi="宋体" w:eastAsia="宋体" w:cs="宋体"/>
          <w:spacing w:val="-6"/>
          <w:sz w:val="24"/>
        </w:rPr>
        <w:t>4</w:t>
      </w:r>
      <w:r>
        <w:rPr>
          <w:rFonts w:ascii="宋体" w:hAnsi="宋体" w:eastAsia="宋体" w:cs="宋体"/>
          <w:spacing w:val="-6"/>
          <w:sz w:val="24"/>
        </w:rPr>
        <w:t>.2</w:t>
      </w:r>
      <w:r>
        <w:rPr>
          <w:rFonts w:ascii="宋体" w:hAnsi="宋体" w:eastAsia="宋体" w:cs="宋体"/>
          <w:spacing w:val="-34"/>
          <w:sz w:val="24"/>
        </w:rPr>
        <w:t xml:space="preserve"> </w:t>
      </w:r>
      <w:r>
        <w:rPr>
          <w:rFonts w:hint="eastAsia" w:ascii="宋体" w:hAnsi="宋体" w:eastAsia="宋体" w:cs="宋体"/>
          <w:spacing w:val="-34"/>
          <w:sz w:val="24"/>
        </w:rPr>
        <w:t xml:space="preserve"> </w:t>
      </w:r>
      <w:r>
        <w:rPr>
          <w:rFonts w:ascii="宋体" w:hAnsi="宋体" w:eastAsia="宋体" w:cs="宋体"/>
          <w:spacing w:val="-6"/>
          <w:sz w:val="24"/>
        </w:rPr>
        <w:t>质疑项目的名称、编号；</w:t>
      </w:r>
    </w:p>
    <w:p w14:paraId="127C7A65">
      <w:pPr>
        <w:spacing w:before="182" w:line="220" w:lineRule="auto"/>
        <w:ind w:left="446"/>
        <w:rPr>
          <w:rFonts w:hint="eastAsia" w:ascii="宋体" w:hAnsi="宋体" w:eastAsia="宋体" w:cs="宋体"/>
          <w:sz w:val="24"/>
        </w:rPr>
      </w:pPr>
      <w:r>
        <w:rPr>
          <w:rFonts w:hint="eastAsia" w:ascii="宋体" w:hAnsi="宋体" w:eastAsia="宋体" w:cs="宋体"/>
          <w:spacing w:val="-4"/>
          <w:sz w:val="24"/>
        </w:rPr>
        <w:t>4</w:t>
      </w:r>
      <w:r>
        <w:rPr>
          <w:rFonts w:ascii="宋体" w:hAnsi="宋体" w:eastAsia="宋体" w:cs="宋体"/>
          <w:spacing w:val="-4"/>
          <w:sz w:val="24"/>
        </w:rPr>
        <w:t>.3</w:t>
      </w:r>
      <w:r>
        <w:rPr>
          <w:rFonts w:hint="eastAsia" w:ascii="宋体" w:hAnsi="宋体" w:eastAsia="宋体" w:cs="宋体"/>
          <w:spacing w:val="-4"/>
          <w:sz w:val="24"/>
        </w:rPr>
        <w:t xml:space="preserve"> </w:t>
      </w:r>
      <w:r>
        <w:rPr>
          <w:rFonts w:ascii="宋体" w:hAnsi="宋体" w:eastAsia="宋体" w:cs="宋体"/>
          <w:spacing w:val="-4"/>
          <w:sz w:val="24"/>
        </w:rPr>
        <w:t>具体、明确的质疑事项和与质疑事项相关的请求；</w:t>
      </w:r>
    </w:p>
    <w:p w14:paraId="4C7024B8">
      <w:pPr>
        <w:spacing w:before="183" w:line="219" w:lineRule="auto"/>
        <w:ind w:left="446"/>
        <w:rPr>
          <w:rFonts w:hint="eastAsia" w:ascii="宋体" w:hAnsi="宋体" w:eastAsia="宋体" w:cs="宋体"/>
          <w:sz w:val="24"/>
        </w:rPr>
      </w:pPr>
      <w:r>
        <w:rPr>
          <w:rFonts w:hint="eastAsia" w:ascii="宋体" w:hAnsi="宋体" w:eastAsia="宋体" w:cs="宋体"/>
          <w:spacing w:val="-9"/>
          <w:sz w:val="24"/>
        </w:rPr>
        <w:t>4</w:t>
      </w:r>
      <w:r>
        <w:rPr>
          <w:rFonts w:ascii="宋体" w:hAnsi="宋体" w:eastAsia="宋体" w:cs="宋体"/>
          <w:spacing w:val="-9"/>
          <w:sz w:val="24"/>
        </w:rPr>
        <w:t>.4</w:t>
      </w:r>
      <w:r>
        <w:rPr>
          <w:rFonts w:ascii="宋体" w:hAnsi="宋体" w:eastAsia="宋体" w:cs="宋体"/>
          <w:spacing w:val="-39"/>
          <w:sz w:val="24"/>
        </w:rPr>
        <w:t xml:space="preserve"> </w:t>
      </w:r>
      <w:r>
        <w:rPr>
          <w:rFonts w:hint="eastAsia" w:ascii="宋体" w:hAnsi="宋体" w:eastAsia="宋体" w:cs="宋体"/>
          <w:spacing w:val="-39"/>
          <w:sz w:val="24"/>
        </w:rPr>
        <w:t xml:space="preserve"> </w:t>
      </w:r>
      <w:r>
        <w:rPr>
          <w:rFonts w:ascii="宋体" w:hAnsi="宋体" w:eastAsia="宋体" w:cs="宋体"/>
          <w:spacing w:val="-9"/>
          <w:sz w:val="24"/>
        </w:rPr>
        <w:t>事实依据；</w:t>
      </w:r>
    </w:p>
    <w:p w14:paraId="053D913F">
      <w:pPr>
        <w:spacing w:before="183" w:line="219" w:lineRule="auto"/>
        <w:ind w:left="446"/>
        <w:rPr>
          <w:rFonts w:hint="eastAsia" w:ascii="宋体" w:hAnsi="宋体" w:eastAsia="宋体" w:cs="宋体"/>
          <w:sz w:val="24"/>
        </w:rPr>
      </w:pPr>
      <w:r>
        <w:rPr>
          <w:rFonts w:hint="eastAsia" w:ascii="宋体" w:hAnsi="宋体" w:eastAsia="宋体" w:cs="宋体"/>
          <w:spacing w:val="-7"/>
          <w:sz w:val="24"/>
        </w:rPr>
        <w:t>4</w:t>
      </w:r>
      <w:r>
        <w:rPr>
          <w:rFonts w:ascii="宋体" w:hAnsi="宋体" w:eastAsia="宋体" w:cs="宋体"/>
          <w:spacing w:val="-7"/>
          <w:sz w:val="24"/>
        </w:rPr>
        <w:t>.5</w:t>
      </w:r>
      <w:r>
        <w:rPr>
          <w:rFonts w:hint="eastAsia" w:ascii="宋体" w:hAnsi="宋体" w:eastAsia="宋体" w:cs="宋体"/>
          <w:spacing w:val="-7"/>
          <w:sz w:val="24"/>
        </w:rPr>
        <w:t xml:space="preserve"> </w:t>
      </w:r>
      <w:r>
        <w:rPr>
          <w:rFonts w:ascii="宋体" w:hAnsi="宋体" w:eastAsia="宋体" w:cs="宋体"/>
          <w:spacing w:val="-38"/>
          <w:sz w:val="24"/>
        </w:rPr>
        <w:t xml:space="preserve"> </w:t>
      </w:r>
      <w:r>
        <w:rPr>
          <w:rFonts w:ascii="宋体" w:hAnsi="宋体" w:eastAsia="宋体" w:cs="宋体"/>
          <w:spacing w:val="-7"/>
          <w:sz w:val="24"/>
        </w:rPr>
        <w:t>必要的法律依据；</w:t>
      </w:r>
    </w:p>
    <w:p w14:paraId="25F9CEAB">
      <w:pPr>
        <w:spacing w:before="184" w:line="220" w:lineRule="auto"/>
        <w:ind w:left="446"/>
        <w:rPr>
          <w:rFonts w:hint="eastAsia" w:ascii="宋体" w:hAnsi="宋体" w:eastAsia="宋体" w:cs="宋体"/>
          <w:sz w:val="24"/>
        </w:rPr>
      </w:pPr>
      <w:r>
        <w:rPr>
          <w:rFonts w:hint="eastAsia" w:ascii="宋体" w:hAnsi="宋体" w:eastAsia="宋体" w:cs="宋体"/>
          <w:spacing w:val="-7"/>
          <w:sz w:val="24"/>
        </w:rPr>
        <w:t>4</w:t>
      </w:r>
      <w:r>
        <w:rPr>
          <w:rFonts w:ascii="宋体" w:hAnsi="宋体" w:eastAsia="宋体" w:cs="宋体"/>
          <w:spacing w:val="-7"/>
          <w:sz w:val="24"/>
        </w:rPr>
        <w:t>.6</w:t>
      </w:r>
      <w:r>
        <w:rPr>
          <w:rFonts w:hint="eastAsia" w:ascii="宋体" w:hAnsi="宋体" w:eastAsia="宋体" w:cs="宋体"/>
          <w:spacing w:val="-7"/>
          <w:sz w:val="24"/>
        </w:rPr>
        <w:t xml:space="preserve"> </w:t>
      </w:r>
      <w:r>
        <w:rPr>
          <w:rFonts w:ascii="宋体" w:hAnsi="宋体" w:eastAsia="宋体" w:cs="宋体"/>
          <w:spacing w:val="-38"/>
          <w:sz w:val="24"/>
        </w:rPr>
        <w:t xml:space="preserve"> </w:t>
      </w:r>
      <w:r>
        <w:rPr>
          <w:rFonts w:ascii="宋体" w:hAnsi="宋体" w:eastAsia="宋体" w:cs="宋体"/>
          <w:spacing w:val="-7"/>
          <w:sz w:val="24"/>
        </w:rPr>
        <w:t>提出质疑的日期；</w:t>
      </w:r>
    </w:p>
    <w:p w14:paraId="7B7A331C">
      <w:pPr>
        <w:spacing w:before="181" w:line="220" w:lineRule="auto"/>
        <w:ind w:left="446"/>
        <w:rPr>
          <w:rFonts w:hint="eastAsia" w:ascii="宋体" w:hAnsi="宋体" w:eastAsia="宋体" w:cs="宋体"/>
          <w:sz w:val="24"/>
        </w:rPr>
      </w:pPr>
      <w:r>
        <w:rPr>
          <w:rFonts w:hint="eastAsia" w:ascii="宋体" w:hAnsi="宋体" w:eastAsia="宋体" w:cs="宋体"/>
          <w:spacing w:val="-6"/>
          <w:sz w:val="24"/>
        </w:rPr>
        <w:t>4</w:t>
      </w:r>
      <w:r>
        <w:rPr>
          <w:rFonts w:ascii="宋体" w:hAnsi="宋体" w:eastAsia="宋体" w:cs="宋体"/>
          <w:spacing w:val="-6"/>
          <w:sz w:val="24"/>
        </w:rPr>
        <w:t>.7</w:t>
      </w:r>
      <w:r>
        <w:rPr>
          <w:rFonts w:ascii="宋体" w:hAnsi="宋体" w:eastAsia="宋体" w:cs="宋体"/>
          <w:spacing w:val="-39"/>
          <w:sz w:val="24"/>
        </w:rPr>
        <w:t xml:space="preserve"> </w:t>
      </w:r>
      <w:r>
        <w:rPr>
          <w:rFonts w:hint="eastAsia" w:ascii="宋体" w:hAnsi="宋体" w:eastAsia="宋体" w:cs="宋体"/>
          <w:spacing w:val="-39"/>
          <w:sz w:val="24"/>
        </w:rPr>
        <w:t xml:space="preserve"> </w:t>
      </w:r>
      <w:r>
        <w:rPr>
          <w:rFonts w:ascii="宋体" w:hAnsi="宋体" w:eastAsia="宋体" w:cs="宋体"/>
          <w:spacing w:val="-6"/>
          <w:sz w:val="24"/>
        </w:rPr>
        <w:t>获取招标文件的凭证；</w:t>
      </w:r>
    </w:p>
    <w:p w14:paraId="1A07B3D5">
      <w:pPr>
        <w:spacing w:before="181" w:line="220" w:lineRule="auto"/>
        <w:ind w:left="446"/>
        <w:rPr>
          <w:rFonts w:hint="eastAsia" w:ascii="宋体" w:hAnsi="宋体" w:eastAsia="宋体" w:cs="宋体"/>
          <w:spacing w:val="-6"/>
          <w:sz w:val="24"/>
        </w:rPr>
      </w:pPr>
      <w:r>
        <w:rPr>
          <w:rFonts w:hint="eastAsia" w:ascii="宋体" w:hAnsi="宋体" w:eastAsia="宋体" w:cs="宋体"/>
          <w:spacing w:val="-3"/>
          <w:sz w:val="24"/>
        </w:rPr>
        <w:t>4</w:t>
      </w:r>
      <w:r>
        <w:rPr>
          <w:rFonts w:ascii="宋体" w:hAnsi="宋体" w:eastAsia="宋体" w:cs="宋体"/>
          <w:spacing w:val="-3"/>
          <w:sz w:val="24"/>
        </w:rPr>
        <w:t>.8 以上资料</w:t>
      </w:r>
      <w:r>
        <w:rPr>
          <w:rFonts w:ascii="宋体" w:hAnsi="宋体" w:eastAsia="宋体" w:cs="宋体"/>
          <w:spacing w:val="-6"/>
          <w:sz w:val="24"/>
        </w:rPr>
        <w:t>一式二份（招标人、采购代理机构各执一份）。</w:t>
      </w:r>
    </w:p>
    <w:p w14:paraId="348AB331">
      <w:pPr>
        <w:spacing w:before="181" w:line="220" w:lineRule="auto"/>
        <w:ind w:left="446"/>
        <w:rPr>
          <w:rFonts w:ascii="宋体" w:hAnsi="宋体" w:eastAsia="宋体" w:cs="宋体"/>
          <w:spacing w:val="-6"/>
          <w:sz w:val="24"/>
        </w:rPr>
      </w:pPr>
      <w:r>
        <w:rPr>
          <w:rFonts w:hint="eastAsia" w:ascii="宋体" w:hAnsi="宋体" w:eastAsia="宋体" w:cs="宋体"/>
          <w:spacing w:val="-6"/>
          <w:sz w:val="24"/>
        </w:rPr>
        <w:t>5</w:t>
      </w:r>
      <w:r>
        <w:rPr>
          <w:rFonts w:ascii="宋体" w:hAnsi="宋体" w:eastAsia="宋体" w:cs="宋体"/>
          <w:spacing w:val="-6"/>
          <w:sz w:val="24"/>
        </w:rPr>
        <w:t>.供应商不得虚假质疑和恶意质疑，并对质疑内容的真实性承担责任。</w:t>
      </w:r>
    </w:p>
    <w:p w14:paraId="3FEC7623">
      <w:pPr>
        <w:spacing w:before="184" w:line="468" w:lineRule="exact"/>
        <w:ind w:left="506"/>
        <w:rPr>
          <w:rFonts w:hint="eastAsia" w:ascii="宋体" w:hAnsi="宋体" w:eastAsia="宋体" w:cs="宋体"/>
          <w:color w:val="auto"/>
          <w:spacing w:val="-2"/>
          <w:position w:val="17"/>
          <w:sz w:val="24"/>
        </w:rPr>
      </w:pPr>
      <w:r>
        <w:rPr>
          <w:rFonts w:hint="eastAsia" w:ascii="宋体" w:hAnsi="宋体" w:eastAsia="宋体" w:cs="宋体"/>
          <w:color w:val="auto"/>
          <w:spacing w:val="-2"/>
          <w:position w:val="17"/>
          <w:sz w:val="24"/>
          <w:lang w:val="en-US" w:eastAsia="zh-CN"/>
        </w:rPr>
        <w:t>6</w:t>
      </w:r>
      <w:r>
        <w:rPr>
          <w:rFonts w:hint="eastAsia" w:ascii="宋体" w:hAnsi="宋体" w:eastAsia="宋体" w:cs="宋体"/>
          <w:color w:val="auto"/>
          <w:spacing w:val="-2"/>
          <w:position w:val="17"/>
          <w:sz w:val="24"/>
        </w:rPr>
        <w:t>.供应商在法定质疑期内一次性提出针对同一采购程序环节的质疑、不得反复对不同的事项提出质疑。</w:t>
      </w:r>
    </w:p>
    <w:p w14:paraId="48093D36">
      <w:pPr>
        <w:spacing w:before="181" w:line="220" w:lineRule="auto"/>
        <w:ind w:left="446"/>
        <w:rPr>
          <w:rFonts w:hint="eastAsia" w:ascii="宋体" w:hAnsi="宋体" w:eastAsia="宋体" w:cs="宋体"/>
          <w:b/>
          <w:bCs/>
          <w:spacing w:val="-6"/>
          <w:sz w:val="28"/>
          <w:szCs w:val="28"/>
        </w:rPr>
      </w:pPr>
      <w:r>
        <w:rPr>
          <w:rFonts w:hint="eastAsia" w:ascii="宋体" w:hAnsi="宋体" w:eastAsia="宋体" w:cs="宋体"/>
          <w:b/>
          <w:bCs/>
          <w:spacing w:val="-6"/>
          <w:sz w:val="28"/>
          <w:szCs w:val="28"/>
        </w:rPr>
        <w:t>二、投诉与处理</w:t>
      </w:r>
    </w:p>
    <w:p w14:paraId="257E155D">
      <w:pPr>
        <w:spacing w:before="231" w:line="360" w:lineRule="auto"/>
        <w:ind w:left="20" w:right="130" w:firstLine="498"/>
        <w:rPr>
          <w:rFonts w:hint="eastAsia" w:ascii="宋体" w:hAnsi="宋体" w:eastAsia="宋体" w:cs="宋体"/>
          <w:sz w:val="24"/>
        </w:rPr>
      </w:pPr>
      <w:r>
        <w:rPr>
          <w:rFonts w:ascii="宋体" w:hAnsi="宋体" w:eastAsia="宋体" w:cs="宋体"/>
          <w:spacing w:val="-9"/>
          <w:sz w:val="24"/>
        </w:rPr>
        <w:t>1、质疑供应商对采购人、采购代理机构的答复不满意，或者采购人、采购</w:t>
      </w:r>
      <w:r>
        <w:rPr>
          <w:rFonts w:ascii="宋体" w:hAnsi="宋体" w:eastAsia="宋体" w:cs="宋体"/>
          <w:spacing w:val="-7"/>
          <w:sz w:val="24"/>
        </w:rPr>
        <w:t>代理机构未在规定时间内作出答复的，可以在答复期满后</w:t>
      </w:r>
      <w:r>
        <w:rPr>
          <w:rFonts w:ascii="宋体" w:hAnsi="宋体" w:eastAsia="宋体" w:cs="宋体"/>
          <w:spacing w:val="-32"/>
          <w:sz w:val="24"/>
        </w:rPr>
        <w:t xml:space="preserve"> </w:t>
      </w:r>
      <w:r>
        <w:rPr>
          <w:rFonts w:ascii="宋体" w:hAnsi="宋体" w:eastAsia="宋体" w:cs="宋体"/>
          <w:spacing w:val="-7"/>
          <w:sz w:val="24"/>
        </w:rPr>
        <w:t>15</w:t>
      </w:r>
      <w:r>
        <w:rPr>
          <w:rFonts w:ascii="宋体" w:hAnsi="宋体" w:eastAsia="宋体" w:cs="宋体"/>
          <w:spacing w:val="-51"/>
          <w:sz w:val="24"/>
        </w:rPr>
        <w:t xml:space="preserve"> </w:t>
      </w:r>
      <w:r>
        <w:rPr>
          <w:rFonts w:ascii="宋体" w:hAnsi="宋体" w:eastAsia="宋体" w:cs="宋体"/>
          <w:spacing w:val="-7"/>
          <w:sz w:val="24"/>
        </w:rPr>
        <w:t>个工作日内向本办</w:t>
      </w:r>
      <w:r>
        <w:rPr>
          <w:rFonts w:ascii="宋体" w:hAnsi="宋体" w:eastAsia="宋体" w:cs="宋体"/>
          <w:spacing w:val="-3"/>
          <w:sz w:val="24"/>
        </w:rPr>
        <w:t>法第六条规定的财政部门提起投诉。</w:t>
      </w:r>
    </w:p>
    <w:p w14:paraId="710654F8">
      <w:pPr>
        <w:spacing w:before="182" w:line="360" w:lineRule="auto"/>
        <w:ind w:firstLine="480" w:firstLineChars="200"/>
        <w:rPr>
          <w:rFonts w:hint="eastAsia" w:ascii="宋体" w:hAnsi="宋体" w:eastAsia="宋体" w:cs="宋体"/>
          <w:sz w:val="24"/>
        </w:rPr>
      </w:pPr>
      <w:r>
        <w:rPr>
          <w:rFonts w:ascii="宋体" w:hAnsi="宋体" w:eastAsia="宋体" w:cs="宋体"/>
          <w:sz w:val="24"/>
        </w:rPr>
        <w:t>2、质疑供应商对采购人、采购代理机构的答复不满意</w:t>
      </w:r>
      <w:r>
        <w:rPr>
          <w:rFonts w:hint="eastAsia" w:ascii="宋体" w:hAnsi="宋体" w:eastAsia="宋体" w:cs="宋体"/>
          <w:sz w:val="24"/>
        </w:rPr>
        <w:t>，</w:t>
      </w:r>
      <w:r>
        <w:rPr>
          <w:rFonts w:ascii="宋体" w:hAnsi="宋体" w:eastAsia="宋体" w:cs="宋体"/>
          <w:sz w:val="24"/>
        </w:rPr>
        <w:t>或者采购人、采购代理机构未在规定时间内作出答复的，可以在答复期满后15个工作日内向财政部门提起投诉。</w:t>
      </w:r>
    </w:p>
    <w:p w14:paraId="1AF6932D">
      <w:pPr>
        <w:spacing w:before="182" w:line="360" w:lineRule="auto"/>
        <w:ind w:left="23" w:right="133" w:firstLine="482"/>
        <w:rPr>
          <w:rFonts w:hint="eastAsia" w:ascii="宋体" w:hAnsi="宋体" w:eastAsia="宋体" w:cs="宋体"/>
          <w:sz w:val="24"/>
        </w:rPr>
      </w:pPr>
      <w:r>
        <w:rPr>
          <w:rFonts w:ascii="宋体" w:hAnsi="宋体" w:eastAsia="宋体" w:cs="宋体"/>
          <w:sz w:val="24"/>
        </w:rPr>
        <w:t>3、投诉人投诉时,应当提交投诉书和必要的证明材料，并按照被投诉采购</w:t>
      </w:r>
      <w:r>
        <w:rPr>
          <w:rFonts w:ascii="宋体" w:hAnsi="宋体" w:eastAsia="宋体" w:cs="宋体"/>
          <w:spacing w:val="14"/>
          <w:sz w:val="24"/>
        </w:rPr>
        <w:t xml:space="preserve"> </w:t>
      </w:r>
      <w:r>
        <w:rPr>
          <w:rFonts w:ascii="宋体" w:hAnsi="宋体" w:eastAsia="宋体" w:cs="宋体"/>
          <w:spacing w:val="-2"/>
          <w:sz w:val="24"/>
        </w:rPr>
        <w:t>人、采购代理机构（以下简称被投诉人）</w:t>
      </w:r>
      <w:r>
        <w:rPr>
          <w:rFonts w:ascii="宋体" w:hAnsi="宋体" w:eastAsia="宋体" w:cs="宋体"/>
          <w:spacing w:val="-39"/>
          <w:sz w:val="24"/>
        </w:rPr>
        <w:t xml:space="preserve"> </w:t>
      </w:r>
      <w:r>
        <w:rPr>
          <w:rFonts w:ascii="宋体" w:hAnsi="宋体" w:eastAsia="宋体" w:cs="宋体"/>
          <w:spacing w:val="-2"/>
          <w:sz w:val="24"/>
        </w:rPr>
        <w:t>和与投诉事项有关的供应商数量提供</w:t>
      </w:r>
    </w:p>
    <w:p w14:paraId="0078DA2D">
      <w:pPr>
        <w:spacing w:before="1" w:line="218" w:lineRule="auto"/>
        <w:ind w:left="24"/>
        <w:rPr>
          <w:rFonts w:hint="eastAsia" w:ascii="宋体" w:hAnsi="宋体" w:eastAsia="宋体" w:cs="宋体"/>
          <w:sz w:val="24"/>
        </w:rPr>
      </w:pPr>
      <w:r>
        <w:rPr>
          <w:rFonts w:ascii="宋体" w:hAnsi="宋体" w:eastAsia="宋体" w:cs="宋体"/>
          <w:spacing w:val="-3"/>
          <w:sz w:val="24"/>
        </w:rPr>
        <w:t>投诉书的副本。政府采购供应商投诉书范本下载地址：</w:t>
      </w:r>
    </w:p>
    <w:p w14:paraId="3756A5FF">
      <w:pPr>
        <w:spacing w:before="183" w:line="214" w:lineRule="auto"/>
        <w:ind w:left="498"/>
        <w:rPr>
          <w:rFonts w:hint="eastAsia" w:ascii="宋体" w:hAnsi="宋体" w:eastAsia="宋体" w:cs="宋体"/>
          <w:sz w:val="24"/>
        </w:rPr>
      </w:pPr>
      <w:r>
        <w:fldChar w:fldCharType="begin"/>
      </w:r>
      <w:r>
        <w:instrText xml:space="preserve"> HYPERLINK "http://download.ccgp.gov.cn/2018/tousushufanben.zip" </w:instrText>
      </w:r>
      <w:r>
        <w:fldChar w:fldCharType="separate"/>
      </w:r>
      <w:r>
        <w:rPr>
          <w:rFonts w:ascii="宋体" w:hAnsi="宋体" w:eastAsia="宋体" w:cs="宋体"/>
          <w:sz w:val="24"/>
          <w:u w:val="single"/>
        </w:rPr>
        <w:t>http://download.ccgp.gov.cn/2018/tousushufan</w:t>
      </w:r>
      <w:r>
        <w:rPr>
          <w:rFonts w:ascii="宋体" w:hAnsi="宋体" w:eastAsia="宋体" w:cs="宋体"/>
          <w:spacing w:val="-1"/>
          <w:sz w:val="24"/>
          <w:u w:val="single"/>
        </w:rPr>
        <w:t>ben.zip</w:t>
      </w:r>
      <w:r>
        <w:rPr>
          <w:rFonts w:ascii="宋体" w:hAnsi="宋体" w:eastAsia="宋体" w:cs="宋体"/>
          <w:spacing w:val="-1"/>
          <w:sz w:val="24"/>
          <w:u w:val="single"/>
        </w:rPr>
        <w:fldChar w:fldCharType="end"/>
      </w:r>
    </w:p>
    <w:p w14:paraId="122B0394">
      <w:pPr>
        <w:spacing w:before="190" w:line="468" w:lineRule="exact"/>
        <w:ind w:firstLine="480" w:firstLineChars="200"/>
        <w:rPr>
          <w:rFonts w:hint="eastAsia" w:ascii="宋体" w:hAnsi="宋体" w:eastAsia="宋体" w:cs="宋体"/>
          <w:sz w:val="24"/>
        </w:rPr>
      </w:pPr>
      <w:r>
        <w:rPr>
          <w:rFonts w:ascii="宋体" w:hAnsi="宋体" w:eastAsia="宋体" w:cs="宋体"/>
          <w:sz w:val="24"/>
        </w:rPr>
        <w:t>4、财政部门自收到投诉之日起30个工作日内，对投诉事项作出处理决定并公示。</w:t>
      </w:r>
    </w:p>
    <w:p w14:paraId="1734FED6">
      <w:pPr>
        <w:spacing w:line="360" w:lineRule="auto"/>
        <w:ind w:firstLine="480" w:firstLineChars="200"/>
        <w:rPr>
          <w:rFonts w:hint="eastAsia" w:ascii="宋体" w:hAnsi="宋体" w:eastAsia="宋体" w:cs="宋体"/>
          <w:sz w:val="24"/>
        </w:rPr>
      </w:pPr>
      <w:r>
        <w:rPr>
          <w:rFonts w:ascii="宋体" w:hAnsi="宋体" w:eastAsia="宋体" w:cs="宋体"/>
          <w:sz w:val="24"/>
        </w:rPr>
        <w:t>投诉人在全国范围12个月内三次以上投诉查无实据的，由财政部门列入不良行为记录名单。</w:t>
      </w:r>
    </w:p>
    <w:p w14:paraId="672128D0">
      <w:pPr>
        <w:spacing w:line="360" w:lineRule="auto"/>
        <w:ind w:firstLine="424" w:firstLineChars="200"/>
        <w:rPr>
          <w:rFonts w:hint="eastAsia" w:ascii="宋体" w:hAnsi="宋体" w:eastAsia="宋体" w:cs="宋体"/>
          <w:sz w:val="24"/>
        </w:rPr>
      </w:pPr>
      <w:r>
        <w:rPr>
          <w:rFonts w:ascii="宋体" w:hAnsi="宋体" w:eastAsia="宋体" w:cs="宋体"/>
          <w:spacing w:val="-14"/>
          <w:sz w:val="24"/>
        </w:rPr>
        <w:t>投诉人有财政部</w:t>
      </w:r>
      <w:r>
        <w:rPr>
          <w:rFonts w:ascii="宋体" w:hAnsi="宋体" w:eastAsia="宋体" w:cs="宋体"/>
          <w:spacing w:val="-48"/>
          <w:sz w:val="24"/>
        </w:rPr>
        <w:t xml:space="preserve"> </w:t>
      </w:r>
      <w:r>
        <w:rPr>
          <w:rFonts w:ascii="宋体" w:hAnsi="宋体" w:eastAsia="宋体" w:cs="宋体"/>
          <w:spacing w:val="-14"/>
          <w:sz w:val="24"/>
        </w:rPr>
        <w:t>94</w:t>
      </w:r>
      <w:r>
        <w:rPr>
          <w:rFonts w:ascii="宋体" w:hAnsi="宋体" w:eastAsia="宋体" w:cs="宋体"/>
          <w:spacing w:val="-45"/>
          <w:sz w:val="24"/>
        </w:rPr>
        <w:t xml:space="preserve"> </w:t>
      </w:r>
      <w:r>
        <w:rPr>
          <w:rFonts w:ascii="宋体" w:hAnsi="宋体" w:eastAsia="宋体" w:cs="宋体"/>
          <w:spacing w:val="-14"/>
          <w:sz w:val="24"/>
        </w:rPr>
        <w:t>号令第三十七条情形的，属于虚假、恶意投诉，由财政</w:t>
      </w:r>
      <w:bookmarkStart w:id="5" w:name="bookmark7"/>
      <w:bookmarkEnd w:id="5"/>
      <w:r>
        <w:rPr>
          <w:rFonts w:ascii="宋体" w:hAnsi="宋体" w:eastAsia="宋体" w:cs="宋体"/>
          <w:spacing w:val="-2"/>
          <w:sz w:val="24"/>
        </w:rPr>
        <w:t>部门列入不良行为记录名单，禁止其</w:t>
      </w:r>
      <w:r>
        <w:rPr>
          <w:rFonts w:ascii="宋体" w:hAnsi="宋体" w:eastAsia="宋体" w:cs="宋体"/>
          <w:spacing w:val="-26"/>
          <w:sz w:val="24"/>
        </w:rPr>
        <w:t xml:space="preserve"> </w:t>
      </w:r>
      <w:r>
        <w:rPr>
          <w:rFonts w:ascii="宋体" w:hAnsi="宋体" w:eastAsia="宋体" w:cs="宋体"/>
          <w:spacing w:val="-2"/>
          <w:sz w:val="24"/>
        </w:rPr>
        <w:t>1</w:t>
      </w:r>
      <w:r>
        <w:rPr>
          <w:rFonts w:ascii="宋体" w:hAnsi="宋体" w:eastAsia="宋体" w:cs="宋体"/>
          <w:spacing w:val="-41"/>
          <w:sz w:val="24"/>
        </w:rPr>
        <w:t xml:space="preserve"> </w:t>
      </w:r>
      <w:r>
        <w:rPr>
          <w:rFonts w:ascii="宋体" w:hAnsi="宋体" w:eastAsia="宋体" w:cs="宋体"/>
          <w:spacing w:val="-2"/>
          <w:sz w:val="24"/>
        </w:rPr>
        <w:t>至</w:t>
      </w:r>
      <w:r>
        <w:rPr>
          <w:rFonts w:ascii="宋体" w:hAnsi="宋体" w:eastAsia="宋体" w:cs="宋体"/>
          <w:spacing w:val="-38"/>
          <w:sz w:val="24"/>
        </w:rPr>
        <w:t xml:space="preserve"> </w:t>
      </w:r>
      <w:r>
        <w:rPr>
          <w:rFonts w:ascii="宋体" w:hAnsi="宋体" w:eastAsia="宋体" w:cs="宋体"/>
          <w:spacing w:val="-2"/>
          <w:sz w:val="24"/>
        </w:rPr>
        <w:t>3</w:t>
      </w:r>
      <w:r>
        <w:rPr>
          <w:rFonts w:ascii="宋体" w:hAnsi="宋体" w:eastAsia="宋体" w:cs="宋体"/>
          <w:spacing w:val="-43"/>
          <w:sz w:val="24"/>
        </w:rPr>
        <w:t xml:space="preserve"> </w:t>
      </w:r>
      <w:r>
        <w:rPr>
          <w:rFonts w:ascii="宋体" w:hAnsi="宋体" w:eastAsia="宋体" w:cs="宋体"/>
          <w:spacing w:val="-2"/>
          <w:sz w:val="24"/>
        </w:rPr>
        <w:t>年内参加政府采购活</w:t>
      </w:r>
      <w:r>
        <w:rPr>
          <w:rFonts w:ascii="宋体" w:hAnsi="宋体" w:eastAsia="宋体" w:cs="宋体"/>
          <w:spacing w:val="-3"/>
          <w:sz w:val="24"/>
        </w:rPr>
        <w:t>动。</w:t>
      </w:r>
    </w:p>
    <w:p w14:paraId="7E27A1EE">
      <w:pPr>
        <w:spacing w:line="218" w:lineRule="auto"/>
        <w:rPr>
          <w:rFonts w:hint="eastAsia" w:ascii="宋体" w:hAnsi="宋体" w:eastAsia="宋体" w:cs="宋体"/>
          <w:sz w:val="24"/>
        </w:rPr>
        <w:sectPr>
          <w:footerReference r:id="rId14" w:type="default"/>
          <w:pgSz w:w="11907" w:h="16839"/>
          <w:pgMar w:top="1431" w:right="1785" w:bottom="1569" w:left="1785" w:header="0" w:footer="1408" w:gutter="0"/>
          <w:cols w:space="720" w:num="1"/>
        </w:sectPr>
      </w:pPr>
    </w:p>
    <w:p w14:paraId="517C16A7">
      <w:pPr>
        <w:pStyle w:val="2"/>
        <w:spacing w:before="0" w:after="0" w:line="360" w:lineRule="auto"/>
        <w:jc w:val="center"/>
      </w:pPr>
      <w:bookmarkStart w:id="6" w:name="bookmark8"/>
      <w:bookmarkEnd w:id="6"/>
      <w:r>
        <w:rPr>
          <w:rFonts w:hint="eastAsia"/>
        </w:rPr>
        <w:t>第五部分  服务内容及要求</w:t>
      </w:r>
    </w:p>
    <w:p w14:paraId="207DF3CA">
      <w:pPr>
        <w:pStyle w:val="7"/>
        <w:ind w:left="480" w:hanging="480" w:hangingChars="200"/>
        <w:rPr>
          <w:rFonts w:hint="eastAsia" w:ascii="宋体" w:hAnsi="宋体" w:eastAsia="宋体" w:cs="宋体"/>
          <w:highlight w:val="none"/>
        </w:rPr>
      </w:pPr>
      <w:r>
        <w:rPr>
          <w:rFonts w:hint="eastAsia" w:ascii="宋体" w:hAnsi="宋体" w:eastAsia="宋体" w:cs="宋体"/>
          <w:highlight w:val="none"/>
          <w:lang w:val="en-US" w:eastAsia="zh-CN"/>
        </w:rPr>
        <w:t>服务</w:t>
      </w:r>
      <w:r>
        <w:rPr>
          <w:rFonts w:hint="eastAsia" w:ascii="宋体" w:hAnsi="宋体" w:eastAsia="宋体" w:cs="宋体"/>
          <w:highlight w:val="none"/>
        </w:rPr>
        <w:t>内容：</w:t>
      </w:r>
    </w:p>
    <w:p w14:paraId="1AFE4E2C">
      <w:pPr>
        <w:pStyle w:val="7"/>
        <w:ind w:firstLine="480" w:firstLineChars="200"/>
        <w:rPr>
          <w:rFonts w:hint="eastAsia" w:ascii="宋体" w:hAnsi="宋体" w:eastAsia="宋体" w:cs="宋体"/>
        </w:rPr>
      </w:pPr>
      <w:r>
        <w:rPr>
          <w:rFonts w:hint="eastAsia" w:ascii="宋体" w:hAnsi="宋体" w:eastAsia="宋体" w:cs="宋体"/>
        </w:rPr>
        <w:t>近几年博爱县空气质量呈波动态势，为改善2025年落后被动局面，</w:t>
      </w:r>
      <w:r>
        <w:rPr>
          <w:rFonts w:hint="eastAsia" w:ascii="宋体" w:hAnsi="宋体" w:eastAsia="宋体" w:cs="宋体"/>
          <w:highlight w:val="none"/>
        </w:rPr>
        <w:t>通过</w:t>
      </w:r>
      <w:r>
        <w:rPr>
          <w:rFonts w:hint="eastAsia" w:ascii="宋体" w:hAnsi="宋体" w:eastAsia="宋体" w:cs="宋体"/>
        </w:rPr>
        <w:t>大气专家技术咨询服务，为博爱县环境管理决策提供专业、精准、科学、可靠的支持，持续有效改善博爱县大气环境质量。</w:t>
      </w:r>
    </w:p>
    <w:p w14:paraId="2909B3E5">
      <w:pPr>
        <w:pStyle w:val="7"/>
        <w:ind w:left="479" w:leftChars="228"/>
        <w:rPr>
          <w:rFonts w:hint="eastAsia" w:ascii="宋体" w:hAnsi="宋体" w:eastAsia="宋体" w:cs="宋体"/>
        </w:rPr>
      </w:pPr>
      <w:r>
        <w:rPr>
          <w:rFonts w:hint="eastAsia" w:ascii="宋体" w:hAnsi="宋体" w:eastAsia="宋体" w:cs="宋体"/>
        </w:rPr>
        <w:t>按照河南省、焦作市要求，深入贯彻落实博爱县大气污染防治相关工作，切</w:t>
      </w:r>
    </w:p>
    <w:p w14:paraId="74471DB9">
      <w:pPr>
        <w:pStyle w:val="7"/>
        <w:rPr>
          <w:rFonts w:hint="eastAsia" w:ascii="宋体" w:hAnsi="宋体" w:eastAsia="宋体" w:cs="宋体"/>
        </w:rPr>
      </w:pPr>
      <w:r>
        <w:rPr>
          <w:rFonts w:hint="eastAsia" w:ascii="宋体" w:hAnsi="宋体" w:eastAsia="宋体" w:cs="宋体"/>
        </w:rPr>
        <w:t>实改善空气质量，确保完成省、市大气污染防治目标，建立我县大气污染防治服务机制。通过各项机制建设、配套大数据运用、数字化平台分析研判、精准化专用仪器锁源等大气污染防控手段，助力形成博爱县大气污染防治精准施策、科学治理、高效管理新局面。</w:t>
      </w:r>
    </w:p>
    <w:p w14:paraId="674C31A0">
      <w:pPr>
        <w:pStyle w:val="7"/>
        <w:ind w:left="480" w:hanging="480" w:hangingChars="200"/>
        <w:rPr>
          <w:rFonts w:hint="eastAsia" w:ascii="宋体" w:hAnsi="宋体" w:eastAsia="宋体" w:cs="宋体"/>
        </w:rPr>
      </w:pPr>
      <w:r>
        <w:rPr>
          <w:rFonts w:hint="eastAsia" w:ascii="宋体" w:hAnsi="宋体" w:eastAsia="宋体" w:cs="宋体"/>
        </w:rPr>
        <w:t>具体服务内容：</w:t>
      </w:r>
    </w:p>
    <w:p w14:paraId="7118A4DC">
      <w:pPr>
        <w:pStyle w:val="7"/>
        <w:ind w:left="480" w:hanging="480" w:hangingChars="200"/>
        <w:rPr>
          <w:rFonts w:hint="eastAsia" w:ascii="宋体" w:hAnsi="宋体" w:eastAsia="宋体" w:cs="宋体"/>
        </w:rPr>
      </w:pPr>
      <w:r>
        <w:rPr>
          <w:rFonts w:hint="eastAsia" w:ascii="宋体" w:hAnsi="宋体" w:eastAsia="宋体" w:cs="宋体"/>
        </w:rPr>
        <w:t>1.工作机制保障服务</w:t>
      </w:r>
    </w:p>
    <w:p w14:paraId="59796EAD">
      <w:pPr>
        <w:pStyle w:val="7"/>
        <w:ind w:left="480" w:hanging="480" w:hangingChars="200"/>
        <w:rPr>
          <w:rFonts w:hint="eastAsia" w:ascii="宋体" w:hAnsi="宋体" w:eastAsia="宋体" w:cs="宋体"/>
        </w:rPr>
      </w:pPr>
      <w:r>
        <w:rPr>
          <w:rFonts w:hint="eastAsia" w:ascii="宋体" w:hAnsi="宋体" w:eastAsia="宋体" w:cs="宋体"/>
        </w:rPr>
        <w:t>为实现整体改善空气质量的目标，做好大气污染防治工作。建立空气质量监测、</w:t>
      </w:r>
    </w:p>
    <w:p w14:paraId="2297CC46">
      <w:pPr>
        <w:pStyle w:val="7"/>
        <w:ind w:left="480" w:hanging="480" w:hangingChars="200"/>
        <w:rPr>
          <w:rFonts w:hint="eastAsia" w:ascii="宋体" w:hAnsi="宋体" w:eastAsia="宋体" w:cs="宋体"/>
        </w:rPr>
      </w:pPr>
      <w:r>
        <w:rPr>
          <w:rFonts w:hint="eastAsia" w:ascii="宋体" w:hAnsi="宋体" w:eastAsia="宋体" w:cs="宋体"/>
        </w:rPr>
        <w:t>分析、管控、评价、质量控制的协同防控体系。</w:t>
      </w:r>
    </w:p>
    <w:p w14:paraId="348462B6">
      <w:pPr>
        <w:pStyle w:val="7"/>
        <w:ind w:left="480" w:hanging="480" w:hangingChars="200"/>
        <w:rPr>
          <w:rFonts w:hint="eastAsia" w:ascii="宋体" w:hAnsi="宋体" w:eastAsia="宋体" w:cs="宋体"/>
        </w:rPr>
      </w:pPr>
      <w:r>
        <w:rPr>
          <w:rFonts w:hint="eastAsia" w:ascii="宋体" w:hAnsi="宋体" w:eastAsia="宋体" w:cs="宋体"/>
        </w:rPr>
        <w:t>2.监测设备配置</w:t>
      </w:r>
    </w:p>
    <w:p w14:paraId="55CBAC51">
      <w:pPr>
        <w:pStyle w:val="7"/>
        <w:ind w:left="480" w:hanging="480" w:hangingChars="200"/>
        <w:rPr>
          <w:rFonts w:hint="eastAsia" w:ascii="宋体" w:hAnsi="宋体" w:eastAsia="宋体" w:cs="宋体"/>
        </w:rPr>
      </w:pPr>
      <w:r>
        <w:rPr>
          <w:rFonts w:hint="eastAsia" w:ascii="宋体" w:hAnsi="宋体" w:eastAsia="宋体" w:cs="宋体"/>
        </w:rPr>
        <w:t>2.1空气质量微型站及运维服务</w:t>
      </w:r>
    </w:p>
    <w:p w14:paraId="019E9538">
      <w:pPr>
        <w:pStyle w:val="7"/>
        <w:ind w:left="479" w:leftChars="228"/>
        <w:rPr>
          <w:rFonts w:hint="eastAsia" w:ascii="宋体" w:hAnsi="宋体" w:eastAsia="宋体" w:cs="宋体"/>
        </w:rPr>
      </w:pPr>
      <w:r>
        <w:rPr>
          <w:rFonts w:hint="eastAsia" w:ascii="宋体" w:hAnsi="宋体" w:eastAsia="宋体" w:cs="宋体"/>
        </w:rPr>
        <w:t>根据省控点位位置、本地地理及气候特征、主要污染源分布、大小传输通道</w:t>
      </w:r>
    </w:p>
    <w:p w14:paraId="3BCF2723">
      <w:pPr>
        <w:pStyle w:val="7"/>
        <w:rPr>
          <w:rFonts w:hint="eastAsia" w:ascii="宋体" w:hAnsi="宋体" w:eastAsia="宋体" w:cs="宋体"/>
          <w:color w:val="000000" w:themeColor="text1"/>
          <w:highlight w:val="red"/>
          <w:lang w:eastAsia="zh-CN"/>
          <w14:textFill>
            <w14:solidFill>
              <w14:schemeClr w14:val="tx1"/>
            </w14:solidFill>
          </w14:textFill>
        </w:rPr>
      </w:pPr>
      <w:r>
        <w:rPr>
          <w:rFonts w:hint="eastAsia" w:ascii="宋体" w:hAnsi="宋体" w:eastAsia="宋体" w:cs="宋体"/>
        </w:rPr>
        <w:t>方位以及已有的各类空气站建设情况等因素，（根据政府需求）</w:t>
      </w:r>
      <w:r>
        <w:rPr>
          <w:rFonts w:hint="eastAsia" w:ascii="宋体" w:hAnsi="宋体" w:eastAsia="宋体" w:cs="宋体"/>
          <w:color w:val="000000" w:themeColor="text1"/>
          <w:highlight w:val="none"/>
          <w14:textFill>
            <w14:solidFill>
              <w14:schemeClr w14:val="tx1"/>
            </w14:solidFill>
          </w14:textFill>
        </w:rPr>
        <w:t>布设空气质量</w:t>
      </w:r>
      <w:r>
        <w:rPr>
          <w:rFonts w:hint="eastAsia" w:ascii="宋体" w:hAnsi="宋体" w:eastAsia="宋体" w:cs="宋体"/>
          <w:color w:val="000000" w:themeColor="text1"/>
          <w:highlight w:val="none"/>
          <w:lang w:val="en-US" w:eastAsia="zh-CN"/>
          <w14:textFill>
            <w14:solidFill>
              <w14:schemeClr w14:val="tx1"/>
            </w14:solidFill>
          </w14:textFill>
        </w:rPr>
        <w:t>监测</w:t>
      </w:r>
      <w:r>
        <w:rPr>
          <w:rFonts w:hint="eastAsia" w:ascii="宋体" w:hAnsi="宋体" w:eastAsia="宋体" w:cs="宋体"/>
          <w:color w:val="000000" w:themeColor="text1"/>
          <w:highlight w:val="none"/>
          <w14:textFill>
            <w14:solidFill>
              <w14:schemeClr w14:val="tx1"/>
            </w14:solidFill>
          </w14:textFill>
        </w:rPr>
        <w:t>站不少于10套用于监控，并提供2个月的运维服务。</w:t>
      </w:r>
    </w:p>
    <w:p w14:paraId="151D407C">
      <w:pPr>
        <w:pStyle w:val="7"/>
        <w:ind w:left="480" w:hanging="480" w:hangingChars="200"/>
        <w:rPr>
          <w:rFonts w:hint="eastAsia" w:ascii="宋体" w:hAnsi="宋体" w:eastAsia="宋体" w:cs="宋体"/>
        </w:rPr>
      </w:pPr>
      <w:r>
        <w:rPr>
          <w:rFonts w:hint="eastAsia" w:ascii="宋体" w:hAnsi="宋体" w:eastAsia="宋体" w:cs="宋体"/>
        </w:rPr>
        <w:t>2.2颗粒物光量子雷达及监测服务</w:t>
      </w:r>
    </w:p>
    <w:p w14:paraId="1E3FA107">
      <w:pPr>
        <w:pStyle w:val="7"/>
        <w:ind w:left="479" w:leftChars="228"/>
        <w:rPr>
          <w:rFonts w:hint="eastAsia" w:ascii="宋体" w:hAnsi="宋体" w:eastAsia="宋体" w:cs="宋体"/>
        </w:rPr>
      </w:pPr>
      <w:r>
        <w:rPr>
          <w:rFonts w:hint="eastAsia" w:ascii="宋体" w:hAnsi="宋体" w:eastAsia="宋体" w:cs="宋体"/>
        </w:rPr>
        <w:t>在博爱县区域内布设一台颗粒物光量子雷达，并提供运维及监测服务，利用</w:t>
      </w:r>
    </w:p>
    <w:p w14:paraId="0A114411">
      <w:pPr>
        <w:pStyle w:val="7"/>
        <w:rPr>
          <w:rFonts w:hint="eastAsia" w:ascii="宋体" w:hAnsi="宋体" w:eastAsia="宋体" w:cs="宋体"/>
        </w:rPr>
      </w:pPr>
      <w:r>
        <w:rPr>
          <w:rFonts w:hint="eastAsia" w:ascii="宋体" w:hAnsi="宋体" w:eastAsia="宋体" w:cs="宋体"/>
        </w:rPr>
        <w:t>雷达</w:t>
      </w:r>
      <w:r>
        <w:rPr>
          <w:rFonts w:hint="eastAsia" w:ascii="宋体" w:hAnsi="宋体" w:eastAsia="宋体" w:cs="宋体"/>
          <w:highlight w:val="none"/>
        </w:rPr>
        <w:t>对</w:t>
      </w:r>
      <w:r>
        <w:rPr>
          <w:rFonts w:hint="eastAsia" w:ascii="宋体" w:hAnsi="宋体" w:eastAsia="宋体" w:cs="宋体"/>
        </w:rPr>
        <w:t>博爱县指定范围内，包括并不限于环线、工地、道路等产生的大气污染物进行不间断监测，基于扫描的颗粒物空间分布信息，可协助进行污染来源分析，在降低点位周边巡查的人力、物力的同时，也能更加及时、精准的锁定污染源。每日扫描任务结束后，第二个工作日提供该日的扫描问题图片，并编制成报告，报告不少于40期。</w:t>
      </w:r>
    </w:p>
    <w:p w14:paraId="536CEE55">
      <w:pPr>
        <w:pStyle w:val="7"/>
        <w:ind w:left="480" w:hanging="480" w:hangingChars="200"/>
        <w:rPr>
          <w:rFonts w:hint="eastAsia" w:ascii="宋体" w:hAnsi="宋体" w:eastAsia="宋体" w:cs="宋体"/>
        </w:rPr>
      </w:pPr>
      <w:r>
        <w:rPr>
          <w:rFonts w:hint="eastAsia" w:ascii="宋体" w:hAnsi="宋体" w:eastAsia="宋体" w:cs="宋体"/>
        </w:rPr>
        <w:t>2.3高光谱雷达及监测服务</w:t>
      </w:r>
    </w:p>
    <w:p w14:paraId="15000886">
      <w:pPr>
        <w:pStyle w:val="7"/>
        <w:ind w:left="479" w:leftChars="228"/>
        <w:rPr>
          <w:rFonts w:hint="eastAsia" w:ascii="宋体" w:hAnsi="宋体" w:eastAsia="宋体" w:cs="宋体"/>
        </w:rPr>
      </w:pPr>
      <w:r>
        <w:rPr>
          <w:rFonts w:hint="eastAsia" w:ascii="宋体" w:hAnsi="宋体" w:eastAsia="宋体" w:cs="宋体"/>
        </w:rPr>
        <w:t>在博爱县区域内布设一台高光谱雷达，并提供运维及监测服务，针对污染突</w:t>
      </w:r>
    </w:p>
    <w:p w14:paraId="3D53C7C2">
      <w:pPr>
        <w:pStyle w:val="7"/>
        <w:rPr>
          <w:rFonts w:hint="eastAsia" w:ascii="宋体" w:hAnsi="宋体" w:eastAsia="宋体" w:cs="宋体"/>
        </w:rPr>
      </w:pPr>
      <w:r>
        <w:rPr>
          <w:rFonts w:hint="eastAsia" w:ascii="宋体" w:hAnsi="宋体" w:eastAsia="宋体" w:cs="宋体"/>
        </w:rPr>
        <w:t>出区域，对工业园区或产业聚集区开展高光谱雷达监测，利用光谱数据的空间和光谱信息，精准识别、定位和分析污染源。实现污染情况的实时监控、污染热点的识别和快速定位并实时报警。每日扫描任务结束后，第二个工作日提供该日的扫描问题图片，并编制成报告，报告不少于35期。</w:t>
      </w:r>
    </w:p>
    <w:p w14:paraId="52233777">
      <w:pPr>
        <w:pStyle w:val="7"/>
        <w:ind w:left="480" w:hanging="480" w:hangingChars="200"/>
        <w:rPr>
          <w:rFonts w:hint="eastAsia" w:ascii="宋体" w:hAnsi="宋体" w:eastAsia="宋体" w:cs="宋体"/>
        </w:rPr>
      </w:pPr>
      <w:r>
        <w:rPr>
          <w:rFonts w:hint="eastAsia" w:ascii="宋体" w:hAnsi="宋体" w:eastAsia="宋体" w:cs="宋体"/>
        </w:rPr>
        <w:t>2.4便携式设备配置</w:t>
      </w:r>
    </w:p>
    <w:p w14:paraId="2C13AFD7">
      <w:pPr>
        <w:pStyle w:val="7"/>
        <w:ind w:left="479" w:leftChars="228"/>
        <w:rPr>
          <w:rFonts w:hint="eastAsia" w:ascii="宋体" w:hAnsi="宋体" w:eastAsia="宋体" w:cs="宋体"/>
        </w:rPr>
      </w:pPr>
      <w:r>
        <w:rPr>
          <w:rFonts w:hint="eastAsia" w:ascii="宋体" w:hAnsi="宋体" w:eastAsia="宋体" w:cs="宋体"/>
        </w:rPr>
        <w:t>利用便携式监测设备锁定污染源、上报污染问题、反馈管控结果等工作。具</w:t>
      </w:r>
    </w:p>
    <w:p w14:paraId="0A4D9C42">
      <w:pPr>
        <w:pStyle w:val="7"/>
        <w:rPr>
          <w:rFonts w:hint="eastAsia" w:ascii="宋体" w:hAnsi="宋体" w:eastAsia="宋体" w:cs="宋体"/>
        </w:rPr>
      </w:pPr>
      <w:r>
        <w:rPr>
          <w:rFonts w:hint="eastAsia" w:ascii="宋体" w:hAnsi="宋体" w:eastAsia="宋体" w:cs="宋体"/>
        </w:rPr>
        <w:t>体包括：配置便携式PM2.5检测仪、便携式VOCs检测仪、二氧化硫检测仪、一氧化碳检测仪、风速仪、热成像等设备各1台，对颗粒物、工业企业及生活源无组织排放进行监测；配置专用巡查车1辆。</w:t>
      </w:r>
    </w:p>
    <w:p w14:paraId="5E703896">
      <w:pPr>
        <w:pStyle w:val="7"/>
        <w:ind w:left="479" w:leftChars="228"/>
        <w:rPr>
          <w:rFonts w:hint="eastAsia" w:ascii="宋体" w:hAnsi="宋体" w:eastAsia="宋体" w:cs="宋体"/>
        </w:rPr>
      </w:pPr>
      <w:r>
        <w:rPr>
          <w:rFonts w:hint="eastAsia" w:ascii="宋体" w:hAnsi="宋体" w:eastAsia="宋体" w:cs="宋体"/>
        </w:rPr>
        <w:t>配置无人机2台：包括远红外热成像仪无人机、夜视仪无人机各1台，利用</w:t>
      </w:r>
    </w:p>
    <w:p w14:paraId="1237BD91">
      <w:pPr>
        <w:pStyle w:val="7"/>
        <w:rPr>
          <w:rFonts w:hint="eastAsia" w:ascii="宋体" w:hAnsi="宋体" w:eastAsia="宋体" w:cs="宋体"/>
        </w:rPr>
      </w:pPr>
      <w:r>
        <w:rPr>
          <w:rFonts w:hint="eastAsia" w:ascii="宋体" w:hAnsi="宋体" w:eastAsia="宋体" w:cs="宋体"/>
        </w:rPr>
        <w:t>无人机飞检，实现对重点区域重点污染源的空中监控和视频抓拍，分辨率为4K超高清（4096x2160），服务期限均不少于30天。</w:t>
      </w:r>
    </w:p>
    <w:p w14:paraId="7F702CCD">
      <w:pPr>
        <w:pStyle w:val="7"/>
        <w:ind w:left="480" w:hanging="480" w:hangingChars="200"/>
        <w:rPr>
          <w:rFonts w:hint="eastAsia" w:ascii="宋体" w:hAnsi="宋体" w:eastAsia="宋体" w:cs="宋体"/>
        </w:rPr>
      </w:pPr>
      <w:r>
        <w:rPr>
          <w:rFonts w:hint="eastAsia" w:ascii="宋体" w:hAnsi="宋体" w:eastAsia="宋体" w:cs="宋体"/>
        </w:rPr>
        <w:t>3.数据分析研判服务</w:t>
      </w:r>
    </w:p>
    <w:p w14:paraId="0D73BF78">
      <w:pPr>
        <w:pStyle w:val="7"/>
        <w:ind w:left="479" w:leftChars="228"/>
        <w:rPr>
          <w:rFonts w:hint="eastAsia" w:ascii="宋体" w:hAnsi="宋体" w:eastAsia="宋体" w:cs="宋体"/>
        </w:rPr>
      </w:pPr>
      <w:r>
        <w:rPr>
          <w:rFonts w:hint="eastAsia" w:ascii="宋体" w:hAnsi="宋体" w:eastAsia="宋体" w:cs="宋体"/>
        </w:rPr>
        <w:t>利用现有平台数据、气象信息等多维数据进行整合，对区域环境空气质量进</w:t>
      </w:r>
    </w:p>
    <w:p w14:paraId="2C850FF9">
      <w:pPr>
        <w:pStyle w:val="7"/>
        <w:rPr>
          <w:rFonts w:hint="eastAsia" w:ascii="宋体" w:hAnsi="宋体" w:eastAsia="宋体" w:cs="宋体"/>
        </w:rPr>
      </w:pPr>
      <w:r>
        <w:rPr>
          <w:rFonts w:hint="eastAsia" w:ascii="宋体" w:hAnsi="宋体" w:eastAsia="宋体" w:cs="宋体"/>
        </w:rPr>
        <w:t>行研判分析。提供数据分析专报不少于10期、污染源巡查分析报告不少于30期、重污染天气应对报告不少于3期、预报预警气象研判报告不少于60期。</w:t>
      </w:r>
    </w:p>
    <w:p w14:paraId="07C291D6">
      <w:pPr>
        <w:pStyle w:val="7"/>
        <w:ind w:left="480" w:hanging="480" w:hangingChars="200"/>
        <w:rPr>
          <w:rFonts w:hint="eastAsia" w:ascii="宋体" w:hAnsi="宋体" w:eastAsia="宋体" w:cs="宋体"/>
        </w:rPr>
      </w:pPr>
      <w:r>
        <w:rPr>
          <w:rFonts w:hint="eastAsia" w:ascii="宋体" w:hAnsi="宋体" w:eastAsia="宋体" w:cs="宋体"/>
        </w:rPr>
        <w:t>（1）数据分析专报。</w:t>
      </w:r>
    </w:p>
    <w:p w14:paraId="4E617211">
      <w:pPr>
        <w:pStyle w:val="7"/>
        <w:ind w:left="479" w:leftChars="228"/>
        <w:rPr>
          <w:rFonts w:hint="eastAsia" w:ascii="宋体" w:hAnsi="宋体" w:eastAsia="宋体" w:cs="宋体"/>
        </w:rPr>
      </w:pPr>
      <w:r>
        <w:rPr>
          <w:rFonts w:hint="eastAsia" w:ascii="宋体" w:hAnsi="宋体" w:eastAsia="宋体" w:cs="宋体"/>
        </w:rPr>
        <w:t>利用现有平台数据、气象信息等多维数据进行整合，对区域环境空气质量进</w:t>
      </w:r>
    </w:p>
    <w:p w14:paraId="0B61E047">
      <w:pPr>
        <w:pStyle w:val="7"/>
        <w:rPr>
          <w:rFonts w:hint="eastAsia" w:ascii="宋体" w:hAnsi="宋体" w:eastAsia="宋体" w:cs="宋体"/>
        </w:rPr>
      </w:pPr>
      <w:r>
        <w:rPr>
          <w:rFonts w:hint="eastAsia" w:ascii="宋体" w:hAnsi="宋体" w:eastAsia="宋体" w:cs="宋体"/>
        </w:rPr>
        <w:t>行研判分析，结合空气质量历史数据，对PM2.5、PM10、优良天指标、综合指数、各站点昨日情况进行常态化分析，跟踪指标变化。</w:t>
      </w:r>
    </w:p>
    <w:p w14:paraId="44E5BF10">
      <w:pPr>
        <w:pStyle w:val="7"/>
        <w:ind w:left="480" w:hanging="480" w:hangingChars="200"/>
        <w:rPr>
          <w:rFonts w:hint="eastAsia" w:ascii="宋体" w:hAnsi="宋体" w:eastAsia="宋体" w:cs="宋体"/>
        </w:rPr>
      </w:pPr>
      <w:r>
        <w:rPr>
          <w:rFonts w:hint="eastAsia" w:ascii="宋体" w:hAnsi="宋体" w:eastAsia="宋体" w:cs="宋体"/>
        </w:rPr>
        <w:t>（2）污染源巡查分析报告。</w:t>
      </w:r>
    </w:p>
    <w:p w14:paraId="3CDF964A">
      <w:pPr>
        <w:pStyle w:val="7"/>
        <w:ind w:left="479" w:leftChars="228"/>
        <w:rPr>
          <w:rFonts w:hint="eastAsia" w:ascii="宋体" w:hAnsi="宋体" w:eastAsia="宋体" w:cs="宋体"/>
        </w:rPr>
      </w:pPr>
      <w:r>
        <w:rPr>
          <w:rFonts w:hint="eastAsia" w:ascii="宋体" w:hAnsi="宋体" w:eastAsia="宋体" w:cs="宋体"/>
        </w:rPr>
        <w:t>针对数据异常现象，派专人排查现场情况并拍摄照片，找出污染源并提出管</w:t>
      </w:r>
    </w:p>
    <w:p w14:paraId="689567AD">
      <w:pPr>
        <w:pStyle w:val="7"/>
        <w:rPr>
          <w:rFonts w:hint="eastAsia" w:ascii="宋体" w:hAnsi="宋体" w:eastAsia="宋体" w:cs="宋体"/>
        </w:rPr>
      </w:pPr>
      <w:r>
        <w:rPr>
          <w:rFonts w:hint="eastAsia" w:ascii="宋体" w:hAnsi="宋体" w:eastAsia="宋体" w:cs="宋体"/>
        </w:rPr>
        <w:t>控措施建议，做好污染事件处理情况记录，形成污染源巡查报告，呈报至博爱县生态环境局。</w:t>
      </w:r>
    </w:p>
    <w:p w14:paraId="46B74D09">
      <w:pPr>
        <w:pStyle w:val="7"/>
        <w:ind w:left="480" w:hanging="480" w:hangingChars="200"/>
        <w:rPr>
          <w:rFonts w:hint="eastAsia" w:ascii="宋体" w:hAnsi="宋体" w:eastAsia="宋体" w:cs="宋体"/>
        </w:rPr>
      </w:pPr>
      <w:r>
        <w:rPr>
          <w:rFonts w:hint="eastAsia" w:ascii="宋体" w:hAnsi="宋体" w:eastAsia="宋体" w:cs="宋体"/>
        </w:rPr>
        <w:t>（3）重污染天气应对报告</w:t>
      </w:r>
    </w:p>
    <w:p w14:paraId="01132F69">
      <w:pPr>
        <w:pStyle w:val="7"/>
        <w:ind w:left="479" w:leftChars="228"/>
        <w:rPr>
          <w:rFonts w:hint="eastAsia" w:ascii="宋体" w:hAnsi="宋体" w:eastAsia="宋体" w:cs="宋体"/>
        </w:rPr>
      </w:pPr>
      <w:r>
        <w:rPr>
          <w:rFonts w:hint="eastAsia" w:ascii="宋体" w:hAnsi="宋体" w:eastAsia="宋体" w:cs="宋体"/>
        </w:rPr>
        <w:t>秋冬季期间对天气形势、未来空气质量进行研判预判，预警重污染天气，提</w:t>
      </w:r>
    </w:p>
    <w:p w14:paraId="580E7A27">
      <w:pPr>
        <w:pStyle w:val="7"/>
        <w:rPr>
          <w:rFonts w:hint="eastAsia" w:ascii="宋体" w:hAnsi="宋体" w:eastAsia="宋体" w:cs="宋体"/>
        </w:rPr>
      </w:pPr>
      <w:r>
        <w:rPr>
          <w:rFonts w:hint="eastAsia" w:ascii="宋体" w:hAnsi="宋体" w:eastAsia="宋体" w:cs="宋体"/>
        </w:rPr>
        <w:t>前安排部署工作，对我县重污染环境空气形成及消散过程进行分析，对重污染天气重点污染源提供针对性管控措施建议及效果评估。</w:t>
      </w:r>
    </w:p>
    <w:p w14:paraId="3E710E0D">
      <w:pPr>
        <w:pStyle w:val="7"/>
        <w:ind w:left="480" w:hanging="480" w:hangingChars="200"/>
        <w:rPr>
          <w:rFonts w:hint="eastAsia" w:ascii="宋体" w:hAnsi="宋体" w:eastAsia="宋体" w:cs="宋体"/>
        </w:rPr>
      </w:pPr>
      <w:r>
        <w:rPr>
          <w:rFonts w:hint="eastAsia" w:ascii="宋体" w:hAnsi="宋体" w:eastAsia="宋体" w:cs="宋体"/>
        </w:rPr>
        <w:t>（4）预报预警气象研判报告</w:t>
      </w:r>
    </w:p>
    <w:p w14:paraId="1234CC89">
      <w:pPr>
        <w:pStyle w:val="7"/>
        <w:ind w:left="479" w:leftChars="228"/>
        <w:rPr>
          <w:rFonts w:hint="eastAsia" w:ascii="宋体" w:hAnsi="宋体" w:eastAsia="宋体" w:cs="宋体"/>
        </w:rPr>
      </w:pPr>
      <w:r>
        <w:rPr>
          <w:rFonts w:hint="eastAsia" w:ascii="宋体" w:hAnsi="宋体" w:eastAsia="宋体" w:cs="宋体"/>
        </w:rPr>
        <w:t>服务期限内重污染天气期间，利用空气质量预报模型和环境大数据中心资料，</w:t>
      </w:r>
    </w:p>
    <w:p w14:paraId="0E976602">
      <w:pPr>
        <w:pStyle w:val="7"/>
        <w:rPr>
          <w:rFonts w:hint="eastAsia" w:ascii="宋体" w:hAnsi="宋体" w:eastAsia="宋体" w:cs="宋体"/>
        </w:rPr>
      </w:pPr>
      <w:r>
        <w:rPr>
          <w:rFonts w:hint="eastAsia" w:ascii="宋体" w:hAnsi="宋体" w:eastAsia="宋体" w:cs="宋体"/>
        </w:rPr>
        <w:t>结合气象预报数据（包括降水、风、温度、湿度等参数），通过大气环境预报模型运算，生成博爱县大气污染物未来3天的预报数值，预报数值包括首要污染物、AQI数值，以及空气质量形势。</w:t>
      </w:r>
    </w:p>
    <w:p w14:paraId="61312414">
      <w:pPr>
        <w:pStyle w:val="7"/>
        <w:ind w:left="480" w:hanging="480" w:hangingChars="200"/>
        <w:rPr>
          <w:rFonts w:hint="eastAsia" w:ascii="宋体" w:hAnsi="宋体" w:eastAsia="宋体" w:cs="宋体"/>
        </w:rPr>
      </w:pPr>
      <w:r>
        <w:rPr>
          <w:rFonts w:hint="eastAsia" w:ascii="宋体" w:hAnsi="宋体" w:eastAsia="宋体" w:cs="宋体"/>
        </w:rPr>
        <w:t>4.专家调度会服务</w:t>
      </w:r>
    </w:p>
    <w:p w14:paraId="35420CCD">
      <w:pPr>
        <w:pStyle w:val="7"/>
        <w:ind w:left="479" w:leftChars="228"/>
        <w:rPr>
          <w:rFonts w:hint="eastAsia" w:ascii="宋体" w:hAnsi="宋体" w:eastAsia="宋体" w:cs="宋体"/>
        </w:rPr>
      </w:pPr>
      <w:r>
        <w:rPr>
          <w:rFonts w:hint="eastAsia" w:ascii="宋体" w:hAnsi="宋体" w:eastAsia="宋体" w:cs="宋体"/>
        </w:rPr>
        <w:t>通过对博爱县空气质量及相关数据的深入分析，针对秋冬季污染防治等重点</w:t>
      </w:r>
    </w:p>
    <w:p w14:paraId="41F1DFC7">
      <w:pPr>
        <w:pStyle w:val="7"/>
        <w:rPr>
          <w:rFonts w:hint="eastAsia" w:ascii="宋体" w:hAnsi="宋体" w:eastAsia="宋体" w:cs="宋体"/>
        </w:rPr>
      </w:pPr>
      <w:r>
        <w:rPr>
          <w:rFonts w:hint="eastAsia" w:ascii="宋体" w:hAnsi="宋体" w:eastAsia="宋体" w:cs="宋体"/>
        </w:rPr>
        <w:t>问题，组织开展专家调度会。会上由专家提供专业技术指导建议，并协助相关政府部门推动落地落实与具体实施，根据政府需求，开展20期。</w:t>
      </w:r>
    </w:p>
    <w:p w14:paraId="77229DD2">
      <w:pPr>
        <w:pStyle w:val="7"/>
        <w:ind w:left="480" w:hanging="480" w:hangingChars="200"/>
        <w:rPr>
          <w:rFonts w:hint="eastAsia" w:ascii="宋体" w:hAnsi="宋体" w:eastAsia="宋体" w:cs="宋体"/>
        </w:rPr>
      </w:pPr>
      <w:r>
        <w:rPr>
          <w:rFonts w:hint="eastAsia" w:ascii="宋体" w:hAnsi="宋体" w:eastAsia="宋体" w:cs="宋体"/>
        </w:rPr>
        <w:t>5.重点工业企业污染源帮扶服务</w:t>
      </w:r>
    </w:p>
    <w:p w14:paraId="060D7AE7">
      <w:pPr>
        <w:pStyle w:val="7"/>
        <w:ind w:left="479" w:leftChars="228"/>
        <w:rPr>
          <w:rFonts w:hint="eastAsia" w:ascii="宋体" w:hAnsi="宋体" w:eastAsia="宋体" w:cs="宋体"/>
        </w:rPr>
      </w:pPr>
      <w:r>
        <w:rPr>
          <w:rFonts w:hint="eastAsia" w:ascii="宋体" w:hAnsi="宋体" w:eastAsia="宋体" w:cs="宋体"/>
        </w:rPr>
        <w:t>针对博爱县内重点企业开展帮扶服务，协助开展治理设施效能评估、提供技</w:t>
      </w:r>
    </w:p>
    <w:p w14:paraId="4E309BE6">
      <w:pPr>
        <w:pStyle w:val="7"/>
        <w:rPr>
          <w:rFonts w:hint="eastAsia" w:ascii="宋体" w:hAnsi="宋体" w:eastAsia="宋体" w:cs="宋体"/>
        </w:rPr>
      </w:pPr>
      <w:r>
        <w:rPr>
          <w:rFonts w:hint="eastAsia" w:ascii="宋体" w:hAnsi="宋体" w:eastAsia="宋体" w:cs="宋体"/>
        </w:rPr>
        <w:t>术改造与排放口规范化整治建议；同时开展环保政策解读与人员培训，提升企业自主环保管理能力，帮扶企业不少于10家。</w:t>
      </w:r>
    </w:p>
    <w:p w14:paraId="39D9B84C">
      <w:pPr>
        <w:pStyle w:val="7"/>
        <w:ind w:left="480" w:hanging="480" w:hangingChars="200"/>
        <w:rPr>
          <w:rFonts w:hint="eastAsia" w:ascii="宋体" w:hAnsi="宋体" w:eastAsia="宋体" w:cs="宋体"/>
        </w:rPr>
      </w:pPr>
      <w:r>
        <w:rPr>
          <w:rFonts w:hint="eastAsia" w:ascii="宋体" w:hAnsi="宋体" w:eastAsia="宋体" w:cs="宋体"/>
        </w:rPr>
        <w:t>6.年度指标月度分解服务</w:t>
      </w:r>
    </w:p>
    <w:p w14:paraId="70800B1B">
      <w:pPr>
        <w:pStyle w:val="7"/>
        <w:ind w:left="479" w:leftChars="228"/>
        <w:rPr>
          <w:rFonts w:hint="eastAsia" w:ascii="宋体" w:hAnsi="宋体" w:eastAsia="宋体" w:cs="宋体"/>
        </w:rPr>
      </w:pPr>
      <w:r>
        <w:rPr>
          <w:rFonts w:hint="eastAsia" w:ascii="宋体" w:hAnsi="宋体" w:eastAsia="宋体" w:cs="宋体"/>
        </w:rPr>
        <w:t>提供不少于2期年度指标月度分解服务。</w:t>
      </w:r>
    </w:p>
    <w:p w14:paraId="7B37004B">
      <w:pPr>
        <w:pStyle w:val="7"/>
        <w:ind w:left="480" w:hanging="480" w:hangingChars="200"/>
        <w:rPr>
          <w:rFonts w:hint="eastAsia" w:ascii="宋体" w:hAnsi="宋体" w:eastAsia="宋体" w:cs="宋体"/>
        </w:rPr>
      </w:pPr>
      <w:r>
        <w:rPr>
          <w:rFonts w:hint="eastAsia" w:ascii="宋体" w:hAnsi="宋体" w:eastAsia="宋体" w:cs="宋体"/>
        </w:rPr>
        <w:t>7.组织保障</w:t>
      </w:r>
    </w:p>
    <w:p w14:paraId="641542F0">
      <w:pPr>
        <w:pStyle w:val="7"/>
        <w:ind w:firstLine="480" w:firstLineChars="200"/>
        <w:sectPr>
          <w:footerReference r:id="rId15" w:type="default"/>
          <w:pgSz w:w="11907" w:h="16839"/>
          <w:pgMar w:top="1431" w:right="1723" w:bottom="1569" w:left="1785" w:header="0" w:footer="1408" w:gutter="0"/>
          <w:cols w:space="720" w:num="1"/>
        </w:sectPr>
      </w:pPr>
      <w:r>
        <w:rPr>
          <w:rFonts w:hint="eastAsia" w:ascii="宋体" w:hAnsi="宋体" w:eastAsia="宋体" w:cs="宋体"/>
        </w:rPr>
        <w:t>配备成熟的专家技术团队，建立5人</w:t>
      </w:r>
      <w:r>
        <w:rPr>
          <w:rFonts w:hint="eastAsia" w:ascii="宋体" w:hAnsi="宋体" w:eastAsia="宋体" w:cs="宋体"/>
          <w:color w:val="auto"/>
        </w:rPr>
        <w:t>及</w:t>
      </w:r>
      <w:r>
        <w:rPr>
          <w:rFonts w:hint="eastAsia" w:ascii="宋体" w:hAnsi="宋体" w:eastAsia="宋体" w:cs="宋体"/>
        </w:rPr>
        <w:t>以上的项目服务团队，指派一名项目负责人，主要负责整个项目的统筹安排与项目的推进工作以及保障项目顺利完结。</w:t>
      </w:r>
    </w:p>
    <w:p w14:paraId="1EB5DD89">
      <w:pPr>
        <w:pStyle w:val="6"/>
        <w:spacing w:line="256" w:lineRule="auto"/>
        <w:jc w:val="center"/>
        <w:rPr>
          <w:rFonts w:hint="eastAsia" w:ascii="宋体" w:hAnsi="宋体" w:eastAsia="宋体" w:cs="宋体"/>
          <w:sz w:val="44"/>
          <w:szCs w:val="44"/>
          <w:lang w:eastAsia="zh-CN"/>
        </w:rPr>
      </w:pPr>
      <w:r>
        <w:rPr>
          <w:rFonts w:hint="eastAsia" w:ascii="宋体" w:hAnsi="宋体" w:eastAsia="宋体" w:cs="宋体"/>
          <w:b/>
          <w:bCs/>
          <w:kern w:val="0"/>
          <w:sz w:val="44"/>
          <w:szCs w:val="44"/>
          <w:lang w:eastAsia="zh-CN"/>
        </w:rPr>
        <w:t>第六部分  合同格式及主要条款</w:t>
      </w:r>
    </w:p>
    <w:p w14:paraId="42009D46">
      <w:pPr>
        <w:pStyle w:val="6"/>
        <w:spacing w:line="256" w:lineRule="auto"/>
        <w:rPr>
          <w:lang w:eastAsia="zh-CN"/>
        </w:rPr>
      </w:pPr>
    </w:p>
    <w:p w14:paraId="7E71DDFA">
      <w:pPr>
        <w:jc w:val="center"/>
        <w:rPr>
          <w:rFonts w:ascii="宋体" w:hAnsi="宋体" w:cs="宋体"/>
          <w:sz w:val="28"/>
          <w:szCs w:val="28"/>
        </w:rPr>
      </w:pPr>
      <w:r>
        <w:rPr>
          <w:rFonts w:hint="eastAsia" w:ascii="宋体" w:hAnsi="宋体" w:cs="宋体"/>
          <w:b/>
          <w:sz w:val="28"/>
          <w:szCs w:val="28"/>
        </w:rPr>
        <w:t>（仅供参考）</w:t>
      </w:r>
    </w:p>
    <w:tbl>
      <w:tblPr>
        <w:tblStyle w:val="17"/>
        <w:tblW w:w="8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5"/>
      </w:tblGrid>
      <w:tr w14:paraId="0AFD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435" w:type="dxa"/>
          </w:tcPr>
          <w:p w14:paraId="7C107B91">
            <w:pPr>
              <w:ind w:firstLine="400"/>
              <w:rPr>
                <w:kern w:val="0"/>
                <w:sz w:val="20"/>
              </w:rPr>
            </w:pPr>
            <w:r>
              <w:rPr>
                <w:rFonts w:hint="eastAsia"/>
                <w:kern w:val="0"/>
                <w:sz w:val="20"/>
              </w:rPr>
              <w:t>注释：</w:t>
            </w:r>
          </w:p>
          <w:p w14:paraId="4C572A77">
            <w:pPr>
              <w:ind w:firstLine="400"/>
              <w:rPr>
                <w:kern w:val="0"/>
                <w:sz w:val="20"/>
              </w:rPr>
            </w:pPr>
            <w:r>
              <w:rPr>
                <w:rFonts w:hint="eastAsia"/>
                <w:kern w:val="0"/>
                <w:sz w:val="20"/>
              </w:rPr>
              <w:t>本文条款仅作为双方签订合同的参考，为阐明各方的权利和义务，经协商可增加新的条款。但不得与招标文件、投标文件的实质性内容相背离。</w:t>
            </w:r>
          </w:p>
        </w:tc>
      </w:tr>
    </w:tbl>
    <w:p w14:paraId="5778E8A5">
      <w:pPr>
        <w:spacing w:line="440" w:lineRule="exact"/>
        <w:ind w:firstLine="420" w:firstLineChars="200"/>
        <w:jc w:val="left"/>
        <w:rPr>
          <w:rFonts w:ascii="宋体" w:hAnsi="宋体"/>
          <w:bCs/>
          <w:szCs w:val="21"/>
        </w:rPr>
      </w:pPr>
      <w:r>
        <w:rPr>
          <w:rFonts w:hint="eastAsia" w:ascii="宋体" w:hAnsi="宋体"/>
          <w:bCs/>
          <w:szCs w:val="21"/>
        </w:rPr>
        <w:t>以下为合同签订时的基本内容，</w:t>
      </w:r>
      <w:r>
        <w:rPr>
          <w:rFonts w:hint="eastAsia" w:ascii="宋体" w:hAnsi="宋体"/>
          <w:szCs w:val="21"/>
        </w:rPr>
        <w:t>若需修改及未尽事宜，待投标人中标后签订合同时与</w:t>
      </w:r>
      <w:r>
        <w:rPr>
          <w:rFonts w:hint="eastAsia" w:ascii="宋体" w:hAnsi="宋体"/>
          <w:bCs/>
          <w:szCs w:val="21"/>
        </w:rPr>
        <w:t>招标人</w:t>
      </w:r>
      <w:r>
        <w:rPr>
          <w:rFonts w:hint="eastAsia" w:ascii="宋体" w:hAnsi="宋体"/>
          <w:szCs w:val="21"/>
        </w:rPr>
        <w:t>协商确定。</w:t>
      </w:r>
      <w:r>
        <w:rPr>
          <w:rFonts w:hint="eastAsia" w:ascii="宋体" w:hAnsi="宋体"/>
          <w:bCs/>
          <w:szCs w:val="21"/>
        </w:rPr>
        <w:t>最终文本是以招标人招标文件和中标人投标文件（包括评标时质询文件）相关内容为基础，经双方谈判后形成的</w:t>
      </w:r>
      <w:r>
        <w:rPr>
          <w:rFonts w:hint="eastAsia" w:ascii="宋体" w:hAnsi="宋体"/>
          <w:szCs w:val="21"/>
        </w:rPr>
        <w:t>合同文本</w:t>
      </w:r>
      <w:r>
        <w:rPr>
          <w:rFonts w:hint="eastAsia" w:ascii="宋体" w:hAnsi="宋体"/>
          <w:bCs/>
          <w:szCs w:val="21"/>
        </w:rPr>
        <w:t>。</w:t>
      </w:r>
    </w:p>
    <w:p w14:paraId="557A6EAB">
      <w:pPr>
        <w:spacing w:line="440" w:lineRule="exact"/>
        <w:ind w:firstLine="420" w:firstLineChars="200"/>
        <w:jc w:val="left"/>
        <w:rPr>
          <w:rFonts w:ascii="宋体" w:hAnsi="宋体"/>
          <w:szCs w:val="21"/>
        </w:rPr>
      </w:pPr>
      <w:r>
        <w:rPr>
          <w:rFonts w:hint="eastAsia" w:ascii="宋体" w:hAnsi="宋体"/>
          <w:szCs w:val="21"/>
        </w:rPr>
        <w:t>甲方（需方）：_________</w:t>
      </w:r>
    </w:p>
    <w:p w14:paraId="20C4EFB4">
      <w:pPr>
        <w:spacing w:line="440" w:lineRule="exact"/>
        <w:ind w:firstLine="420" w:firstLineChars="200"/>
        <w:jc w:val="left"/>
        <w:rPr>
          <w:rFonts w:ascii="宋体" w:hAnsi="宋体"/>
          <w:szCs w:val="21"/>
        </w:rPr>
      </w:pPr>
      <w:r>
        <w:rPr>
          <w:rFonts w:hint="eastAsia" w:ascii="宋体" w:hAnsi="宋体"/>
          <w:szCs w:val="21"/>
        </w:rPr>
        <w:t>乙方（供方）：_________</w:t>
      </w:r>
    </w:p>
    <w:p w14:paraId="3C7F0419">
      <w:pPr>
        <w:spacing w:line="440" w:lineRule="exact"/>
        <w:ind w:firstLine="420" w:firstLineChars="200"/>
        <w:jc w:val="left"/>
        <w:rPr>
          <w:rFonts w:ascii="宋体" w:hAnsi="宋体"/>
          <w:szCs w:val="21"/>
        </w:rPr>
      </w:pPr>
      <w:r>
        <w:rPr>
          <w:rFonts w:hint="eastAsia" w:ascii="宋体" w:hAnsi="宋体"/>
          <w:szCs w:val="21"/>
        </w:rPr>
        <w:t>甲乙双方持成交通知书，根据采购文件等内容，经过双方友好协商，依据《</w:t>
      </w:r>
      <w:r>
        <w:rPr>
          <w:rFonts w:hint="eastAsia" w:ascii="宋体" w:hAnsi="宋体"/>
          <w:bCs/>
          <w:szCs w:val="21"/>
        </w:rPr>
        <w:t>中华人民共和国民法典合同编</w:t>
      </w:r>
      <w:r>
        <w:rPr>
          <w:rFonts w:hint="eastAsia" w:ascii="宋体" w:hAnsi="宋体"/>
          <w:szCs w:val="21"/>
        </w:rPr>
        <w:t>》，双方同意签订以下合同条款，以便双方共同遵守、履行合同。</w:t>
      </w:r>
    </w:p>
    <w:p w14:paraId="4DDD22ED">
      <w:pPr>
        <w:spacing w:line="440" w:lineRule="exact"/>
        <w:ind w:firstLine="420" w:firstLineChars="200"/>
        <w:jc w:val="left"/>
        <w:rPr>
          <w:rFonts w:ascii="宋体" w:hAnsi="宋体"/>
          <w:bCs/>
          <w:szCs w:val="21"/>
        </w:rPr>
      </w:pPr>
      <w:r>
        <w:rPr>
          <w:rFonts w:ascii="宋体" w:hAnsi="宋体"/>
          <w:bCs/>
          <w:szCs w:val="21"/>
        </w:rPr>
        <w:t>1. 项目</w:t>
      </w:r>
      <w:r>
        <w:rPr>
          <w:rFonts w:hint="eastAsia" w:ascii="宋体" w:hAnsi="宋体"/>
          <w:bCs/>
          <w:szCs w:val="21"/>
        </w:rPr>
        <w:t>概况</w:t>
      </w:r>
      <w:r>
        <w:rPr>
          <w:rFonts w:ascii="宋体" w:hAnsi="宋体"/>
          <w:bCs/>
          <w:szCs w:val="21"/>
        </w:rPr>
        <w:t xml:space="preserve"> </w:t>
      </w:r>
    </w:p>
    <w:p w14:paraId="604EFA14">
      <w:pPr>
        <w:spacing w:line="440" w:lineRule="exact"/>
        <w:ind w:firstLine="420" w:firstLineChars="200"/>
        <w:jc w:val="left"/>
        <w:rPr>
          <w:rFonts w:ascii="宋体" w:hAnsi="宋体"/>
          <w:bCs/>
          <w:szCs w:val="21"/>
        </w:rPr>
      </w:pPr>
      <w:r>
        <w:rPr>
          <w:rFonts w:ascii="宋体" w:hAnsi="宋体"/>
          <w:bCs/>
          <w:szCs w:val="21"/>
        </w:rPr>
        <w:t xml:space="preserve">（1）采购项目名称： </w:t>
      </w:r>
    </w:p>
    <w:p w14:paraId="7702302E">
      <w:pPr>
        <w:spacing w:line="440" w:lineRule="exact"/>
        <w:ind w:firstLine="420" w:firstLineChars="200"/>
        <w:jc w:val="left"/>
        <w:rPr>
          <w:rFonts w:ascii="宋体" w:hAnsi="宋体"/>
          <w:bCs/>
          <w:szCs w:val="21"/>
        </w:rPr>
      </w:pPr>
      <w:r>
        <w:rPr>
          <w:rFonts w:ascii="宋体" w:hAnsi="宋体"/>
          <w:bCs/>
          <w:szCs w:val="21"/>
        </w:rPr>
        <w:t xml:space="preserve">（2）采购计划编号： </w:t>
      </w:r>
    </w:p>
    <w:p w14:paraId="44A93B16">
      <w:pPr>
        <w:spacing w:line="440" w:lineRule="exact"/>
        <w:ind w:firstLine="420" w:firstLineChars="200"/>
        <w:jc w:val="left"/>
        <w:rPr>
          <w:color w:val="000000"/>
        </w:rPr>
      </w:pPr>
      <w:r>
        <w:rPr>
          <w:rFonts w:ascii="宋体" w:hAnsi="宋体"/>
          <w:bCs/>
          <w:szCs w:val="21"/>
        </w:rPr>
        <w:t xml:space="preserve">（3）项目内容： </w:t>
      </w:r>
      <w:r>
        <w:rPr>
          <w:rFonts w:hint="eastAsia"/>
          <w:color w:val="000000"/>
        </w:rPr>
        <w:t xml:space="preserve"> </w:t>
      </w:r>
    </w:p>
    <w:p w14:paraId="40D924C3">
      <w:pPr>
        <w:spacing w:line="440" w:lineRule="exact"/>
        <w:ind w:firstLine="420" w:firstLineChars="200"/>
        <w:jc w:val="left"/>
        <w:rPr>
          <w:rFonts w:ascii="宋体" w:hAnsi="宋体" w:cs="宋体"/>
          <w:color w:val="000000"/>
        </w:rPr>
      </w:pPr>
      <w:r>
        <w:rPr>
          <w:rFonts w:hint="eastAsia" w:ascii="宋体" w:hAnsi="宋体" w:cs="宋体"/>
          <w:color w:val="000000"/>
        </w:rPr>
        <w:t>（4）合同履行期限（服务期）：</w:t>
      </w:r>
    </w:p>
    <w:p w14:paraId="7C49B309">
      <w:pPr>
        <w:spacing w:line="440" w:lineRule="exact"/>
        <w:ind w:firstLine="420" w:firstLineChars="200"/>
        <w:jc w:val="left"/>
        <w:rPr>
          <w:rFonts w:ascii="宋体" w:hAnsi="宋体"/>
          <w:bCs/>
          <w:szCs w:val="21"/>
        </w:rPr>
      </w:pPr>
      <w:r>
        <w:rPr>
          <w:rFonts w:ascii="宋体" w:hAnsi="宋体"/>
          <w:bCs/>
          <w:szCs w:val="21"/>
        </w:rPr>
        <w:t xml:space="preserve">2. 合同金额 </w:t>
      </w:r>
    </w:p>
    <w:p w14:paraId="63DC46C3">
      <w:pPr>
        <w:spacing w:line="440" w:lineRule="exact"/>
        <w:ind w:firstLine="420" w:firstLineChars="200"/>
        <w:jc w:val="left"/>
        <w:rPr>
          <w:rFonts w:ascii="宋体" w:hAnsi="宋体"/>
          <w:bCs/>
          <w:szCs w:val="21"/>
        </w:rPr>
      </w:pPr>
      <w:r>
        <w:rPr>
          <w:rFonts w:ascii="宋体" w:hAnsi="宋体"/>
          <w:bCs/>
          <w:szCs w:val="21"/>
        </w:rPr>
        <w:t xml:space="preserve">（1）合同金额小写： 大写： </w:t>
      </w:r>
    </w:p>
    <w:p w14:paraId="7BC43D82">
      <w:pPr>
        <w:spacing w:line="440" w:lineRule="exact"/>
        <w:ind w:firstLine="420" w:firstLineChars="200"/>
        <w:jc w:val="left"/>
        <w:rPr>
          <w:rFonts w:ascii="宋体" w:hAnsi="宋体"/>
          <w:bCs/>
          <w:szCs w:val="21"/>
        </w:rPr>
      </w:pPr>
      <w:r>
        <w:rPr>
          <w:rFonts w:ascii="宋体" w:hAnsi="宋体"/>
          <w:bCs/>
          <w:szCs w:val="21"/>
        </w:rPr>
        <w:t xml:space="preserve">（2）具体标的见附件。 </w:t>
      </w:r>
    </w:p>
    <w:p w14:paraId="640EE1EF">
      <w:pPr>
        <w:spacing w:line="440" w:lineRule="exact"/>
        <w:ind w:firstLine="420" w:firstLineChars="200"/>
        <w:jc w:val="left"/>
        <w:rPr>
          <w:rFonts w:ascii="宋体" w:hAnsi="宋体"/>
          <w:bCs/>
          <w:szCs w:val="21"/>
        </w:rPr>
      </w:pPr>
      <w:r>
        <w:rPr>
          <w:rFonts w:ascii="宋体" w:hAnsi="宋体"/>
          <w:bCs/>
          <w:szCs w:val="21"/>
        </w:rPr>
        <w:t xml:space="preserve">（3）合同价格形式：固定总价合同 。 </w:t>
      </w:r>
    </w:p>
    <w:p w14:paraId="6AA6FB1C">
      <w:pPr>
        <w:spacing w:line="440" w:lineRule="exact"/>
        <w:ind w:firstLine="420" w:firstLineChars="200"/>
        <w:jc w:val="left"/>
        <w:rPr>
          <w:rFonts w:ascii="宋体" w:hAnsi="宋体"/>
          <w:bCs/>
          <w:szCs w:val="21"/>
        </w:rPr>
      </w:pPr>
      <w:r>
        <w:rPr>
          <w:rFonts w:ascii="宋体" w:hAnsi="宋体"/>
          <w:bCs/>
          <w:szCs w:val="21"/>
        </w:rPr>
        <w:t xml:space="preserve">3. </w:t>
      </w:r>
      <w:r>
        <w:rPr>
          <w:rFonts w:hint="eastAsia" w:ascii="宋体" w:hAnsi="宋体"/>
          <w:bCs/>
          <w:szCs w:val="21"/>
        </w:rPr>
        <w:t>支付方式：</w:t>
      </w:r>
    </w:p>
    <w:p w14:paraId="2BE4A368">
      <w:pPr>
        <w:numPr>
          <w:ilvl w:val="0"/>
          <w:numId w:val="4"/>
        </w:numPr>
        <w:spacing w:line="440" w:lineRule="exact"/>
        <w:ind w:firstLine="420" w:firstLineChars="200"/>
        <w:jc w:val="left"/>
        <w:rPr>
          <w:rFonts w:ascii="宋体" w:hAnsi="宋体"/>
          <w:bCs/>
          <w:szCs w:val="21"/>
        </w:rPr>
      </w:pPr>
      <w:r>
        <w:rPr>
          <w:rFonts w:hint="eastAsia" w:ascii="宋体" w:hAnsi="宋体"/>
          <w:bCs/>
          <w:szCs w:val="21"/>
        </w:rPr>
        <w:t>双方权利及义务</w:t>
      </w:r>
    </w:p>
    <w:p w14:paraId="4C38E6AF">
      <w:pPr>
        <w:numPr>
          <w:ilvl w:val="1"/>
          <w:numId w:val="4"/>
        </w:numPr>
        <w:spacing w:line="440" w:lineRule="exact"/>
        <w:ind w:firstLine="420" w:firstLineChars="200"/>
        <w:jc w:val="left"/>
        <w:rPr>
          <w:rFonts w:ascii="宋体" w:hAnsi="宋体"/>
          <w:bCs/>
          <w:szCs w:val="21"/>
        </w:rPr>
      </w:pPr>
      <w:r>
        <w:rPr>
          <w:rFonts w:hint="eastAsia" w:ascii="宋体" w:hAnsi="宋体"/>
          <w:bCs/>
          <w:szCs w:val="21"/>
        </w:rPr>
        <w:t>甲方权利与义务</w:t>
      </w:r>
    </w:p>
    <w:p w14:paraId="18760F70">
      <w:pPr>
        <w:numPr>
          <w:ilvl w:val="0"/>
          <w:numId w:val="5"/>
        </w:numPr>
        <w:spacing w:line="440" w:lineRule="exact"/>
        <w:ind w:firstLine="420" w:firstLineChars="200"/>
        <w:jc w:val="left"/>
        <w:rPr>
          <w:rFonts w:ascii="宋体" w:hAnsi="宋体"/>
          <w:bCs/>
          <w:szCs w:val="21"/>
        </w:rPr>
      </w:pPr>
      <w:r>
        <w:rPr>
          <w:rFonts w:hint="eastAsia" w:ascii="宋体" w:hAnsi="宋体"/>
          <w:bCs/>
          <w:szCs w:val="21"/>
        </w:rPr>
        <w:t>甲方可组织专家对项目的工作进程与质量、成果报告等进行检查、审查。</w:t>
      </w:r>
    </w:p>
    <w:p w14:paraId="6110751F">
      <w:pPr>
        <w:numPr>
          <w:ilvl w:val="0"/>
          <w:numId w:val="5"/>
        </w:numPr>
        <w:spacing w:line="440" w:lineRule="exact"/>
        <w:ind w:firstLine="420" w:firstLineChars="200"/>
        <w:jc w:val="left"/>
        <w:rPr>
          <w:rFonts w:ascii="宋体" w:hAnsi="宋体"/>
          <w:bCs/>
          <w:szCs w:val="21"/>
        </w:rPr>
      </w:pPr>
      <w:r>
        <w:rPr>
          <w:rFonts w:hint="eastAsia" w:ascii="宋体" w:hAnsi="宋体"/>
          <w:bCs/>
          <w:szCs w:val="21"/>
        </w:rPr>
        <w:t>甲方应按约定的支付方式，按时向乙方拨付项目经费，项目结束后及时办理付款手续。</w:t>
      </w:r>
    </w:p>
    <w:p w14:paraId="56EBC440">
      <w:pPr>
        <w:numPr>
          <w:ilvl w:val="0"/>
          <w:numId w:val="5"/>
        </w:numPr>
        <w:spacing w:line="440" w:lineRule="exact"/>
        <w:ind w:firstLine="420" w:firstLineChars="200"/>
        <w:jc w:val="left"/>
        <w:rPr>
          <w:rFonts w:ascii="宋体" w:hAnsi="宋体"/>
          <w:bCs/>
          <w:szCs w:val="21"/>
        </w:rPr>
      </w:pPr>
      <w:r>
        <w:rPr>
          <w:rFonts w:hint="eastAsia" w:ascii="宋体" w:hAnsi="宋体"/>
          <w:bCs/>
          <w:szCs w:val="21"/>
        </w:rPr>
        <w:t>对项目实施过程中乙方提出的有关事宜的批复、答复等以书面形式及时通知乙方。</w:t>
      </w:r>
    </w:p>
    <w:p w14:paraId="04751480">
      <w:pPr>
        <w:numPr>
          <w:ilvl w:val="1"/>
          <w:numId w:val="4"/>
        </w:numPr>
        <w:spacing w:line="440" w:lineRule="exact"/>
        <w:ind w:firstLine="420" w:firstLineChars="200"/>
        <w:jc w:val="left"/>
        <w:rPr>
          <w:rFonts w:ascii="宋体" w:hAnsi="宋体"/>
          <w:bCs/>
          <w:szCs w:val="21"/>
        </w:rPr>
      </w:pPr>
      <w:r>
        <w:rPr>
          <w:rFonts w:hint="eastAsia" w:ascii="宋体" w:hAnsi="宋体"/>
          <w:bCs/>
          <w:szCs w:val="21"/>
        </w:rPr>
        <w:t>乙方权利及义务</w:t>
      </w:r>
    </w:p>
    <w:p w14:paraId="256293C1">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szCs w:val="21"/>
        </w:rPr>
        <w:t>乙方自行收集项目所需的前期资料，负责合同履约期间的协调工作（包括维修工具、各类设施设备小型零部件更换</w:t>
      </w:r>
      <w:r>
        <w:rPr>
          <w:rFonts w:hint="eastAsia" w:ascii="宋体" w:hAnsi="宋体"/>
          <w:bCs/>
          <w:color w:val="000000" w:themeColor="text1"/>
          <w:szCs w:val="21"/>
          <w14:textFill>
            <w14:solidFill>
              <w14:schemeClr w14:val="tx1"/>
            </w14:solidFill>
          </w14:textFill>
        </w:rPr>
        <w:t>等），并承担相关费用。</w:t>
      </w:r>
    </w:p>
    <w:p w14:paraId="49F79DEE">
      <w:pPr>
        <w:spacing w:line="440" w:lineRule="exact"/>
        <w:ind w:firstLine="420" w:firstLineChars="200"/>
        <w:jc w:val="left"/>
        <w:rPr>
          <w:rFonts w:ascii="宋体" w:hAnsi="宋体"/>
          <w:bCs/>
          <w:color w:val="0000FF"/>
          <w:szCs w:val="21"/>
        </w:rPr>
      </w:pPr>
      <w:r>
        <w:rPr>
          <w:rFonts w:hint="eastAsia" w:ascii="宋体" w:hAnsi="宋体"/>
          <w:bCs/>
          <w:szCs w:val="21"/>
        </w:rPr>
        <w:t>（2）</w:t>
      </w:r>
      <w:r>
        <w:rPr>
          <w:rFonts w:hint="eastAsia" w:asciiTheme="minorEastAsia" w:hAnsiTheme="minorEastAsia" w:eastAsiaTheme="minorEastAsia"/>
          <w:color w:val="000000" w:themeColor="text1"/>
          <w14:textFill>
            <w14:solidFill>
              <w14:schemeClr w14:val="tx1"/>
            </w14:solidFill>
          </w14:textFill>
        </w:rPr>
        <w:t>合同履约期间发生安全事</w:t>
      </w:r>
      <w:r>
        <w:rPr>
          <w:rFonts w:hint="eastAsia" w:asciiTheme="minorEastAsia" w:hAnsiTheme="minorEastAsia" w:eastAsiaTheme="minorEastAsia"/>
        </w:rPr>
        <w:t>故造成的人员或经济损失由乙方负责。终验及移交之前的所有损失均由乙方负责。</w:t>
      </w:r>
    </w:p>
    <w:p w14:paraId="57AFD242">
      <w:pPr>
        <w:spacing w:line="440" w:lineRule="exact"/>
        <w:ind w:firstLine="420" w:firstLineChars="200"/>
        <w:jc w:val="left"/>
        <w:rPr>
          <w:rFonts w:ascii="宋体" w:hAnsi="宋体"/>
          <w:bCs/>
          <w:szCs w:val="21"/>
        </w:rPr>
      </w:pPr>
      <w:r>
        <w:rPr>
          <w:rFonts w:hint="eastAsia" w:ascii="宋体" w:hAnsi="宋体"/>
          <w:bCs/>
          <w:szCs w:val="21"/>
        </w:rPr>
        <w:t>（3）如有突发或需要及时处理的事宜时，乙方应先采取合理措施，防止造成重大经济损失，并及时通知甲方，对施工中存在重大质量隐患，可能造成质量事故或已经造成质量事故，应及时告知甲方。</w:t>
      </w:r>
    </w:p>
    <w:p w14:paraId="0EEE00EB">
      <w:pPr>
        <w:numPr>
          <w:ilvl w:val="0"/>
          <w:numId w:val="4"/>
        </w:numPr>
        <w:spacing w:line="440" w:lineRule="exact"/>
        <w:ind w:firstLine="420" w:firstLineChars="200"/>
        <w:jc w:val="left"/>
        <w:rPr>
          <w:rFonts w:ascii="宋体" w:hAnsi="宋体"/>
          <w:bCs/>
          <w:szCs w:val="21"/>
        </w:rPr>
      </w:pPr>
      <w:r>
        <w:rPr>
          <w:rFonts w:hint="eastAsia" w:ascii="宋体" w:hAnsi="宋体"/>
          <w:bCs/>
          <w:szCs w:val="21"/>
        </w:rPr>
        <w:t>违约责任</w:t>
      </w:r>
    </w:p>
    <w:p w14:paraId="1C02C27A">
      <w:pPr>
        <w:spacing w:line="440" w:lineRule="exact"/>
        <w:ind w:left="420" w:leftChars="200"/>
        <w:jc w:val="left"/>
        <w:rPr>
          <w:rFonts w:ascii="宋体" w:hAnsi="宋体"/>
          <w:bCs/>
          <w:szCs w:val="21"/>
        </w:rPr>
      </w:pPr>
      <w:r>
        <w:rPr>
          <w:rFonts w:hint="eastAsia" w:ascii="宋体" w:hAnsi="宋体"/>
          <w:bCs/>
          <w:szCs w:val="21"/>
        </w:rPr>
        <w:t>（1）甲方无正当理由拒付款项的，向乙方偿付拒收拒付部分款项总额1</w:t>
      </w:r>
      <w:r>
        <w:rPr>
          <w:rFonts w:hint="eastAsia" w:ascii="Arial" w:hAnsi="Arial" w:cs="Arial"/>
          <w:bCs/>
          <w:szCs w:val="21"/>
        </w:rPr>
        <w:t>%</w:t>
      </w:r>
      <w:r>
        <w:rPr>
          <w:rFonts w:hint="eastAsia" w:ascii="宋体" w:hAnsi="宋体"/>
          <w:bCs/>
          <w:szCs w:val="21"/>
        </w:rPr>
        <w:t>的违约金；</w:t>
      </w:r>
    </w:p>
    <w:p w14:paraId="2A1CF12D">
      <w:pPr>
        <w:spacing w:line="440" w:lineRule="exact"/>
        <w:ind w:left="420" w:leftChars="200"/>
        <w:jc w:val="left"/>
        <w:rPr>
          <w:rFonts w:ascii="宋体" w:hAnsi="宋体"/>
          <w:bCs/>
          <w:szCs w:val="21"/>
        </w:rPr>
      </w:pPr>
      <w:r>
        <w:rPr>
          <w:rFonts w:hint="eastAsia" w:ascii="宋体" w:hAnsi="宋体"/>
          <w:bCs/>
          <w:szCs w:val="21"/>
        </w:rPr>
        <w:t>（2）乙方提供服务不符合合同规定，甲方有权拒付相关款项；</w:t>
      </w:r>
    </w:p>
    <w:p w14:paraId="33E71CCD">
      <w:pPr>
        <w:spacing w:line="440" w:lineRule="exact"/>
        <w:ind w:left="420" w:leftChars="200"/>
        <w:jc w:val="left"/>
        <w:rPr>
          <w:rFonts w:ascii="宋体" w:hAnsi="宋体"/>
          <w:bCs/>
          <w:szCs w:val="21"/>
        </w:rPr>
      </w:pPr>
      <w:r>
        <w:rPr>
          <w:rFonts w:hint="eastAsia" w:ascii="宋体" w:hAnsi="宋体"/>
          <w:bCs/>
          <w:szCs w:val="21"/>
        </w:rPr>
        <w:t>（3）乙方逾期，乙方向甲方赔偿10%赔偿费；</w:t>
      </w:r>
    </w:p>
    <w:p w14:paraId="75170B15">
      <w:pPr>
        <w:spacing w:line="440" w:lineRule="exact"/>
        <w:ind w:firstLine="420" w:firstLineChars="200"/>
        <w:jc w:val="left"/>
        <w:rPr>
          <w:rFonts w:ascii="宋体" w:hAnsi="宋体"/>
          <w:bCs/>
          <w:szCs w:val="21"/>
        </w:rPr>
      </w:pPr>
      <w:r>
        <w:rPr>
          <w:rFonts w:hint="eastAsia" w:ascii="宋体" w:hAnsi="宋体"/>
          <w:bCs/>
          <w:szCs w:val="21"/>
        </w:rPr>
        <w:t>（4）除不可抗力因素外，本合同对双方具有同等约束力。如乙方不履行本合同或履行本合同不符合约定条件的，即为违约行为，另一方可要求违约方赔偿损失并继续履行本合同。双方违约时，应由各方按照责任大小分别承担违约所造成的损失。</w:t>
      </w:r>
    </w:p>
    <w:p w14:paraId="76666DD6">
      <w:pPr>
        <w:spacing w:line="440" w:lineRule="exact"/>
        <w:ind w:firstLine="420" w:firstLineChars="200"/>
        <w:jc w:val="left"/>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 xml:space="preserve"> </w:t>
      </w:r>
      <w:r>
        <w:rPr>
          <w:rFonts w:ascii="宋体" w:hAnsi="宋体"/>
          <w:bCs/>
          <w:szCs w:val="21"/>
        </w:rPr>
        <w:t xml:space="preserve">组成合同的文件 </w:t>
      </w:r>
    </w:p>
    <w:p w14:paraId="77EAE10F">
      <w:pPr>
        <w:spacing w:line="440" w:lineRule="exact"/>
        <w:ind w:firstLine="420" w:firstLineChars="200"/>
        <w:jc w:val="left"/>
        <w:rPr>
          <w:rFonts w:ascii="宋体" w:hAnsi="宋体"/>
          <w:bCs/>
          <w:szCs w:val="21"/>
        </w:rPr>
      </w:pPr>
      <w:r>
        <w:rPr>
          <w:rFonts w:ascii="宋体" w:hAnsi="宋体"/>
          <w:bCs/>
          <w:szCs w:val="21"/>
        </w:rPr>
        <w:t xml:space="preserve">本协议书与下列文件一起构成合同文件，如下述文件之间有任何抵触、矛盾或歧义，应按以下顺序解释： </w:t>
      </w:r>
    </w:p>
    <w:p w14:paraId="568D76E8">
      <w:pPr>
        <w:spacing w:line="440" w:lineRule="exact"/>
        <w:ind w:firstLine="420" w:firstLineChars="200"/>
        <w:jc w:val="left"/>
        <w:rPr>
          <w:rFonts w:ascii="宋体" w:hAnsi="宋体"/>
          <w:bCs/>
          <w:szCs w:val="21"/>
        </w:rPr>
      </w:pPr>
      <w:r>
        <w:rPr>
          <w:rFonts w:ascii="宋体" w:hAnsi="宋体"/>
          <w:bCs/>
          <w:szCs w:val="21"/>
        </w:rPr>
        <w:t xml:space="preserve">（1）在采购或合同履行过程中乙方作出的承诺以及双方协商达成的变更或补充协议 </w:t>
      </w:r>
    </w:p>
    <w:p w14:paraId="4ED4613B">
      <w:pPr>
        <w:spacing w:line="440" w:lineRule="exact"/>
        <w:ind w:firstLine="420" w:firstLineChars="200"/>
        <w:jc w:val="left"/>
        <w:rPr>
          <w:rFonts w:ascii="宋体" w:hAnsi="宋体"/>
          <w:bCs/>
          <w:szCs w:val="21"/>
        </w:rPr>
      </w:pPr>
      <w:r>
        <w:rPr>
          <w:rFonts w:ascii="宋体" w:hAnsi="宋体"/>
          <w:bCs/>
          <w:szCs w:val="21"/>
        </w:rPr>
        <w:t xml:space="preserve">（2）中标通知书 </w:t>
      </w:r>
    </w:p>
    <w:p w14:paraId="6771158D">
      <w:pPr>
        <w:spacing w:line="440" w:lineRule="exact"/>
        <w:ind w:firstLine="420" w:firstLineChars="200"/>
        <w:jc w:val="left"/>
        <w:rPr>
          <w:rFonts w:ascii="宋体" w:hAnsi="宋体"/>
          <w:bCs/>
          <w:szCs w:val="21"/>
        </w:rPr>
      </w:pPr>
      <w:r>
        <w:rPr>
          <w:rFonts w:ascii="宋体" w:hAnsi="宋体"/>
          <w:bCs/>
          <w:szCs w:val="21"/>
        </w:rPr>
        <w:t xml:space="preserve">（3）投标文件 </w:t>
      </w:r>
    </w:p>
    <w:p w14:paraId="1DF4676B">
      <w:pPr>
        <w:spacing w:line="440" w:lineRule="exact"/>
        <w:ind w:firstLine="420" w:firstLineChars="200"/>
        <w:jc w:val="left"/>
        <w:rPr>
          <w:rFonts w:ascii="宋体" w:hAnsi="宋体"/>
          <w:bCs/>
          <w:szCs w:val="21"/>
        </w:rPr>
      </w:pPr>
      <w:r>
        <w:rPr>
          <w:rFonts w:ascii="宋体" w:hAnsi="宋体"/>
          <w:bCs/>
          <w:szCs w:val="21"/>
        </w:rPr>
        <w:t>（4）政府采购合同格式条款及其附件</w:t>
      </w:r>
    </w:p>
    <w:p w14:paraId="0DC8C775">
      <w:pPr>
        <w:spacing w:line="440" w:lineRule="exact"/>
        <w:ind w:firstLine="420" w:firstLineChars="200"/>
        <w:jc w:val="left"/>
        <w:rPr>
          <w:rFonts w:ascii="宋体" w:hAnsi="宋体"/>
          <w:bCs/>
          <w:szCs w:val="21"/>
        </w:rPr>
      </w:pPr>
      <w:r>
        <w:rPr>
          <w:rFonts w:ascii="宋体" w:hAnsi="宋体"/>
          <w:bCs/>
          <w:szCs w:val="21"/>
        </w:rPr>
        <w:t xml:space="preserve">（5）专用合同条款 </w:t>
      </w:r>
    </w:p>
    <w:p w14:paraId="0CE2D991">
      <w:pPr>
        <w:spacing w:line="440" w:lineRule="exact"/>
        <w:ind w:firstLine="420" w:firstLineChars="200"/>
        <w:jc w:val="left"/>
        <w:rPr>
          <w:rFonts w:ascii="宋体" w:hAnsi="宋体"/>
          <w:bCs/>
          <w:szCs w:val="21"/>
        </w:rPr>
      </w:pPr>
      <w:r>
        <w:rPr>
          <w:rFonts w:ascii="宋体" w:hAnsi="宋体"/>
          <w:bCs/>
          <w:szCs w:val="21"/>
        </w:rPr>
        <w:t xml:space="preserve">（6）通用合同条款（如果有） </w:t>
      </w:r>
    </w:p>
    <w:p w14:paraId="1C859B5C">
      <w:pPr>
        <w:spacing w:line="440" w:lineRule="exact"/>
        <w:ind w:firstLine="420" w:firstLineChars="200"/>
        <w:jc w:val="left"/>
        <w:rPr>
          <w:rFonts w:ascii="宋体" w:hAnsi="宋体"/>
          <w:bCs/>
          <w:szCs w:val="21"/>
        </w:rPr>
      </w:pPr>
      <w:r>
        <w:rPr>
          <w:rFonts w:ascii="宋体" w:hAnsi="宋体"/>
          <w:bCs/>
          <w:szCs w:val="21"/>
        </w:rPr>
        <w:t xml:space="preserve">（7）标准、规范及有关技术文件 </w:t>
      </w:r>
    </w:p>
    <w:p w14:paraId="05EF26C6">
      <w:pPr>
        <w:spacing w:line="440" w:lineRule="exact"/>
        <w:ind w:firstLine="420" w:firstLineChars="200"/>
        <w:jc w:val="left"/>
        <w:rPr>
          <w:rFonts w:ascii="宋体" w:hAnsi="宋体"/>
          <w:bCs/>
          <w:szCs w:val="21"/>
        </w:rPr>
      </w:pPr>
      <w:r>
        <w:rPr>
          <w:rFonts w:ascii="宋体" w:hAnsi="宋体"/>
          <w:bCs/>
          <w:szCs w:val="21"/>
        </w:rPr>
        <w:t xml:space="preserve">（8）其他合同文件。 </w:t>
      </w:r>
    </w:p>
    <w:p w14:paraId="1A324FC9">
      <w:pPr>
        <w:spacing w:line="440" w:lineRule="exact"/>
        <w:ind w:firstLine="420" w:firstLineChars="200"/>
        <w:jc w:val="left"/>
        <w:rPr>
          <w:rFonts w:ascii="宋体" w:hAnsi="宋体"/>
          <w:bCs/>
          <w:szCs w:val="21"/>
        </w:rPr>
      </w:pPr>
      <w:r>
        <w:rPr>
          <w:rFonts w:hint="eastAsia" w:ascii="宋体" w:hAnsi="宋体"/>
          <w:bCs/>
          <w:szCs w:val="21"/>
        </w:rPr>
        <w:t>7.其它</w:t>
      </w:r>
    </w:p>
    <w:p w14:paraId="46109E22">
      <w:pPr>
        <w:spacing w:line="440" w:lineRule="exact"/>
        <w:ind w:firstLine="420" w:firstLineChars="200"/>
        <w:jc w:val="left"/>
        <w:rPr>
          <w:rFonts w:ascii="宋体" w:hAnsi="宋体"/>
          <w:bCs/>
          <w:szCs w:val="21"/>
        </w:rPr>
      </w:pPr>
      <w:r>
        <w:rPr>
          <w:rFonts w:hint="eastAsia" w:ascii="宋体" w:hAnsi="宋体"/>
          <w:bCs/>
          <w:szCs w:val="21"/>
        </w:rPr>
        <w:t>7.1 本合同一式肆份，甲乙双方各执贰份；</w:t>
      </w:r>
    </w:p>
    <w:p w14:paraId="0180DDEC">
      <w:pPr>
        <w:spacing w:line="440" w:lineRule="exact"/>
        <w:ind w:firstLine="420" w:firstLineChars="200"/>
        <w:jc w:val="left"/>
        <w:rPr>
          <w:rFonts w:ascii="宋体" w:hAnsi="宋体"/>
          <w:szCs w:val="21"/>
        </w:rPr>
      </w:pPr>
      <w:r>
        <w:rPr>
          <w:rFonts w:hint="eastAsia" w:ascii="宋体" w:hAnsi="宋体"/>
          <w:szCs w:val="21"/>
        </w:rPr>
        <w:t>7.2 本合同自签订之日起生效；</w:t>
      </w:r>
    </w:p>
    <w:p w14:paraId="5F9727D3">
      <w:pPr>
        <w:spacing w:line="440" w:lineRule="exact"/>
        <w:ind w:firstLine="420" w:firstLineChars="200"/>
        <w:jc w:val="left"/>
        <w:rPr>
          <w:rFonts w:ascii="宋体" w:hAnsi="宋体"/>
          <w:bCs/>
          <w:szCs w:val="21"/>
        </w:rPr>
      </w:pPr>
      <w:r>
        <w:rPr>
          <w:rFonts w:hint="eastAsia" w:ascii="宋体" w:hAnsi="宋体"/>
          <w:bCs/>
          <w:szCs w:val="21"/>
        </w:rPr>
        <w:t>7.3 本项目的招标文件、投标文件、中标通知书是合同的附件，与合同具有同等的法律效力；</w:t>
      </w:r>
    </w:p>
    <w:p w14:paraId="47EBD0B1">
      <w:pPr>
        <w:spacing w:line="440" w:lineRule="exact"/>
        <w:ind w:firstLine="420" w:firstLineChars="200"/>
        <w:jc w:val="left"/>
        <w:rPr>
          <w:rFonts w:ascii="宋体" w:hAnsi="宋体"/>
          <w:bCs/>
          <w:szCs w:val="21"/>
        </w:rPr>
      </w:pPr>
      <w:r>
        <w:rPr>
          <w:rFonts w:hint="eastAsia" w:ascii="宋体" w:hAnsi="宋体"/>
          <w:bCs/>
          <w:szCs w:val="21"/>
        </w:rPr>
        <w:t>7.4 本合同发生争议时双方应按合同条款协商解决。双方协商不成的，可以根据仲裁协议向当地仲裁机构申请仲裁。当事人没有订立仲裁协议或者仲裁协议无效的，可以向双方所在地人民法院起诉。</w:t>
      </w:r>
    </w:p>
    <w:p w14:paraId="7FE2DFF3">
      <w:pPr>
        <w:spacing w:line="440" w:lineRule="exact"/>
        <w:ind w:firstLine="420" w:firstLineChars="200"/>
        <w:jc w:val="left"/>
        <w:rPr>
          <w:rFonts w:ascii="宋体" w:hAnsi="宋体"/>
          <w:bCs/>
          <w:szCs w:val="21"/>
        </w:rPr>
      </w:pPr>
      <w:r>
        <w:rPr>
          <w:rFonts w:hint="eastAsia" w:ascii="宋体" w:hAnsi="宋体"/>
          <w:bCs/>
          <w:szCs w:val="21"/>
        </w:rPr>
        <w:t>7.5 其它未尽事宜，由双方友好协商解决，并参照《中华人民共和国民法典合同编》有关条款执行。</w:t>
      </w:r>
    </w:p>
    <w:p w14:paraId="7E7BB17A">
      <w:pPr>
        <w:spacing w:line="440" w:lineRule="exact"/>
        <w:ind w:firstLine="420" w:firstLineChars="200"/>
        <w:jc w:val="left"/>
        <w:rPr>
          <w:rFonts w:ascii="宋体" w:hAnsi="宋体"/>
          <w:bCs/>
          <w:szCs w:val="21"/>
        </w:rPr>
      </w:pPr>
    </w:p>
    <w:p w14:paraId="5BA1244A">
      <w:pPr>
        <w:spacing w:line="440" w:lineRule="exact"/>
        <w:ind w:firstLine="420" w:firstLineChars="200"/>
        <w:jc w:val="left"/>
        <w:rPr>
          <w:rFonts w:ascii="宋体" w:hAnsi="宋体"/>
          <w:bCs/>
          <w:szCs w:val="21"/>
        </w:rPr>
      </w:pPr>
    </w:p>
    <w:p w14:paraId="70DFB2DB">
      <w:pPr>
        <w:pStyle w:val="16"/>
      </w:pPr>
    </w:p>
    <w:p w14:paraId="31C53245">
      <w:pPr>
        <w:spacing w:line="440" w:lineRule="exact"/>
        <w:ind w:firstLine="420" w:firstLineChars="200"/>
        <w:jc w:val="left"/>
        <w:rPr>
          <w:rFonts w:ascii="宋体" w:hAnsi="宋体"/>
          <w:bCs/>
          <w:szCs w:val="21"/>
        </w:rPr>
      </w:pPr>
      <w:r>
        <w:rPr>
          <w:rFonts w:hint="eastAsia" w:ascii="宋体" w:hAnsi="宋体"/>
          <w:bCs/>
          <w:szCs w:val="21"/>
        </w:rPr>
        <w:t>甲方（盖章）：_________               乙方（盖章）：_________</w:t>
      </w:r>
    </w:p>
    <w:p w14:paraId="36571BE9">
      <w:pPr>
        <w:spacing w:line="440" w:lineRule="exact"/>
        <w:ind w:firstLine="420" w:firstLineChars="200"/>
        <w:jc w:val="left"/>
        <w:rPr>
          <w:rFonts w:ascii="宋体" w:hAnsi="宋体"/>
          <w:bCs/>
          <w:szCs w:val="21"/>
        </w:rPr>
      </w:pPr>
      <w:r>
        <w:rPr>
          <w:rFonts w:hint="eastAsia" w:ascii="宋体" w:hAnsi="宋体"/>
          <w:bCs/>
          <w:szCs w:val="21"/>
        </w:rPr>
        <w:t>甲方代表（签字）：_________          乙方代表（签字）：_________</w:t>
      </w:r>
    </w:p>
    <w:p w14:paraId="4604BB76">
      <w:pPr>
        <w:spacing w:line="440" w:lineRule="exact"/>
        <w:ind w:firstLine="420" w:firstLineChars="200"/>
        <w:jc w:val="left"/>
        <w:rPr>
          <w:rFonts w:ascii="宋体" w:hAnsi="宋体"/>
          <w:bCs/>
          <w:szCs w:val="21"/>
        </w:rPr>
      </w:pPr>
      <w:r>
        <w:rPr>
          <w:rFonts w:hint="eastAsia" w:ascii="宋体" w:hAnsi="宋体"/>
          <w:bCs/>
          <w:szCs w:val="21"/>
        </w:rPr>
        <w:t>_________年____月____日               _________年____月____日</w:t>
      </w:r>
    </w:p>
    <w:p w14:paraId="2AA87CF1">
      <w:pPr>
        <w:spacing w:line="440" w:lineRule="exact"/>
        <w:ind w:firstLine="420" w:firstLineChars="200"/>
        <w:rPr>
          <w:rFonts w:ascii="宋体" w:hAnsi="宋体"/>
          <w:bCs/>
          <w:szCs w:val="21"/>
        </w:rPr>
      </w:pPr>
      <w:bookmarkStart w:id="7" w:name="_Toc25464"/>
      <w:r>
        <w:rPr>
          <w:rFonts w:hint="eastAsia" w:ascii="宋体" w:hAnsi="宋体"/>
          <w:bCs/>
          <w:szCs w:val="21"/>
        </w:rPr>
        <w:t>签订地点：_________                   签订地点：_________</w:t>
      </w:r>
      <w:bookmarkEnd w:id="7"/>
    </w:p>
    <w:p w14:paraId="18870F2F">
      <w:pPr>
        <w:rPr>
          <w:rFonts w:hint="eastAsia"/>
          <w:b/>
          <w:bCs/>
          <w:sz w:val="52"/>
          <w:szCs w:val="52"/>
          <w:lang w:eastAsia="zh-CN"/>
        </w:rPr>
      </w:pPr>
      <w:r>
        <w:rPr>
          <w:rFonts w:hint="eastAsia"/>
          <w:b/>
          <w:bCs/>
          <w:sz w:val="52"/>
          <w:szCs w:val="52"/>
          <w:lang w:eastAsia="zh-CN"/>
        </w:rPr>
        <w:br w:type="page"/>
      </w:r>
    </w:p>
    <w:p w14:paraId="593036BE">
      <w:pPr>
        <w:pStyle w:val="15"/>
        <w:spacing w:line="360" w:lineRule="auto"/>
        <w:ind w:firstLine="0" w:firstLineChars="0"/>
        <w:jc w:val="center"/>
        <w:rPr>
          <w:lang w:eastAsia="zh-CN"/>
        </w:rPr>
      </w:pPr>
      <w:r>
        <w:rPr>
          <w:rFonts w:hint="eastAsia"/>
          <w:b/>
          <w:bCs/>
          <w:sz w:val="52"/>
          <w:szCs w:val="52"/>
          <w:lang w:eastAsia="zh-CN"/>
        </w:rPr>
        <w:t>第七部分 履约验收</w:t>
      </w:r>
    </w:p>
    <w:p w14:paraId="29B0FF7A">
      <w:pPr>
        <w:pStyle w:val="6"/>
        <w:spacing w:line="287" w:lineRule="auto"/>
        <w:rPr>
          <w:lang w:eastAsia="zh-CN"/>
        </w:rPr>
      </w:pPr>
    </w:p>
    <w:p w14:paraId="0645A6BE">
      <w:pPr>
        <w:spacing w:before="78" w:line="360" w:lineRule="auto"/>
        <w:ind w:left="22" w:right="136" w:firstLine="478"/>
        <w:rPr>
          <w:rFonts w:hint="eastAsia" w:ascii="宋体" w:hAnsi="宋体" w:eastAsia="宋体" w:cs="宋体"/>
          <w:sz w:val="24"/>
        </w:rPr>
      </w:pPr>
      <w:r>
        <w:rPr>
          <w:rFonts w:hint="eastAsia" w:ascii="宋体" w:hAnsi="宋体" w:eastAsia="宋体" w:cs="宋体"/>
          <w:spacing w:val="-3"/>
          <w:sz w:val="24"/>
        </w:rPr>
        <w:t>供应商履约完成后，向采购人提出验收建议，采购人自收到验收建议之日起五个工作日内，采购人组织供应商参与，共同完成验收。技术复杂、专业性</w:t>
      </w:r>
      <w:r>
        <w:rPr>
          <w:rFonts w:hint="eastAsia" w:ascii="宋体" w:hAnsi="宋体" w:eastAsia="宋体" w:cs="宋体"/>
          <w:spacing w:val="-4"/>
          <w:sz w:val="24"/>
        </w:rPr>
        <w:t>强等项目可适当延长验收时间。验收流程如下：</w:t>
      </w:r>
    </w:p>
    <w:p w14:paraId="391A7C13">
      <w:pPr>
        <w:spacing w:before="183" w:line="360" w:lineRule="auto"/>
        <w:ind w:left="21" w:right="45" w:firstLine="498"/>
        <w:rPr>
          <w:rFonts w:hint="eastAsia" w:ascii="宋体" w:hAnsi="宋体" w:eastAsia="宋体" w:cs="宋体"/>
          <w:sz w:val="24"/>
        </w:rPr>
      </w:pPr>
      <w:r>
        <w:rPr>
          <w:rFonts w:hint="eastAsia" w:ascii="宋体" w:hAnsi="宋体" w:eastAsia="宋体" w:cs="宋体"/>
          <w:spacing w:val="-1"/>
          <w:sz w:val="24"/>
        </w:rPr>
        <w:t>1.编制验收方案。明确验收时间、方式、程序等内容。技术复杂、社会影</w:t>
      </w:r>
      <w:r>
        <w:rPr>
          <w:rFonts w:hint="eastAsia" w:ascii="宋体" w:hAnsi="宋体" w:eastAsia="宋体" w:cs="宋体"/>
          <w:spacing w:val="-8"/>
          <w:sz w:val="24"/>
        </w:rPr>
        <w:t>响较大的货物类项目，可以根据需要设置出厂检验、到货检</w:t>
      </w:r>
      <w:r>
        <w:rPr>
          <w:rFonts w:hint="eastAsia" w:ascii="宋体" w:hAnsi="宋体" w:eastAsia="宋体" w:cs="宋体"/>
          <w:spacing w:val="-9"/>
          <w:sz w:val="24"/>
        </w:rPr>
        <w:t>验、安装调试检验、</w:t>
      </w:r>
      <w:r>
        <w:rPr>
          <w:rFonts w:hint="eastAsia" w:ascii="宋体" w:hAnsi="宋体" w:eastAsia="宋体" w:cs="宋体"/>
          <w:sz w:val="24"/>
        </w:rPr>
        <w:t>配套服务检验等多重验收环节；服务类项目、可根据项目特点对服务期内的服</w:t>
      </w:r>
      <w:r>
        <w:rPr>
          <w:rFonts w:hint="eastAsia" w:ascii="宋体" w:hAnsi="宋体" w:eastAsia="宋体" w:cs="宋体"/>
          <w:spacing w:val="-6"/>
          <w:sz w:val="24"/>
        </w:rPr>
        <w:t>务实施情况分期考核，结合考核情况和服务效果进行验收；</w:t>
      </w:r>
      <w:r>
        <w:rPr>
          <w:rFonts w:hint="eastAsia" w:ascii="宋体" w:hAnsi="宋体" w:eastAsia="宋体" w:cs="宋体"/>
          <w:spacing w:val="-7"/>
          <w:sz w:val="24"/>
        </w:rPr>
        <w:t>工程类项目按照行</w:t>
      </w:r>
      <w:r>
        <w:rPr>
          <w:rFonts w:hint="eastAsia" w:ascii="宋体" w:hAnsi="宋体" w:eastAsia="宋体" w:cs="宋体"/>
          <w:spacing w:val="-3"/>
          <w:sz w:val="24"/>
        </w:rPr>
        <w:t>业部门规定的标准、方法和内容进行验收。</w:t>
      </w:r>
    </w:p>
    <w:p w14:paraId="4816AF75">
      <w:pPr>
        <w:spacing w:before="183" w:line="360" w:lineRule="auto"/>
        <w:ind w:left="21" w:right="45" w:firstLine="475"/>
        <w:rPr>
          <w:rFonts w:hint="eastAsia" w:ascii="宋体" w:hAnsi="宋体" w:eastAsia="宋体" w:cs="宋体"/>
          <w:sz w:val="24"/>
        </w:rPr>
      </w:pPr>
      <w:r>
        <w:rPr>
          <w:rFonts w:hint="eastAsia" w:ascii="宋体" w:hAnsi="宋体" w:eastAsia="宋体" w:cs="宋体"/>
          <w:spacing w:val="-4"/>
          <w:sz w:val="24"/>
        </w:rPr>
        <w:t>2.完善验收方式。对于采购人和使用人分离的采购项目，应邀请使用人参与验收。采购人可邀请参与本项目的其他供应商或第三方机构及专家参与验收。</w:t>
      </w:r>
      <w:r>
        <w:rPr>
          <w:rFonts w:hint="eastAsia" w:ascii="宋体" w:hAnsi="宋体" w:eastAsia="宋体" w:cs="宋体"/>
          <w:spacing w:val="-1"/>
          <w:sz w:val="24"/>
        </w:rPr>
        <w:t>相关验收意见作为验收书的参考资料。政府向社会公众提供的公共服务项目，</w:t>
      </w:r>
      <w:r>
        <w:rPr>
          <w:rFonts w:hint="eastAsia" w:ascii="宋体" w:hAnsi="宋体" w:eastAsia="宋体" w:cs="宋体"/>
          <w:spacing w:val="-6"/>
          <w:sz w:val="24"/>
        </w:rPr>
        <w:t>验收时应邀请服务对象参与并出具意见，</w:t>
      </w:r>
      <w:r>
        <w:rPr>
          <w:rFonts w:hint="eastAsia" w:ascii="宋体" w:hAnsi="宋体" w:eastAsia="宋体" w:cs="宋体"/>
          <w:spacing w:val="-29"/>
          <w:sz w:val="24"/>
        </w:rPr>
        <w:t xml:space="preserve"> </w:t>
      </w:r>
      <w:r>
        <w:rPr>
          <w:rFonts w:hint="eastAsia" w:ascii="宋体" w:hAnsi="宋体" w:eastAsia="宋体" w:cs="宋体"/>
          <w:spacing w:val="-6"/>
          <w:sz w:val="24"/>
        </w:rPr>
        <w:t>验收结果应在焦</w:t>
      </w:r>
      <w:r>
        <w:rPr>
          <w:rFonts w:hint="eastAsia" w:ascii="宋体" w:hAnsi="宋体" w:eastAsia="宋体" w:cs="宋体"/>
          <w:spacing w:val="-7"/>
          <w:sz w:val="24"/>
        </w:rPr>
        <w:t>作市政府采购网公示。</w:t>
      </w:r>
    </w:p>
    <w:p w14:paraId="2955EB14">
      <w:pPr>
        <w:spacing w:before="184" w:line="360" w:lineRule="auto"/>
        <w:ind w:left="21" w:right="136" w:firstLine="480"/>
        <w:rPr>
          <w:rFonts w:hint="eastAsia" w:ascii="宋体" w:hAnsi="宋体" w:eastAsia="宋体" w:cs="宋体"/>
          <w:sz w:val="24"/>
        </w:rPr>
      </w:pPr>
      <w:r>
        <w:rPr>
          <w:rFonts w:hint="eastAsia" w:ascii="宋体" w:hAnsi="宋体" w:eastAsia="宋体" w:cs="宋体"/>
          <w:spacing w:val="-1"/>
          <w:sz w:val="24"/>
        </w:rPr>
        <w:t>3.按照合同履约验收。验收时，应当按照采购合同的约定对每</w:t>
      </w:r>
      <w:r>
        <w:rPr>
          <w:rFonts w:hint="eastAsia" w:ascii="宋体" w:hAnsi="宋体" w:eastAsia="宋体" w:cs="宋体"/>
          <w:spacing w:val="-2"/>
          <w:sz w:val="24"/>
        </w:rPr>
        <w:t>一项技术</w:t>
      </w:r>
      <w:r>
        <w:rPr>
          <w:rFonts w:hint="eastAsia" w:ascii="宋体" w:hAnsi="宋体" w:eastAsia="宋体" w:cs="宋体"/>
          <w:sz w:val="24"/>
        </w:rPr>
        <w:t>服务、安全标准的履约情况进行确认。验收后，应当出具验收书，列明各项标准的验收情况及项目的总体评价，由验收双方共同签署。采购人将履约验收情</w:t>
      </w:r>
      <w:r>
        <w:rPr>
          <w:rFonts w:hint="eastAsia" w:ascii="宋体" w:hAnsi="宋体" w:eastAsia="宋体" w:cs="宋体"/>
          <w:spacing w:val="-2"/>
          <w:sz w:val="24"/>
        </w:rPr>
        <w:t>况在焦作市政府采购网公示，履约验收各项资料采购人应当存档备查。</w:t>
      </w:r>
    </w:p>
    <w:p w14:paraId="6028345B">
      <w:pPr>
        <w:spacing w:before="183" w:line="360" w:lineRule="auto"/>
        <w:ind w:left="21" w:right="135" w:firstLine="474"/>
        <w:rPr>
          <w:rFonts w:hint="eastAsia" w:ascii="宋体" w:hAnsi="宋体" w:eastAsia="宋体" w:cs="宋体"/>
          <w:sz w:val="24"/>
        </w:rPr>
      </w:pPr>
      <w:r>
        <w:rPr>
          <w:rFonts w:hint="eastAsia" w:ascii="宋体" w:hAnsi="宋体" w:eastAsia="宋体" w:cs="宋体"/>
          <w:spacing w:val="-3"/>
          <w:sz w:val="24"/>
        </w:rPr>
        <w:t>4.落实履约验收责任。验收合格的项目，</w:t>
      </w:r>
      <w:r>
        <w:rPr>
          <w:rFonts w:hint="eastAsia" w:ascii="宋体" w:hAnsi="宋体" w:eastAsia="宋体" w:cs="宋体"/>
          <w:spacing w:val="-4"/>
          <w:sz w:val="24"/>
        </w:rPr>
        <w:t>采购人应当按照合同约定及时支</w:t>
      </w:r>
      <w:r>
        <w:rPr>
          <w:rFonts w:hint="eastAsia" w:ascii="宋体" w:hAnsi="宋体" w:eastAsia="宋体" w:cs="宋体"/>
          <w:spacing w:val="-3"/>
          <w:sz w:val="24"/>
        </w:rPr>
        <w:t>付资金。验收不合格的项目，采购人应当依法及时处理。合同履行、违约责任</w:t>
      </w:r>
      <w:r>
        <w:rPr>
          <w:rFonts w:hint="eastAsia" w:ascii="宋体" w:hAnsi="宋体" w:eastAsia="宋体" w:cs="宋体"/>
          <w:sz w:val="24"/>
        </w:rPr>
        <w:t>和解决争议的方式使用《中华人民共和国民法典》。供应商在履约过程中有政</w:t>
      </w:r>
      <w:r>
        <w:rPr>
          <w:rFonts w:hint="eastAsia" w:ascii="宋体" w:hAnsi="宋体" w:eastAsia="宋体" w:cs="宋体"/>
          <w:spacing w:val="-2"/>
          <w:sz w:val="24"/>
        </w:rPr>
        <w:t>府采购法律法规规定的违法委会情形，采购人应及时报财政部门。</w:t>
      </w:r>
    </w:p>
    <w:p w14:paraId="016D7BF3">
      <w:pPr>
        <w:spacing w:line="218" w:lineRule="auto"/>
        <w:rPr>
          <w:rFonts w:hint="eastAsia" w:ascii="宋体" w:hAnsi="宋体" w:eastAsia="宋体" w:cs="宋体"/>
          <w:sz w:val="24"/>
        </w:rPr>
        <w:sectPr>
          <w:footerReference r:id="rId16" w:type="default"/>
          <w:pgSz w:w="11907" w:h="16839"/>
          <w:pgMar w:top="1431" w:right="1785" w:bottom="1569" w:left="1785" w:header="0" w:footer="1408" w:gutter="0"/>
          <w:cols w:space="720" w:num="1"/>
        </w:sectPr>
      </w:pPr>
    </w:p>
    <w:p w14:paraId="6038DA8A">
      <w:pPr>
        <w:pStyle w:val="6"/>
        <w:spacing w:line="274" w:lineRule="auto"/>
        <w:rPr>
          <w:lang w:eastAsia="zh-CN"/>
        </w:rPr>
      </w:pPr>
    </w:p>
    <w:p w14:paraId="0024C1FF">
      <w:pPr>
        <w:tabs>
          <w:tab w:val="left" w:pos="2106"/>
        </w:tabs>
        <w:spacing w:before="100" w:line="226" w:lineRule="auto"/>
        <w:rPr>
          <w:rFonts w:hint="eastAsia" w:ascii="宋体" w:hAnsi="宋体" w:eastAsia="宋体" w:cs="宋体"/>
          <w:sz w:val="52"/>
          <w:szCs w:val="52"/>
        </w:rPr>
      </w:pPr>
    </w:p>
    <w:p w14:paraId="1D32F4C2">
      <w:pPr>
        <w:tabs>
          <w:tab w:val="left" w:pos="2106"/>
        </w:tabs>
        <w:spacing w:before="100" w:line="226" w:lineRule="auto"/>
        <w:rPr>
          <w:rFonts w:hint="eastAsia" w:ascii="宋体" w:hAnsi="宋体" w:eastAsia="宋体" w:cs="宋体"/>
          <w:sz w:val="52"/>
          <w:szCs w:val="52"/>
        </w:rPr>
      </w:pPr>
    </w:p>
    <w:p w14:paraId="46E474E5">
      <w:pPr>
        <w:tabs>
          <w:tab w:val="left" w:pos="2106"/>
        </w:tabs>
        <w:spacing w:before="100" w:line="226" w:lineRule="auto"/>
        <w:rPr>
          <w:rFonts w:hint="eastAsia" w:ascii="宋体" w:hAnsi="宋体" w:eastAsia="宋体" w:cs="宋体"/>
          <w:sz w:val="52"/>
          <w:szCs w:val="52"/>
        </w:rPr>
      </w:pPr>
    </w:p>
    <w:p w14:paraId="456542D1">
      <w:pPr>
        <w:tabs>
          <w:tab w:val="left" w:pos="2106"/>
        </w:tabs>
        <w:spacing w:before="100" w:line="226" w:lineRule="auto"/>
        <w:jc w:val="center"/>
        <w:rPr>
          <w:rFonts w:hint="eastAsia" w:ascii="宋体" w:hAnsi="宋体" w:eastAsia="宋体" w:cs="宋体"/>
          <w:b/>
          <w:bCs/>
          <w:sz w:val="44"/>
          <w:szCs w:val="44"/>
        </w:rPr>
      </w:pPr>
    </w:p>
    <w:p w14:paraId="58C12CA8">
      <w:pPr>
        <w:tabs>
          <w:tab w:val="left" w:pos="2106"/>
        </w:tabs>
        <w:spacing w:before="100" w:line="226" w:lineRule="auto"/>
        <w:jc w:val="center"/>
        <w:rPr>
          <w:rFonts w:hint="eastAsia" w:ascii="宋体" w:hAnsi="宋体" w:eastAsia="宋体" w:cs="宋体"/>
          <w:b/>
          <w:bCs/>
          <w:sz w:val="44"/>
          <w:szCs w:val="44"/>
        </w:rPr>
      </w:pPr>
      <w:r>
        <w:rPr>
          <w:rFonts w:hint="eastAsia" w:ascii="宋体" w:hAnsi="宋体" w:eastAsia="宋体" w:cs="宋体"/>
          <w:b/>
          <w:bCs/>
          <w:sz w:val="44"/>
          <w:szCs w:val="44"/>
        </w:rPr>
        <w:t>第八部分 附件--供应商响应文件格式</w:t>
      </w:r>
    </w:p>
    <w:p w14:paraId="05DB15FB">
      <w:pPr>
        <w:tabs>
          <w:tab w:val="left" w:pos="2106"/>
        </w:tabs>
        <w:spacing w:before="100" w:line="226" w:lineRule="auto"/>
        <w:ind w:left="1927"/>
        <w:rPr>
          <w:rFonts w:hint="eastAsia" w:ascii="宋体" w:hAnsi="宋体" w:eastAsia="宋体" w:cs="宋体"/>
          <w:sz w:val="31"/>
          <w:szCs w:val="31"/>
          <w:u w:val="single"/>
        </w:rPr>
      </w:pPr>
    </w:p>
    <w:p w14:paraId="40E6F5B5">
      <w:pPr>
        <w:tabs>
          <w:tab w:val="left" w:pos="2106"/>
        </w:tabs>
        <w:spacing w:before="100" w:line="226" w:lineRule="auto"/>
        <w:ind w:left="1927"/>
        <w:rPr>
          <w:rFonts w:hint="eastAsia" w:ascii="宋体" w:hAnsi="宋体" w:eastAsia="宋体" w:cs="宋体"/>
          <w:sz w:val="31"/>
          <w:szCs w:val="31"/>
          <w:u w:val="single"/>
        </w:rPr>
      </w:pPr>
    </w:p>
    <w:p w14:paraId="776CEB14">
      <w:pPr>
        <w:tabs>
          <w:tab w:val="left" w:pos="2106"/>
        </w:tabs>
        <w:spacing w:before="100" w:line="226" w:lineRule="auto"/>
        <w:ind w:left="1927"/>
        <w:rPr>
          <w:rFonts w:hint="eastAsia" w:ascii="宋体" w:hAnsi="宋体" w:eastAsia="宋体" w:cs="宋体"/>
          <w:sz w:val="31"/>
          <w:szCs w:val="31"/>
        </w:rPr>
      </w:pPr>
      <w:r>
        <w:rPr>
          <w:rFonts w:ascii="宋体" w:hAnsi="宋体" w:eastAsia="宋体" w:cs="宋体"/>
          <w:sz w:val="31"/>
          <w:szCs w:val="31"/>
          <w:u w:val="single"/>
        </w:rPr>
        <w:tab/>
      </w:r>
      <w:r>
        <w:rPr>
          <w:rFonts w:ascii="宋体" w:hAnsi="宋体" w:eastAsia="宋体" w:cs="宋体"/>
          <w:spacing w:val="-22"/>
          <w:sz w:val="31"/>
          <w:szCs w:val="31"/>
          <w:u w:val="single"/>
        </w:rPr>
        <w:t>（项目名称</w:t>
      </w:r>
      <w:r>
        <w:rPr>
          <w:rFonts w:ascii="宋体" w:hAnsi="宋体" w:eastAsia="宋体" w:cs="宋体"/>
          <w:spacing w:val="55"/>
          <w:sz w:val="31"/>
          <w:szCs w:val="31"/>
          <w:u w:val="single"/>
        </w:rPr>
        <w:t xml:space="preserve"> </w:t>
      </w:r>
      <w:r>
        <w:rPr>
          <w:rFonts w:ascii="宋体" w:hAnsi="宋体" w:eastAsia="宋体" w:cs="宋体"/>
          <w:spacing w:val="-22"/>
          <w:sz w:val="31"/>
          <w:szCs w:val="31"/>
          <w:u w:val="single"/>
        </w:rPr>
        <w:t>）</w:t>
      </w:r>
      <w:r>
        <w:rPr>
          <w:rFonts w:ascii="宋体" w:hAnsi="宋体" w:eastAsia="宋体" w:cs="宋体"/>
          <w:spacing w:val="5"/>
          <w:sz w:val="31"/>
          <w:szCs w:val="31"/>
          <w:u w:val="single"/>
        </w:rPr>
        <w:t xml:space="preserve">           </w:t>
      </w:r>
      <w:r>
        <w:rPr>
          <w:rFonts w:ascii="宋体" w:hAnsi="宋体" w:eastAsia="宋体" w:cs="宋体"/>
          <w:spacing w:val="-128"/>
          <w:sz w:val="31"/>
          <w:szCs w:val="31"/>
        </w:rPr>
        <w:t xml:space="preserve"> </w:t>
      </w:r>
      <w:r>
        <w:rPr>
          <w:rFonts w:ascii="宋体" w:hAnsi="宋体" w:eastAsia="宋体" w:cs="宋体"/>
          <w:spacing w:val="-22"/>
          <w:sz w:val="31"/>
          <w:szCs w:val="31"/>
        </w:rPr>
        <w:t>项目</w:t>
      </w:r>
    </w:p>
    <w:p w14:paraId="288365AA">
      <w:pPr>
        <w:pStyle w:val="6"/>
        <w:spacing w:line="253" w:lineRule="auto"/>
        <w:rPr>
          <w:lang w:eastAsia="zh-CN"/>
        </w:rPr>
      </w:pPr>
    </w:p>
    <w:p w14:paraId="53DFE6ED">
      <w:pPr>
        <w:pStyle w:val="6"/>
        <w:spacing w:line="253" w:lineRule="auto"/>
        <w:rPr>
          <w:lang w:eastAsia="zh-CN"/>
        </w:rPr>
      </w:pPr>
    </w:p>
    <w:p w14:paraId="4FAAE677">
      <w:pPr>
        <w:pStyle w:val="6"/>
        <w:spacing w:line="253" w:lineRule="auto"/>
        <w:rPr>
          <w:lang w:eastAsia="zh-CN"/>
        </w:rPr>
      </w:pPr>
    </w:p>
    <w:p w14:paraId="6A58514C">
      <w:pPr>
        <w:pStyle w:val="6"/>
        <w:spacing w:line="253" w:lineRule="auto"/>
        <w:rPr>
          <w:lang w:eastAsia="zh-CN"/>
        </w:rPr>
      </w:pPr>
    </w:p>
    <w:p w14:paraId="5933CA4B">
      <w:pPr>
        <w:pStyle w:val="6"/>
        <w:spacing w:line="254" w:lineRule="auto"/>
        <w:rPr>
          <w:lang w:eastAsia="zh-CN"/>
        </w:rPr>
      </w:pPr>
    </w:p>
    <w:p w14:paraId="32E4787D">
      <w:pPr>
        <w:spacing w:before="312" w:line="220" w:lineRule="auto"/>
        <w:jc w:val="center"/>
        <w:rPr>
          <w:rFonts w:hint="eastAsia" w:ascii="宋体" w:hAnsi="宋体" w:eastAsia="宋体" w:cs="宋体"/>
          <w:sz w:val="96"/>
          <w:szCs w:val="96"/>
        </w:rPr>
      </w:pPr>
      <w:bookmarkStart w:id="8" w:name="bookmark9"/>
      <w:bookmarkEnd w:id="8"/>
      <w:bookmarkStart w:id="9" w:name="bookmark10"/>
      <w:bookmarkEnd w:id="9"/>
      <w:r>
        <w:rPr>
          <w:rFonts w:hint="eastAsia" w:ascii="宋体" w:hAnsi="宋体" w:eastAsia="宋体" w:cs="宋体"/>
          <w:spacing w:val="-21"/>
          <w:sz w:val="96"/>
          <w:szCs w:val="96"/>
          <w14:textOutline w14:w="17411" w14:cap="flat" w14:cmpd="sng" w14:algn="ctr">
            <w14:solidFill>
              <w14:srgbClr w14:val="000000"/>
            </w14:solidFill>
            <w14:prstDash w14:val="solid"/>
            <w14:miter w14:val="0"/>
          </w14:textOutline>
        </w:rPr>
        <w:t>磋商</w:t>
      </w:r>
      <w:r>
        <w:rPr>
          <w:rFonts w:ascii="宋体" w:hAnsi="宋体" w:eastAsia="宋体" w:cs="宋体"/>
          <w:spacing w:val="-21"/>
          <w:sz w:val="96"/>
          <w:szCs w:val="96"/>
          <w14:textOutline w14:w="17411" w14:cap="flat" w14:cmpd="sng" w14:algn="ctr">
            <w14:solidFill>
              <w14:srgbClr w14:val="000000"/>
            </w14:solidFill>
            <w14:prstDash w14:val="solid"/>
            <w14:miter w14:val="0"/>
          </w14:textOutline>
        </w:rPr>
        <w:t>响应文件</w:t>
      </w:r>
    </w:p>
    <w:p w14:paraId="01EF13B4">
      <w:pPr>
        <w:spacing w:before="91" w:line="221" w:lineRule="auto"/>
        <w:ind w:left="3492"/>
        <w:rPr>
          <w:rFonts w:hint="eastAsia" w:ascii="宋体" w:hAnsi="宋体" w:eastAsia="宋体" w:cs="宋体"/>
          <w:szCs w:val="21"/>
        </w:rPr>
      </w:pPr>
      <w:r>
        <w:rPr>
          <w:rFonts w:ascii="宋体" w:hAnsi="宋体" w:eastAsia="宋体" w:cs="宋体"/>
          <w:spacing w:val="-2"/>
          <w:szCs w:val="21"/>
        </w:rPr>
        <w:t>（封面格式）</w:t>
      </w:r>
    </w:p>
    <w:p w14:paraId="4BD38E06">
      <w:pPr>
        <w:pStyle w:val="6"/>
        <w:spacing w:line="241" w:lineRule="auto"/>
        <w:rPr>
          <w:lang w:eastAsia="zh-CN"/>
        </w:rPr>
      </w:pPr>
    </w:p>
    <w:p w14:paraId="0DFC476A">
      <w:pPr>
        <w:pStyle w:val="6"/>
        <w:spacing w:line="242" w:lineRule="auto"/>
        <w:rPr>
          <w:lang w:eastAsia="zh-CN"/>
        </w:rPr>
      </w:pPr>
    </w:p>
    <w:p w14:paraId="224C5FB6">
      <w:pPr>
        <w:pStyle w:val="6"/>
        <w:spacing w:line="242" w:lineRule="auto"/>
        <w:rPr>
          <w:lang w:eastAsia="zh-CN"/>
        </w:rPr>
      </w:pPr>
    </w:p>
    <w:p w14:paraId="6700976A">
      <w:pPr>
        <w:pStyle w:val="6"/>
        <w:spacing w:line="242" w:lineRule="auto"/>
        <w:rPr>
          <w:lang w:eastAsia="zh-CN"/>
        </w:rPr>
      </w:pPr>
    </w:p>
    <w:p w14:paraId="1CBDB698">
      <w:pPr>
        <w:pStyle w:val="6"/>
        <w:spacing w:line="242" w:lineRule="auto"/>
        <w:rPr>
          <w:lang w:eastAsia="zh-CN"/>
        </w:rPr>
      </w:pPr>
    </w:p>
    <w:p w14:paraId="3512AD13">
      <w:pPr>
        <w:pStyle w:val="6"/>
        <w:spacing w:line="242" w:lineRule="auto"/>
        <w:rPr>
          <w:lang w:eastAsia="zh-CN"/>
        </w:rPr>
      </w:pPr>
    </w:p>
    <w:p w14:paraId="28869329">
      <w:pPr>
        <w:pStyle w:val="6"/>
        <w:spacing w:line="242" w:lineRule="auto"/>
        <w:rPr>
          <w:lang w:eastAsia="zh-CN"/>
        </w:rPr>
      </w:pPr>
    </w:p>
    <w:p w14:paraId="4DC85CE4">
      <w:pPr>
        <w:pStyle w:val="6"/>
        <w:spacing w:line="242" w:lineRule="auto"/>
        <w:rPr>
          <w:lang w:eastAsia="zh-CN"/>
        </w:rPr>
      </w:pPr>
    </w:p>
    <w:p w14:paraId="1AA07E3B">
      <w:pPr>
        <w:pStyle w:val="6"/>
        <w:spacing w:line="242" w:lineRule="auto"/>
        <w:rPr>
          <w:lang w:eastAsia="zh-CN"/>
        </w:rPr>
      </w:pPr>
    </w:p>
    <w:p w14:paraId="1A176A63">
      <w:pPr>
        <w:pStyle w:val="6"/>
        <w:spacing w:line="242" w:lineRule="auto"/>
        <w:rPr>
          <w:lang w:eastAsia="zh-CN"/>
        </w:rPr>
      </w:pPr>
    </w:p>
    <w:p w14:paraId="0F592059">
      <w:pPr>
        <w:pStyle w:val="6"/>
        <w:spacing w:line="242" w:lineRule="auto"/>
        <w:rPr>
          <w:lang w:eastAsia="zh-CN"/>
        </w:rPr>
      </w:pPr>
    </w:p>
    <w:p w14:paraId="693ABBA3">
      <w:pPr>
        <w:pStyle w:val="6"/>
        <w:spacing w:line="242" w:lineRule="auto"/>
        <w:rPr>
          <w:lang w:eastAsia="zh-CN"/>
        </w:rPr>
      </w:pPr>
    </w:p>
    <w:p w14:paraId="0D3D5D18">
      <w:pPr>
        <w:pStyle w:val="6"/>
        <w:spacing w:line="242" w:lineRule="auto"/>
        <w:rPr>
          <w:lang w:eastAsia="zh-CN"/>
        </w:rPr>
      </w:pPr>
    </w:p>
    <w:p w14:paraId="06292562">
      <w:pPr>
        <w:pStyle w:val="6"/>
        <w:spacing w:line="242" w:lineRule="auto"/>
        <w:rPr>
          <w:lang w:eastAsia="zh-CN"/>
        </w:rPr>
      </w:pPr>
    </w:p>
    <w:p w14:paraId="738BD4E6">
      <w:pPr>
        <w:pStyle w:val="6"/>
        <w:spacing w:line="242" w:lineRule="auto"/>
        <w:rPr>
          <w:lang w:eastAsia="zh-CN"/>
        </w:rPr>
      </w:pPr>
    </w:p>
    <w:p w14:paraId="56737384">
      <w:pPr>
        <w:pStyle w:val="6"/>
        <w:spacing w:line="242" w:lineRule="auto"/>
        <w:rPr>
          <w:lang w:eastAsia="zh-CN"/>
        </w:rPr>
      </w:pPr>
    </w:p>
    <w:p w14:paraId="26236173">
      <w:pPr>
        <w:spacing w:before="99" w:line="219" w:lineRule="auto"/>
        <w:ind w:left="1082"/>
        <w:rPr>
          <w:rFonts w:hint="eastAsia" w:ascii="宋体" w:hAnsi="宋体" w:eastAsia="宋体" w:cs="宋体"/>
          <w:sz w:val="30"/>
          <w:szCs w:val="30"/>
        </w:rPr>
      </w:pPr>
      <w:r>
        <w:rPr>
          <w:rFonts w:ascii="宋体" w:hAnsi="宋体" w:eastAsia="宋体" w:cs="宋体"/>
          <w:spacing w:val="-36"/>
          <w:sz w:val="30"/>
          <w:szCs w:val="30"/>
        </w:rPr>
        <w:t>供</w:t>
      </w:r>
      <w:r>
        <w:rPr>
          <w:rFonts w:ascii="宋体" w:hAnsi="宋体" w:eastAsia="宋体" w:cs="宋体"/>
          <w:spacing w:val="14"/>
          <w:sz w:val="30"/>
          <w:szCs w:val="30"/>
        </w:rPr>
        <w:t xml:space="preserve"> </w:t>
      </w:r>
      <w:r>
        <w:rPr>
          <w:rFonts w:ascii="宋体" w:hAnsi="宋体" w:eastAsia="宋体" w:cs="宋体"/>
          <w:spacing w:val="-36"/>
          <w:sz w:val="30"/>
          <w:szCs w:val="30"/>
        </w:rPr>
        <w:t>应</w:t>
      </w:r>
      <w:r>
        <w:rPr>
          <w:rFonts w:ascii="宋体" w:hAnsi="宋体" w:eastAsia="宋体" w:cs="宋体"/>
          <w:spacing w:val="19"/>
          <w:sz w:val="30"/>
          <w:szCs w:val="30"/>
        </w:rPr>
        <w:t xml:space="preserve"> </w:t>
      </w:r>
      <w:r>
        <w:rPr>
          <w:rFonts w:ascii="宋体" w:hAnsi="宋体" w:eastAsia="宋体" w:cs="宋体"/>
          <w:spacing w:val="-36"/>
          <w:sz w:val="30"/>
          <w:szCs w:val="30"/>
        </w:rPr>
        <w:t>商：</w:t>
      </w:r>
      <w:r>
        <w:rPr>
          <w:rFonts w:ascii="宋体" w:hAnsi="宋体" w:eastAsia="宋体" w:cs="宋体"/>
          <w:spacing w:val="-49"/>
          <w:sz w:val="30"/>
          <w:szCs w:val="30"/>
        </w:rPr>
        <w:t xml:space="preserve"> </w:t>
      </w:r>
      <w:r>
        <w:rPr>
          <w:rFonts w:ascii="宋体" w:hAnsi="宋体" w:eastAsia="宋体" w:cs="宋体"/>
          <w:sz w:val="30"/>
          <w:szCs w:val="30"/>
          <w:u w:val="single"/>
        </w:rPr>
        <w:t xml:space="preserve">              </w:t>
      </w:r>
      <w:r>
        <w:rPr>
          <w:rFonts w:hint="eastAsia" w:ascii="宋体" w:hAnsi="宋体" w:eastAsia="宋体" w:cs="宋体"/>
          <w:sz w:val="30"/>
          <w:szCs w:val="30"/>
          <w:u w:val="single"/>
        </w:rPr>
        <w:t xml:space="preserve">  </w:t>
      </w:r>
      <w:r>
        <w:rPr>
          <w:rFonts w:ascii="宋体" w:hAnsi="宋体" w:eastAsia="宋体" w:cs="宋体"/>
          <w:sz w:val="30"/>
          <w:szCs w:val="30"/>
          <w:u w:val="single"/>
        </w:rPr>
        <w:t xml:space="preserve">                 </w:t>
      </w:r>
    </w:p>
    <w:p w14:paraId="365E5218">
      <w:pPr>
        <w:spacing w:before="268" w:line="219" w:lineRule="auto"/>
        <w:ind w:left="1083"/>
        <w:rPr>
          <w:rFonts w:hint="eastAsia" w:ascii="宋体" w:hAnsi="宋体" w:eastAsia="宋体" w:cs="宋体"/>
          <w:sz w:val="30"/>
          <w:szCs w:val="30"/>
        </w:rPr>
      </w:pPr>
      <w:r>
        <w:rPr>
          <w:rFonts w:ascii="宋体" w:hAnsi="宋体" w:eastAsia="宋体" w:cs="宋体"/>
          <w:spacing w:val="-20"/>
          <w:sz w:val="30"/>
          <w:szCs w:val="30"/>
        </w:rPr>
        <w:t>法定代表人（授权委托人</w:t>
      </w:r>
      <w:r>
        <w:rPr>
          <w:rFonts w:ascii="宋体" w:hAnsi="宋体" w:eastAsia="宋体" w:cs="宋体"/>
          <w:spacing w:val="-22"/>
          <w:sz w:val="30"/>
          <w:szCs w:val="30"/>
        </w:rPr>
        <w:t>）：</w:t>
      </w:r>
      <w:r>
        <w:rPr>
          <w:rFonts w:ascii="宋体" w:hAnsi="宋体" w:eastAsia="宋体" w:cs="宋体"/>
          <w:sz w:val="30"/>
          <w:szCs w:val="30"/>
          <w:u w:val="single"/>
        </w:rPr>
        <w:t xml:space="preserve">   </w:t>
      </w:r>
      <w:r>
        <w:rPr>
          <w:rFonts w:hint="eastAsia" w:ascii="宋体" w:hAnsi="宋体" w:eastAsia="宋体" w:cs="宋体"/>
          <w:sz w:val="30"/>
          <w:szCs w:val="30"/>
          <w:u w:val="single"/>
        </w:rPr>
        <w:t xml:space="preserve">  </w:t>
      </w:r>
      <w:r>
        <w:rPr>
          <w:rFonts w:ascii="宋体" w:hAnsi="宋体" w:eastAsia="宋体" w:cs="宋体"/>
          <w:sz w:val="30"/>
          <w:szCs w:val="30"/>
          <w:u w:val="single"/>
        </w:rPr>
        <w:t xml:space="preserve"> </w:t>
      </w:r>
      <w:r>
        <w:rPr>
          <w:rFonts w:ascii="宋体" w:hAnsi="宋体" w:eastAsia="宋体" w:cs="宋体"/>
          <w:spacing w:val="-22"/>
          <w:sz w:val="30"/>
          <w:szCs w:val="30"/>
          <w:u w:val="single"/>
        </w:rPr>
        <w:t>（</w:t>
      </w:r>
      <w:r>
        <w:rPr>
          <w:rFonts w:ascii="宋体" w:hAnsi="宋体" w:eastAsia="宋体" w:cs="宋体"/>
          <w:spacing w:val="-20"/>
          <w:sz w:val="30"/>
          <w:szCs w:val="30"/>
          <w:u w:val="single"/>
        </w:rPr>
        <w:t>签字或盖章）</w:t>
      </w:r>
      <w:r>
        <w:rPr>
          <w:rFonts w:ascii="宋体" w:hAnsi="宋体" w:eastAsia="宋体" w:cs="宋体"/>
          <w:spacing w:val="1"/>
          <w:sz w:val="30"/>
          <w:szCs w:val="30"/>
          <w:u w:val="single"/>
        </w:rPr>
        <w:t xml:space="preserve">  </w:t>
      </w:r>
    </w:p>
    <w:p w14:paraId="5B8029F9">
      <w:pPr>
        <w:spacing w:before="268" w:line="185" w:lineRule="auto"/>
        <w:ind w:left="1133"/>
        <w:rPr>
          <w:rFonts w:hint="eastAsia" w:ascii="宋体" w:hAnsi="宋体" w:eastAsia="宋体" w:cs="宋体"/>
          <w:sz w:val="30"/>
          <w:szCs w:val="30"/>
        </w:rPr>
      </w:pPr>
      <w:r>
        <w:rPr>
          <w:rFonts w:ascii="宋体" w:hAnsi="宋体" w:eastAsia="宋体" w:cs="宋体"/>
          <w:spacing w:val="-36"/>
          <w:sz w:val="30"/>
          <w:szCs w:val="30"/>
        </w:rPr>
        <w:t>日</w:t>
      </w:r>
      <w:r>
        <w:rPr>
          <w:rFonts w:ascii="宋体" w:hAnsi="宋体" w:eastAsia="宋体" w:cs="宋体"/>
          <w:spacing w:val="3"/>
          <w:sz w:val="30"/>
          <w:szCs w:val="30"/>
        </w:rPr>
        <w:t xml:space="preserve">      </w:t>
      </w:r>
      <w:r>
        <w:rPr>
          <w:rFonts w:ascii="宋体" w:hAnsi="宋体" w:eastAsia="宋体" w:cs="宋体"/>
          <w:spacing w:val="-36"/>
          <w:sz w:val="30"/>
          <w:szCs w:val="30"/>
        </w:rPr>
        <w:t>期：</w:t>
      </w:r>
      <w:r>
        <w:rPr>
          <w:rFonts w:ascii="宋体" w:hAnsi="宋体" w:eastAsia="宋体" w:cs="宋体"/>
          <w:spacing w:val="19"/>
          <w:sz w:val="30"/>
          <w:szCs w:val="30"/>
        </w:rPr>
        <w:t xml:space="preserve">      </w:t>
      </w:r>
      <w:r>
        <w:rPr>
          <w:rFonts w:ascii="宋体" w:hAnsi="宋体" w:eastAsia="宋体" w:cs="宋体"/>
          <w:spacing w:val="-36"/>
          <w:sz w:val="30"/>
          <w:szCs w:val="30"/>
        </w:rPr>
        <w:t>年</w:t>
      </w:r>
      <w:r>
        <w:rPr>
          <w:rFonts w:ascii="宋体" w:hAnsi="宋体" w:eastAsia="宋体" w:cs="宋体"/>
          <w:spacing w:val="8"/>
          <w:sz w:val="30"/>
          <w:szCs w:val="30"/>
        </w:rPr>
        <w:t xml:space="preserve">   </w:t>
      </w:r>
      <w:r>
        <w:rPr>
          <w:rFonts w:ascii="宋体" w:hAnsi="宋体" w:eastAsia="宋体" w:cs="宋体"/>
          <w:spacing w:val="-36"/>
          <w:sz w:val="30"/>
          <w:szCs w:val="30"/>
        </w:rPr>
        <w:t>月</w:t>
      </w:r>
      <w:r>
        <w:rPr>
          <w:rFonts w:ascii="宋体" w:hAnsi="宋体" w:eastAsia="宋体" w:cs="宋体"/>
          <w:spacing w:val="20"/>
          <w:sz w:val="30"/>
          <w:szCs w:val="30"/>
        </w:rPr>
        <w:t xml:space="preserve">   </w:t>
      </w:r>
      <w:r>
        <w:rPr>
          <w:rFonts w:ascii="宋体" w:hAnsi="宋体" w:eastAsia="宋体" w:cs="宋体"/>
          <w:spacing w:val="-36"/>
          <w:sz w:val="30"/>
          <w:szCs w:val="30"/>
        </w:rPr>
        <w:t>日</w:t>
      </w:r>
    </w:p>
    <w:p w14:paraId="5ED72BB1">
      <w:pPr>
        <w:spacing w:line="185" w:lineRule="auto"/>
        <w:rPr>
          <w:rFonts w:hint="eastAsia" w:ascii="宋体" w:hAnsi="宋体" w:eastAsia="宋体" w:cs="宋体"/>
          <w:sz w:val="30"/>
          <w:szCs w:val="30"/>
        </w:rPr>
        <w:sectPr>
          <w:footerReference r:id="rId17" w:type="default"/>
          <w:type w:val="continuous"/>
          <w:pgSz w:w="11907" w:h="16839"/>
          <w:pgMar w:top="1431" w:right="1785" w:bottom="1569" w:left="1785" w:header="0" w:footer="1408" w:gutter="0"/>
          <w:cols w:equalWidth="0" w:num="1">
            <w:col w:w="8335"/>
          </w:cols>
        </w:sectPr>
      </w:pPr>
    </w:p>
    <w:p w14:paraId="7FB41743">
      <w:pPr>
        <w:pStyle w:val="6"/>
        <w:spacing w:line="290" w:lineRule="auto"/>
        <w:rPr>
          <w:lang w:eastAsia="zh-CN"/>
        </w:rPr>
      </w:pPr>
    </w:p>
    <w:p w14:paraId="3AED701C">
      <w:pPr>
        <w:pStyle w:val="6"/>
        <w:spacing w:line="290" w:lineRule="auto"/>
        <w:rPr>
          <w:lang w:eastAsia="zh-CN"/>
        </w:rPr>
      </w:pPr>
    </w:p>
    <w:p w14:paraId="41F2A4EF">
      <w:pPr>
        <w:spacing w:before="140" w:line="624" w:lineRule="exact"/>
        <w:jc w:val="center"/>
        <w:rPr>
          <w:rFonts w:hint="eastAsia" w:ascii="宋体" w:hAnsi="宋体" w:eastAsia="宋体" w:cs="宋体"/>
          <w:sz w:val="43"/>
          <w:szCs w:val="43"/>
        </w:rPr>
      </w:pPr>
      <w:r>
        <w:rPr>
          <w:rFonts w:ascii="宋体" w:hAnsi="宋体" w:eastAsia="宋体" w:cs="宋体"/>
          <w:spacing w:val="-46"/>
          <w:position w:val="13"/>
          <w:sz w:val="43"/>
          <w:szCs w:val="43"/>
          <w14:textOutline w14:w="7962" w14:cap="flat" w14:cmpd="sng" w14:algn="ctr">
            <w14:solidFill>
              <w14:srgbClr w14:val="000000"/>
            </w14:solidFill>
            <w14:prstDash w14:val="solid"/>
            <w14:miter w14:val="0"/>
          </w14:textOutline>
        </w:rPr>
        <w:t>目</w:t>
      </w:r>
      <w:r>
        <w:rPr>
          <w:rFonts w:ascii="宋体" w:hAnsi="宋体" w:eastAsia="宋体" w:cs="宋体"/>
          <w:spacing w:val="10"/>
          <w:position w:val="13"/>
          <w:sz w:val="43"/>
          <w:szCs w:val="43"/>
        </w:rPr>
        <w:t xml:space="preserve">     </w:t>
      </w:r>
      <w:r>
        <w:rPr>
          <w:rFonts w:ascii="宋体" w:hAnsi="宋体" w:eastAsia="宋体" w:cs="宋体"/>
          <w:spacing w:val="-46"/>
          <w:position w:val="13"/>
          <w:sz w:val="43"/>
          <w:szCs w:val="43"/>
          <w14:textOutline w14:w="7962" w14:cap="flat" w14:cmpd="sng" w14:algn="ctr">
            <w14:solidFill>
              <w14:srgbClr w14:val="000000"/>
            </w14:solidFill>
            <w14:prstDash w14:val="solid"/>
            <w14:miter w14:val="0"/>
          </w14:textOutline>
        </w:rPr>
        <w:t>录</w:t>
      </w:r>
    </w:p>
    <w:p w14:paraId="14AE3899">
      <w:pPr>
        <w:spacing w:before="1" w:line="222" w:lineRule="auto"/>
        <w:jc w:val="center"/>
        <w:rPr>
          <w:rFonts w:hint="eastAsia" w:ascii="宋体" w:hAnsi="宋体" w:eastAsia="宋体" w:cs="宋体"/>
          <w:sz w:val="43"/>
          <w:szCs w:val="43"/>
        </w:rPr>
      </w:pPr>
      <w:r>
        <w:rPr>
          <w:rFonts w:ascii="宋体" w:hAnsi="宋体" w:eastAsia="宋体" w:cs="宋体"/>
          <w:sz w:val="43"/>
          <w:szCs w:val="43"/>
          <w14:textOutline w14:w="7962" w14:cap="flat" w14:cmpd="sng" w14:algn="ctr">
            <w14:solidFill>
              <w14:srgbClr w14:val="000000"/>
            </w14:solidFill>
            <w14:prstDash w14:val="solid"/>
            <w14:miter w14:val="0"/>
          </w14:textOutline>
        </w:rPr>
        <w:t>（格式自拟）</w:t>
      </w:r>
    </w:p>
    <w:p w14:paraId="7ABDFBE7">
      <w:pPr>
        <w:spacing w:line="222" w:lineRule="auto"/>
        <w:rPr>
          <w:rFonts w:hint="eastAsia" w:ascii="宋体" w:hAnsi="宋体" w:eastAsia="宋体" w:cs="宋体"/>
          <w:sz w:val="43"/>
          <w:szCs w:val="43"/>
        </w:rPr>
        <w:sectPr>
          <w:footerReference r:id="rId18" w:type="default"/>
          <w:pgSz w:w="11907" w:h="16839"/>
          <w:pgMar w:top="1431" w:right="1785" w:bottom="1569" w:left="1785" w:header="0" w:footer="1408" w:gutter="0"/>
          <w:cols w:space="720" w:num="1"/>
        </w:sectPr>
      </w:pPr>
    </w:p>
    <w:p w14:paraId="6575C134">
      <w:pPr>
        <w:spacing w:before="187" w:line="224" w:lineRule="auto"/>
        <w:rPr>
          <w:rFonts w:hint="eastAsia" w:ascii="宋体" w:hAnsi="宋体" w:eastAsia="宋体" w:cs="宋体"/>
          <w:b/>
          <w:bCs/>
          <w:sz w:val="44"/>
          <w:szCs w:val="44"/>
        </w:rPr>
      </w:pPr>
      <w:r>
        <w:rPr>
          <w:rFonts w:hint="eastAsia" w:ascii="宋体" w:hAnsi="宋体" w:eastAsia="宋体" w:cs="宋体"/>
          <w:b/>
          <w:bCs/>
          <w:sz w:val="44"/>
          <w:szCs w:val="44"/>
        </w:rPr>
        <w:t>附件1：</w:t>
      </w:r>
    </w:p>
    <w:p w14:paraId="7181E47E">
      <w:pPr>
        <w:widowControl/>
        <w:spacing w:line="360" w:lineRule="auto"/>
        <w:jc w:val="center"/>
        <w:rPr>
          <w:rFonts w:hint="eastAsia" w:ascii="宋体" w:hAnsi="宋体"/>
          <w:b/>
          <w:bCs/>
          <w:kern w:val="0"/>
          <w:sz w:val="44"/>
          <w:szCs w:val="44"/>
        </w:rPr>
      </w:pPr>
      <w:r>
        <w:rPr>
          <w:rFonts w:hint="eastAsia" w:ascii="宋体" w:hAnsi="宋体"/>
          <w:b/>
          <w:bCs/>
          <w:kern w:val="0"/>
          <w:sz w:val="44"/>
          <w:szCs w:val="44"/>
        </w:rPr>
        <w:t>投标函</w:t>
      </w:r>
    </w:p>
    <w:p w14:paraId="1F27B89A">
      <w:pPr>
        <w:pStyle w:val="6"/>
        <w:spacing w:line="245" w:lineRule="auto"/>
        <w:rPr>
          <w:lang w:eastAsia="zh-CN"/>
        </w:rPr>
      </w:pPr>
    </w:p>
    <w:p w14:paraId="51E1A51D">
      <w:pPr>
        <w:pStyle w:val="6"/>
        <w:spacing w:line="246" w:lineRule="auto"/>
        <w:rPr>
          <w:lang w:eastAsia="zh-CN"/>
        </w:rPr>
      </w:pPr>
    </w:p>
    <w:p w14:paraId="58883A14">
      <w:pPr>
        <w:spacing w:line="560" w:lineRule="exact"/>
        <w:ind w:firstLine="562" w:firstLineChars="200"/>
        <w:rPr>
          <w:rFonts w:hint="eastAsia" w:ascii="宋体" w:hAnsi="宋体"/>
          <w:b/>
          <w:bCs/>
          <w:kern w:val="0"/>
          <w:sz w:val="28"/>
          <w:szCs w:val="28"/>
          <w:u w:val="single"/>
        </w:rPr>
      </w:pPr>
      <w:r>
        <w:rPr>
          <w:rFonts w:hint="eastAsia" w:ascii="宋体" w:hAnsi="宋体"/>
          <w:b/>
          <w:bCs/>
          <w:kern w:val="0"/>
          <w:sz w:val="28"/>
          <w:szCs w:val="28"/>
        </w:rPr>
        <w:t>致：</w:t>
      </w:r>
      <w:r>
        <w:rPr>
          <w:rFonts w:hint="eastAsia" w:ascii="宋体" w:hAnsi="宋体"/>
          <w:b/>
          <w:bCs/>
          <w:kern w:val="0"/>
          <w:sz w:val="28"/>
          <w:szCs w:val="28"/>
          <w:u w:val="single"/>
        </w:rPr>
        <w:t xml:space="preserve">                    （采购人名称） </w:t>
      </w:r>
    </w:p>
    <w:p w14:paraId="7D28E45C">
      <w:pPr>
        <w:spacing w:line="560" w:lineRule="exact"/>
        <w:ind w:firstLine="480" w:firstLineChars="200"/>
        <w:rPr>
          <w:rFonts w:hint="eastAsia" w:ascii="宋体" w:hAnsi="宋体" w:eastAsia="宋体" w:cs="宋体"/>
          <w:sz w:val="24"/>
        </w:rPr>
      </w:pPr>
      <w:r>
        <w:rPr>
          <w:rFonts w:ascii="宋体" w:hAnsi="宋体" w:eastAsia="宋体" w:cs="宋体"/>
          <w:sz w:val="24"/>
        </w:rPr>
        <w:t xml:space="preserve">我单位已收到的 </w:t>
      </w:r>
      <w:r>
        <w:rPr>
          <w:rFonts w:ascii="宋体" w:hAnsi="宋体" w:eastAsia="宋体" w:cs="宋体"/>
          <w:sz w:val="24"/>
          <w:u w:val="single"/>
        </w:rPr>
        <w:t xml:space="preserve">                          </w:t>
      </w:r>
      <w:r>
        <w:rPr>
          <w:rFonts w:ascii="宋体" w:hAnsi="宋体" w:eastAsia="宋体" w:cs="宋体"/>
          <w:sz w:val="24"/>
        </w:rPr>
        <w:t xml:space="preserve"> 项目</w:t>
      </w:r>
      <w:r>
        <w:rPr>
          <w:rFonts w:hint="eastAsia" w:ascii="宋体" w:hAnsi="宋体" w:eastAsia="宋体" w:cs="宋体"/>
          <w:sz w:val="24"/>
        </w:rPr>
        <w:t>磋商</w:t>
      </w:r>
      <w:r>
        <w:rPr>
          <w:rFonts w:ascii="宋体" w:hAnsi="宋体" w:eastAsia="宋体" w:cs="宋体"/>
          <w:sz w:val="24"/>
        </w:rPr>
        <w:t>文件及有关纪要通知，现对参与投标及成交后工作，做出如下郑重承诺：</w:t>
      </w:r>
    </w:p>
    <w:p w14:paraId="24CD881F">
      <w:pPr>
        <w:spacing w:line="560" w:lineRule="exact"/>
        <w:jc w:val="center"/>
        <w:rPr>
          <w:rFonts w:hint="eastAsia"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1、我方愿以总价为人民币（大写）</w:t>
      </w:r>
      <w:r>
        <w:rPr>
          <w:rFonts w:ascii="宋体" w:hAnsi="宋体" w:eastAsia="宋体" w:cs="宋体"/>
          <w:sz w:val="24"/>
          <w:u w:val="single"/>
        </w:rPr>
        <w:t xml:space="preserve">            </w:t>
      </w:r>
      <w:r>
        <w:rPr>
          <w:rFonts w:ascii="宋体" w:hAnsi="宋体" w:eastAsia="宋体" w:cs="宋体"/>
          <w:sz w:val="24"/>
        </w:rPr>
        <w:t xml:space="preserve">（小写）￥ </w:t>
      </w:r>
      <w:r>
        <w:rPr>
          <w:rFonts w:ascii="宋体" w:hAnsi="宋体" w:eastAsia="宋体" w:cs="宋体"/>
          <w:sz w:val="24"/>
          <w:u w:val="single"/>
        </w:rPr>
        <w:t xml:space="preserve">          </w:t>
      </w:r>
      <w:r>
        <w:rPr>
          <w:rFonts w:ascii="宋体" w:hAnsi="宋体" w:eastAsia="宋体" w:cs="宋体"/>
          <w:sz w:val="24"/>
        </w:rPr>
        <w:t xml:space="preserve"> 元，</w:t>
      </w:r>
    </w:p>
    <w:p w14:paraId="7BEBD9E9">
      <w:pPr>
        <w:spacing w:line="560" w:lineRule="exact"/>
        <w:rPr>
          <w:rFonts w:hint="eastAsia" w:ascii="宋体" w:hAnsi="宋体" w:eastAsia="宋体" w:cs="宋体"/>
          <w:sz w:val="24"/>
        </w:rPr>
      </w:pPr>
      <w:r>
        <w:rPr>
          <w:rFonts w:hint="eastAsia" w:ascii="宋体" w:hAnsi="宋体" w:eastAsia="宋体" w:cs="宋体"/>
          <w:sz w:val="24"/>
          <w:lang w:val="en-US" w:eastAsia="zh-CN"/>
        </w:rPr>
        <w:t>服务</w:t>
      </w:r>
      <w:r>
        <w:rPr>
          <w:rFonts w:hint="eastAsia" w:ascii="宋体" w:hAnsi="宋体" w:eastAsia="宋体" w:cs="宋体"/>
          <w:sz w:val="24"/>
        </w:rPr>
        <w:t>期限</w:t>
      </w:r>
      <w:r>
        <w:rPr>
          <w:rFonts w:ascii="宋体" w:hAnsi="宋体" w:eastAsia="宋体" w:cs="宋体"/>
          <w:sz w:val="24"/>
        </w:rPr>
        <w:t>：</w:t>
      </w:r>
      <w:r>
        <w:rPr>
          <w:rFonts w:ascii="宋体" w:hAnsi="宋体" w:eastAsia="宋体" w:cs="宋体"/>
          <w:sz w:val="24"/>
          <w:u w:val="single"/>
        </w:rPr>
        <w:t xml:space="preserve">            </w:t>
      </w:r>
      <w:r>
        <w:rPr>
          <w:rFonts w:ascii="宋体" w:hAnsi="宋体" w:eastAsia="宋体" w:cs="宋体"/>
          <w:sz w:val="24"/>
        </w:rPr>
        <w:t xml:space="preserve"> ，按合同约定实施和完成本项目。</w:t>
      </w:r>
    </w:p>
    <w:p w14:paraId="2213B8E1">
      <w:pPr>
        <w:spacing w:line="560" w:lineRule="exact"/>
        <w:ind w:firstLine="481"/>
        <w:rPr>
          <w:rFonts w:hint="eastAsia" w:ascii="宋体" w:hAnsi="宋体" w:eastAsia="宋体" w:cs="宋体"/>
          <w:sz w:val="24"/>
        </w:rPr>
      </w:pPr>
      <w:r>
        <w:rPr>
          <w:rFonts w:ascii="宋体" w:hAnsi="宋体" w:eastAsia="宋体" w:cs="宋体"/>
          <w:sz w:val="24"/>
        </w:rPr>
        <w:t>2、</w:t>
      </w:r>
      <w:r>
        <w:fldChar w:fldCharType="begin"/>
      </w:r>
      <w:r>
        <w:instrText xml:space="preserve"> HYPERLINK "https://baike.so.com/doc/5394983-5632135.html" </w:instrText>
      </w:r>
      <w:r>
        <w:fldChar w:fldCharType="separate"/>
      </w:r>
      <w:r>
        <w:rPr>
          <w:rFonts w:ascii="宋体" w:hAnsi="宋体" w:eastAsia="宋体" w:cs="宋体"/>
          <w:sz w:val="24"/>
        </w:rPr>
        <w:t>在响应性文件递交截止时间后至确定成交人的投标有效期内，我单位不</w:t>
      </w:r>
      <w:r>
        <w:rPr>
          <w:rFonts w:ascii="宋体" w:hAnsi="宋体" w:eastAsia="宋体" w:cs="宋体"/>
          <w:sz w:val="24"/>
        </w:rPr>
        <w:fldChar w:fldCharType="end"/>
      </w:r>
      <w:r>
        <w:rPr>
          <w:rFonts w:ascii="宋体" w:hAnsi="宋体" w:eastAsia="宋体" w:cs="宋体"/>
          <w:sz w:val="24"/>
        </w:rPr>
        <w:t xml:space="preserve"> 得要求退出竞标或者修改响应性文件。</w:t>
      </w:r>
    </w:p>
    <w:p w14:paraId="69A865AE">
      <w:pPr>
        <w:spacing w:line="560" w:lineRule="exact"/>
        <w:ind w:firstLine="480" w:firstLineChars="200"/>
        <w:rPr>
          <w:rFonts w:hint="eastAsia" w:ascii="宋体" w:hAnsi="宋体" w:eastAsia="宋体" w:cs="宋体"/>
          <w:sz w:val="24"/>
        </w:rPr>
      </w:pPr>
      <w:r>
        <w:rPr>
          <w:rFonts w:ascii="宋体" w:hAnsi="宋体" w:eastAsia="宋体" w:cs="宋体"/>
          <w:sz w:val="24"/>
        </w:rPr>
        <w:t>3、我方明白采购人不一定接纳最低投标报价的采购，也不需要采购人解释</w:t>
      </w:r>
    </w:p>
    <w:p w14:paraId="7C51AB29">
      <w:pPr>
        <w:spacing w:line="560" w:lineRule="exact"/>
        <w:rPr>
          <w:rFonts w:hint="eastAsia" w:ascii="宋体" w:hAnsi="宋体" w:eastAsia="宋体" w:cs="宋体"/>
          <w:sz w:val="24"/>
        </w:rPr>
      </w:pPr>
      <w:r>
        <w:rPr>
          <w:rFonts w:ascii="宋体" w:hAnsi="宋体" w:eastAsia="宋体" w:cs="宋体"/>
          <w:sz w:val="24"/>
        </w:rPr>
        <w:t>选择或否决任何供应商的原因和理由。</w:t>
      </w:r>
    </w:p>
    <w:p w14:paraId="642033C3">
      <w:pPr>
        <w:pStyle w:val="6"/>
        <w:spacing w:line="250" w:lineRule="auto"/>
        <w:rPr>
          <w:lang w:eastAsia="zh-CN"/>
        </w:rPr>
      </w:pPr>
    </w:p>
    <w:p w14:paraId="426EA106">
      <w:pPr>
        <w:pStyle w:val="6"/>
        <w:spacing w:line="250" w:lineRule="auto"/>
        <w:rPr>
          <w:lang w:eastAsia="zh-CN"/>
        </w:rPr>
      </w:pPr>
    </w:p>
    <w:p w14:paraId="29242D36">
      <w:pPr>
        <w:pStyle w:val="6"/>
        <w:spacing w:line="250" w:lineRule="auto"/>
        <w:rPr>
          <w:lang w:eastAsia="zh-CN"/>
        </w:rPr>
      </w:pPr>
    </w:p>
    <w:p w14:paraId="6BE735C6">
      <w:pPr>
        <w:pStyle w:val="6"/>
        <w:spacing w:line="250" w:lineRule="auto"/>
        <w:rPr>
          <w:lang w:eastAsia="zh-CN"/>
        </w:rPr>
      </w:pPr>
    </w:p>
    <w:p w14:paraId="2006DFDF">
      <w:pPr>
        <w:pStyle w:val="6"/>
        <w:spacing w:line="250" w:lineRule="auto"/>
        <w:rPr>
          <w:lang w:eastAsia="zh-CN"/>
        </w:rPr>
      </w:pPr>
    </w:p>
    <w:p w14:paraId="42C73A10">
      <w:pPr>
        <w:pStyle w:val="6"/>
        <w:spacing w:line="250" w:lineRule="auto"/>
        <w:rPr>
          <w:lang w:eastAsia="zh-CN"/>
        </w:rPr>
      </w:pPr>
    </w:p>
    <w:p w14:paraId="700B5FA9">
      <w:pPr>
        <w:spacing w:before="79" w:line="219" w:lineRule="auto"/>
        <w:ind w:firstLine="5148" w:firstLineChars="2200"/>
        <w:rPr>
          <w:rFonts w:hint="eastAsia" w:ascii="宋体" w:hAnsi="宋体" w:eastAsia="宋体" w:cs="宋体"/>
          <w:sz w:val="24"/>
        </w:rPr>
      </w:pPr>
      <w:r>
        <w:rPr>
          <w:rFonts w:ascii="宋体" w:hAnsi="宋体" w:eastAsia="宋体" w:cs="宋体"/>
          <w:spacing w:val="-3"/>
          <w:sz w:val="24"/>
        </w:rPr>
        <w:t>供应商：（盖章）</w:t>
      </w:r>
    </w:p>
    <w:p w14:paraId="7F61CD27">
      <w:pPr>
        <w:spacing w:before="183" w:line="468" w:lineRule="exact"/>
        <w:ind w:firstLine="3540" w:firstLineChars="1500"/>
        <w:rPr>
          <w:rFonts w:hint="eastAsia" w:ascii="宋体" w:hAnsi="宋体" w:eastAsia="宋体" w:cs="宋体"/>
          <w:sz w:val="24"/>
        </w:rPr>
      </w:pPr>
      <w:r>
        <w:rPr>
          <w:rFonts w:ascii="宋体" w:hAnsi="宋体" w:eastAsia="宋体" w:cs="宋体"/>
          <w:spacing w:val="-2"/>
          <w:position w:val="17"/>
          <w:sz w:val="24"/>
        </w:rPr>
        <w:t>法定代表人或授权委托代理人</w:t>
      </w:r>
      <w:r>
        <w:rPr>
          <w:rFonts w:ascii="宋体" w:hAnsi="宋体" w:eastAsia="宋体" w:cs="宋体"/>
          <w:spacing w:val="6"/>
          <w:position w:val="17"/>
          <w:sz w:val="24"/>
        </w:rPr>
        <w:t>：（</w:t>
      </w:r>
      <w:r>
        <w:rPr>
          <w:rFonts w:ascii="宋体" w:hAnsi="宋体" w:eastAsia="宋体" w:cs="宋体"/>
          <w:spacing w:val="-2"/>
          <w:position w:val="17"/>
          <w:sz w:val="24"/>
        </w:rPr>
        <w:t>签字或盖章）</w:t>
      </w:r>
    </w:p>
    <w:p w14:paraId="66084D9F">
      <w:pPr>
        <w:spacing w:before="1" w:line="219" w:lineRule="auto"/>
        <w:ind w:left="502" w:firstLine="4440" w:firstLineChars="2000"/>
        <w:rPr>
          <w:rFonts w:hint="eastAsia" w:ascii="宋体" w:hAnsi="宋体" w:eastAsia="宋体" w:cs="宋体"/>
          <w:sz w:val="24"/>
        </w:rPr>
      </w:pPr>
      <w:r>
        <w:rPr>
          <w:rFonts w:ascii="宋体" w:hAnsi="宋体" w:eastAsia="宋体" w:cs="宋体"/>
          <w:spacing w:val="-9"/>
          <w:sz w:val="24"/>
        </w:rPr>
        <w:t>年</w:t>
      </w:r>
      <w:r>
        <w:rPr>
          <w:rFonts w:ascii="宋体" w:hAnsi="宋体" w:eastAsia="宋体" w:cs="宋体"/>
          <w:spacing w:val="2"/>
          <w:sz w:val="24"/>
        </w:rPr>
        <w:t xml:space="preserve">      </w:t>
      </w:r>
      <w:r>
        <w:rPr>
          <w:rFonts w:ascii="宋体" w:hAnsi="宋体" w:eastAsia="宋体" w:cs="宋体"/>
          <w:spacing w:val="-9"/>
          <w:sz w:val="24"/>
        </w:rPr>
        <w:t>月</w:t>
      </w:r>
      <w:r>
        <w:rPr>
          <w:rFonts w:ascii="宋体" w:hAnsi="宋体" w:eastAsia="宋体" w:cs="宋体"/>
          <w:spacing w:val="9"/>
          <w:sz w:val="24"/>
        </w:rPr>
        <w:t xml:space="preserve">      </w:t>
      </w:r>
      <w:r>
        <w:rPr>
          <w:rFonts w:ascii="宋体" w:hAnsi="宋体" w:eastAsia="宋体" w:cs="宋体"/>
          <w:spacing w:val="-9"/>
          <w:sz w:val="24"/>
        </w:rPr>
        <w:t>日</w:t>
      </w:r>
    </w:p>
    <w:p w14:paraId="6796C1B9">
      <w:pPr>
        <w:spacing w:line="219" w:lineRule="auto"/>
        <w:rPr>
          <w:rFonts w:hint="eastAsia" w:ascii="宋体" w:hAnsi="宋体" w:eastAsia="宋体" w:cs="宋体"/>
          <w:sz w:val="24"/>
        </w:rPr>
        <w:sectPr>
          <w:footerReference r:id="rId19" w:type="default"/>
          <w:pgSz w:w="11907" w:h="16839"/>
          <w:pgMar w:top="1431" w:right="1785" w:bottom="1569" w:left="1785" w:header="0" w:footer="1408" w:gutter="0"/>
          <w:cols w:space="720" w:num="1"/>
        </w:sectPr>
      </w:pPr>
    </w:p>
    <w:p w14:paraId="1D92C4CE">
      <w:pPr>
        <w:spacing w:before="129" w:line="468" w:lineRule="exact"/>
        <w:ind w:right="67"/>
        <w:jc w:val="center"/>
        <w:rPr>
          <w:rFonts w:hint="eastAsia" w:ascii="宋体" w:hAnsi="宋体"/>
          <w:b/>
          <w:bCs/>
          <w:kern w:val="0"/>
          <w:sz w:val="44"/>
          <w:szCs w:val="44"/>
        </w:rPr>
      </w:pPr>
      <w:r>
        <w:rPr>
          <w:rFonts w:hint="eastAsia" w:ascii="宋体" w:hAnsi="宋体"/>
          <w:b/>
          <w:bCs/>
          <w:kern w:val="0"/>
          <w:sz w:val="44"/>
          <w:szCs w:val="44"/>
        </w:rPr>
        <w:t>第</w:t>
      </w:r>
      <w:r>
        <w:rPr>
          <w:rFonts w:hint="eastAsia" w:ascii="宋体" w:hAnsi="宋体"/>
          <w:b/>
          <w:bCs/>
          <w:kern w:val="0"/>
          <w:sz w:val="44"/>
          <w:szCs w:val="44"/>
          <w:u w:val="single"/>
        </w:rPr>
        <w:t xml:space="preserve"> 一 </w:t>
      </w:r>
      <w:r>
        <w:rPr>
          <w:rFonts w:hint="eastAsia" w:ascii="宋体" w:hAnsi="宋体"/>
          <w:b/>
          <w:bCs/>
          <w:kern w:val="0"/>
          <w:sz w:val="44"/>
          <w:szCs w:val="44"/>
        </w:rPr>
        <w:t>轮报价表</w:t>
      </w:r>
    </w:p>
    <w:p w14:paraId="2294CA36">
      <w:pPr>
        <w:spacing w:before="129" w:line="468" w:lineRule="exact"/>
        <w:ind w:right="67"/>
        <w:jc w:val="center"/>
        <w:rPr>
          <w:rFonts w:hint="eastAsia" w:ascii="宋体" w:hAnsi="宋体" w:eastAsia="宋体" w:cs="宋体"/>
          <w:sz w:val="24"/>
        </w:rPr>
      </w:pPr>
      <w:r>
        <w:rPr>
          <w:rFonts w:hint="eastAsia" w:ascii="宋体" w:hAnsi="宋体" w:eastAsia="宋体" w:cs="宋体"/>
          <w:spacing w:val="-3"/>
          <w:position w:val="17"/>
          <w:sz w:val="24"/>
        </w:rPr>
        <w:t xml:space="preserve">  </w:t>
      </w:r>
      <w:r>
        <w:rPr>
          <w:rFonts w:ascii="宋体" w:hAnsi="宋体" w:eastAsia="宋体" w:cs="宋体"/>
          <w:spacing w:val="-3"/>
          <w:position w:val="17"/>
          <w:sz w:val="24"/>
        </w:rPr>
        <w:t>说明：1、供应商单位应将第一轮报价填入</w:t>
      </w:r>
      <w:r>
        <w:rPr>
          <w:rFonts w:ascii="宋体" w:hAnsi="宋体" w:eastAsia="宋体" w:cs="宋体"/>
          <w:spacing w:val="-4"/>
          <w:position w:val="17"/>
          <w:sz w:val="24"/>
        </w:rPr>
        <w:t>下表并按要求签字或盖章，本表</w:t>
      </w:r>
    </w:p>
    <w:p w14:paraId="411E3602">
      <w:pPr>
        <w:spacing w:before="1" w:line="218" w:lineRule="auto"/>
        <w:ind w:left="63"/>
        <w:rPr>
          <w:rFonts w:hint="eastAsia" w:ascii="宋体" w:hAnsi="宋体" w:eastAsia="宋体" w:cs="宋体"/>
          <w:sz w:val="24"/>
        </w:rPr>
      </w:pPr>
      <w:r>
        <w:rPr>
          <w:rFonts w:ascii="宋体" w:hAnsi="宋体" w:eastAsia="宋体" w:cs="宋体"/>
          <w:spacing w:val="-5"/>
          <w:sz w:val="24"/>
        </w:rPr>
        <w:t>要附在响应文件中。</w:t>
      </w:r>
    </w:p>
    <w:p w14:paraId="3F0AD400">
      <w:pPr>
        <w:spacing w:before="28"/>
      </w:pPr>
    </w:p>
    <w:p w14:paraId="1D73E5B5">
      <w:pPr>
        <w:spacing w:before="27"/>
      </w:pPr>
    </w:p>
    <w:tbl>
      <w:tblPr>
        <w:tblStyle w:val="31"/>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6228"/>
      </w:tblGrid>
      <w:tr w14:paraId="5086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5" w:type="dxa"/>
          </w:tcPr>
          <w:p w14:paraId="02402534">
            <w:pPr>
              <w:spacing w:line="354" w:lineRule="auto"/>
              <w:rPr>
                <w:rFonts w:ascii="Arial"/>
              </w:rPr>
            </w:pPr>
          </w:p>
          <w:p w14:paraId="71DFE433">
            <w:pPr>
              <w:pStyle w:val="30"/>
              <w:spacing w:before="78" w:line="220" w:lineRule="auto"/>
              <w:ind w:left="622"/>
              <w:rPr>
                <w:rFonts w:hint="eastAsia"/>
              </w:rPr>
            </w:pPr>
            <w:r>
              <w:rPr>
                <w:spacing w:val="-3"/>
              </w:rPr>
              <w:t>项目名称</w:t>
            </w:r>
          </w:p>
        </w:tc>
        <w:tc>
          <w:tcPr>
            <w:tcW w:w="6228" w:type="dxa"/>
          </w:tcPr>
          <w:p w14:paraId="35426E18">
            <w:pPr>
              <w:rPr>
                <w:rFonts w:ascii="Arial"/>
              </w:rPr>
            </w:pPr>
          </w:p>
        </w:tc>
      </w:tr>
      <w:tr w14:paraId="50D2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185" w:type="dxa"/>
          </w:tcPr>
          <w:p w14:paraId="4D102285">
            <w:pPr>
              <w:spacing w:line="378" w:lineRule="auto"/>
              <w:rPr>
                <w:rFonts w:ascii="Arial"/>
              </w:rPr>
            </w:pPr>
          </w:p>
          <w:p w14:paraId="7F092EE4">
            <w:pPr>
              <w:pStyle w:val="30"/>
              <w:spacing w:before="78" w:line="219" w:lineRule="auto"/>
              <w:ind w:left="738"/>
              <w:rPr>
                <w:rFonts w:hint="eastAsia"/>
              </w:rPr>
            </w:pPr>
            <w:r>
              <w:rPr>
                <w:spacing w:val="-3"/>
              </w:rPr>
              <w:t>供应商</w:t>
            </w:r>
          </w:p>
        </w:tc>
        <w:tc>
          <w:tcPr>
            <w:tcW w:w="6228" w:type="dxa"/>
          </w:tcPr>
          <w:p w14:paraId="1E58D438">
            <w:pPr>
              <w:rPr>
                <w:rFonts w:ascii="Arial"/>
              </w:rPr>
            </w:pPr>
          </w:p>
        </w:tc>
      </w:tr>
      <w:tr w14:paraId="6F898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5" w:type="dxa"/>
          </w:tcPr>
          <w:p w14:paraId="2BAF68DA">
            <w:pPr>
              <w:spacing w:line="343" w:lineRule="auto"/>
              <w:rPr>
                <w:rFonts w:ascii="Arial"/>
              </w:rPr>
            </w:pPr>
          </w:p>
          <w:p w14:paraId="03564E16">
            <w:pPr>
              <w:spacing w:line="344" w:lineRule="auto"/>
              <w:rPr>
                <w:rFonts w:ascii="Arial"/>
              </w:rPr>
            </w:pPr>
          </w:p>
          <w:p w14:paraId="20FE6222">
            <w:pPr>
              <w:pStyle w:val="30"/>
              <w:spacing w:before="78" w:line="218" w:lineRule="auto"/>
              <w:ind w:left="621"/>
              <w:rPr>
                <w:rFonts w:hint="eastAsia"/>
              </w:rPr>
            </w:pPr>
            <w:r>
              <w:rPr>
                <w:spacing w:val="-3"/>
              </w:rPr>
              <w:t>投标报价</w:t>
            </w:r>
          </w:p>
        </w:tc>
        <w:tc>
          <w:tcPr>
            <w:tcW w:w="6228" w:type="dxa"/>
          </w:tcPr>
          <w:p w14:paraId="5A077869">
            <w:pPr>
              <w:spacing w:line="453" w:lineRule="auto"/>
              <w:rPr>
                <w:rFonts w:ascii="Arial"/>
              </w:rPr>
            </w:pPr>
          </w:p>
          <w:p w14:paraId="6BA3279D">
            <w:pPr>
              <w:pStyle w:val="30"/>
              <w:spacing w:before="78" w:line="360" w:lineRule="auto"/>
              <w:ind w:left="600"/>
              <w:rPr>
                <w:rFonts w:hint="eastAsia"/>
              </w:rPr>
            </w:pPr>
            <w:r>
              <w:rPr>
                <w:spacing w:val="-29"/>
              </w:rPr>
              <w:t>（大写）</w:t>
            </w:r>
            <w:r>
              <w:rPr>
                <w:spacing w:val="-21"/>
              </w:rPr>
              <w:t xml:space="preserve"> </w:t>
            </w:r>
            <w:r>
              <w:rPr>
                <w:u w:val="single"/>
              </w:rPr>
              <w:t xml:space="preserve">                                 </w:t>
            </w:r>
          </w:p>
          <w:p w14:paraId="6D339936">
            <w:pPr>
              <w:pStyle w:val="30"/>
              <w:spacing w:line="221" w:lineRule="auto"/>
              <w:ind w:left="600"/>
              <w:rPr>
                <w:rFonts w:hint="eastAsia"/>
              </w:rPr>
            </w:pPr>
            <w:r>
              <w:rPr>
                <w:spacing w:val="-29"/>
              </w:rPr>
              <w:t>（小写）</w:t>
            </w:r>
            <w:r>
              <w:rPr>
                <w:spacing w:val="-21"/>
              </w:rPr>
              <w:t xml:space="preserve"> </w:t>
            </w:r>
            <w:r>
              <w:rPr>
                <w:u w:val="single"/>
              </w:rPr>
              <w:t xml:space="preserve">                                 </w:t>
            </w:r>
          </w:p>
        </w:tc>
      </w:tr>
      <w:tr w14:paraId="125B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5" w:type="dxa"/>
          </w:tcPr>
          <w:p w14:paraId="0AAA403C">
            <w:pPr>
              <w:pStyle w:val="30"/>
              <w:spacing w:before="249" w:line="219" w:lineRule="auto"/>
              <w:jc w:val="center"/>
              <w:rPr>
                <w:rFonts w:hint="eastAsia"/>
              </w:rPr>
            </w:pPr>
            <w:r>
              <w:rPr>
                <w:rFonts w:hint="eastAsia"/>
                <w:lang w:eastAsia="zh-CN"/>
              </w:rPr>
              <w:t>服务期限</w:t>
            </w:r>
          </w:p>
        </w:tc>
        <w:tc>
          <w:tcPr>
            <w:tcW w:w="6228" w:type="dxa"/>
          </w:tcPr>
          <w:p w14:paraId="406F04E7">
            <w:pPr>
              <w:jc w:val="center"/>
              <w:rPr>
                <w:rFonts w:ascii="Arial"/>
              </w:rPr>
            </w:pPr>
          </w:p>
          <w:p w14:paraId="7E1BFA37">
            <w:pPr>
              <w:jc w:val="center"/>
              <w:rPr>
                <w:rFonts w:ascii="Arial"/>
              </w:rPr>
            </w:pPr>
          </w:p>
        </w:tc>
      </w:tr>
      <w:tr w14:paraId="47C3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tcPr>
          <w:p w14:paraId="49A2B72B">
            <w:pPr>
              <w:pStyle w:val="30"/>
              <w:spacing w:before="308" w:line="220" w:lineRule="auto"/>
              <w:ind w:left="619"/>
              <w:rPr>
                <w:rFonts w:hint="eastAsia"/>
              </w:rPr>
            </w:pPr>
            <w:r>
              <w:rPr>
                <w:rFonts w:hint="eastAsia"/>
                <w:spacing w:val="-2"/>
                <w:lang w:val="en-US" w:eastAsia="zh-CN"/>
              </w:rPr>
              <w:t>服务</w:t>
            </w:r>
            <w:r>
              <w:rPr>
                <w:spacing w:val="-2"/>
              </w:rPr>
              <w:t>要求</w:t>
            </w:r>
          </w:p>
        </w:tc>
        <w:tc>
          <w:tcPr>
            <w:tcW w:w="6228" w:type="dxa"/>
          </w:tcPr>
          <w:p w14:paraId="0259BD66">
            <w:pPr>
              <w:rPr>
                <w:rFonts w:ascii="Arial"/>
              </w:rPr>
            </w:pPr>
          </w:p>
        </w:tc>
      </w:tr>
      <w:tr w14:paraId="25A5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tcPr>
          <w:p w14:paraId="369870C1">
            <w:pPr>
              <w:pStyle w:val="30"/>
              <w:spacing w:before="306" w:line="220" w:lineRule="auto"/>
              <w:ind w:left="501"/>
              <w:rPr>
                <w:rFonts w:hint="eastAsia"/>
              </w:rPr>
            </w:pPr>
            <w:r>
              <w:rPr>
                <w:spacing w:val="-2"/>
              </w:rPr>
              <w:t>投标有效期</w:t>
            </w:r>
          </w:p>
        </w:tc>
        <w:tc>
          <w:tcPr>
            <w:tcW w:w="6228" w:type="dxa"/>
          </w:tcPr>
          <w:p w14:paraId="112A7A60">
            <w:pPr>
              <w:rPr>
                <w:rFonts w:ascii="Arial"/>
              </w:rPr>
            </w:pPr>
          </w:p>
        </w:tc>
      </w:tr>
      <w:tr w14:paraId="42DA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8413" w:type="dxa"/>
            <w:gridSpan w:val="2"/>
          </w:tcPr>
          <w:p w14:paraId="5886B500">
            <w:pPr>
              <w:pStyle w:val="30"/>
              <w:spacing w:before="1" w:line="218" w:lineRule="auto"/>
              <w:ind w:left="605"/>
              <w:rPr>
                <w:rFonts w:hint="eastAsia"/>
              </w:rPr>
            </w:pPr>
          </w:p>
        </w:tc>
      </w:tr>
    </w:tbl>
    <w:p w14:paraId="590569AC">
      <w:pPr>
        <w:pStyle w:val="6"/>
        <w:spacing w:line="250" w:lineRule="auto"/>
      </w:pPr>
    </w:p>
    <w:p w14:paraId="3FB3C360">
      <w:pPr>
        <w:pStyle w:val="6"/>
        <w:spacing w:line="250" w:lineRule="auto"/>
      </w:pPr>
    </w:p>
    <w:p w14:paraId="6E5B162F">
      <w:pPr>
        <w:spacing w:before="78" w:line="219" w:lineRule="auto"/>
        <w:ind w:left="3437"/>
        <w:rPr>
          <w:rFonts w:hint="eastAsia" w:ascii="宋体" w:hAnsi="宋体" w:eastAsia="宋体" w:cs="宋体"/>
          <w:sz w:val="24"/>
        </w:rPr>
      </w:pPr>
      <w:r>
        <w:rPr>
          <w:rFonts w:ascii="宋体" w:hAnsi="宋体" w:eastAsia="宋体" w:cs="宋体"/>
          <w:spacing w:val="-9"/>
          <w:sz w:val="24"/>
        </w:rPr>
        <w:t>供应商（盖章</w:t>
      </w:r>
      <w:r>
        <w:rPr>
          <w:rFonts w:ascii="宋体" w:hAnsi="宋体" w:eastAsia="宋体" w:cs="宋体"/>
          <w:spacing w:val="-2"/>
          <w:sz w:val="24"/>
        </w:rPr>
        <w:t>）：</w:t>
      </w:r>
    </w:p>
    <w:p w14:paraId="376F00E3">
      <w:pPr>
        <w:spacing w:before="183" w:line="468" w:lineRule="exact"/>
        <w:ind w:left="3258"/>
        <w:rPr>
          <w:rFonts w:hint="eastAsia" w:ascii="宋体" w:hAnsi="宋体" w:eastAsia="宋体" w:cs="宋体"/>
          <w:sz w:val="24"/>
        </w:rPr>
      </w:pPr>
      <w:r>
        <w:rPr>
          <w:rFonts w:ascii="宋体" w:hAnsi="宋体" w:eastAsia="宋体" w:cs="宋体"/>
          <w:spacing w:val="-4"/>
          <w:position w:val="17"/>
          <w:sz w:val="24"/>
        </w:rPr>
        <w:t>法人代表或授权代表（签字或盖章</w:t>
      </w:r>
      <w:r>
        <w:rPr>
          <w:rFonts w:ascii="宋体" w:hAnsi="宋体" w:eastAsia="宋体" w:cs="宋体"/>
          <w:spacing w:val="-2"/>
          <w:position w:val="17"/>
          <w:sz w:val="24"/>
        </w:rPr>
        <w:t>）：</w:t>
      </w:r>
    </w:p>
    <w:p w14:paraId="3881C906">
      <w:pPr>
        <w:spacing w:before="1" w:line="219" w:lineRule="auto"/>
        <w:ind w:left="4218"/>
        <w:rPr>
          <w:rFonts w:hint="eastAsia" w:ascii="宋体" w:hAnsi="宋体" w:eastAsia="宋体" w:cs="宋体"/>
          <w:sz w:val="24"/>
        </w:rPr>
        <w:sectPr>
          <w:footerReference r:id="rId20" w:type="default"/>
          <w:pgSz w:w="11907" w:h="16839"/>
          <w:pgMar w:top="1431" w:right="1742" w:bottom="1569" w:left="1745" w:header="0" w:footer="1408" w:gutter="0"/>
          <w:cols w:space="720" w:num="1"/>
        </w:sectPr>
      </w:pPr>
      <w:r>
        <w:rPr>
          <w:rFonts w:ascii="宋体" w:hAnsi="宋体" w:eastAsia="宋体" w:cs="宋体"/>
          <w:spacing w:val="-9"/>
          <w:sz w:val="24"/>
        </w:rPr>
        <w:t>年</w:t>
      </w:r>
      <w:r>
        <w:rPr>
          <w:rFonts w:ascii="宋体" w:hAnsi="宋体" w:eastAsia="宋体" w:cs="宋体"/>
          <w:spacing w:val="3"/>
          <w:sz w:val="24"/>
        </w:rPr>
        <w:t xml:space="preserve">     </w:t>
      </w:r>
      <w:r>
        <w:rPr>
          <w:rFonts w:ascii="宋体" w:hAnsi="宋体" w:eastAsia="宋体" w:cs="宋体"/>
          <w:spacing w:val="-9"/>
          <w:sz w:val="24"/>
        </w:rPr>
        <w:t>月</w:t>
      </w:r>
      <w:r>
        <w:rPr>
          <w:rFonts w:ascii="宋体" w:hAnsi="宋体" w:eastAsia="宋体" w:cs="宋体"/>
          <w:spacing w:val="10"/>
          <w:sz w:val="24"/>
        </w:rPr>
        <w:t xml:space="preserve">     </w:t>
      </w:r>
      <w:r>
        <w:rPr>
          <w:rFonts w:ascii="宋体" w:hAnsi="宋体" w:eastAsia="宋体" w:cs="宋体"/>
          <w:spacing w:val="-9"/>
          <w:sz w:val="24"/>
        </w:rPr>
        <w:t>日</w:t>
      </w:r>
    </w:p>
    <w:p w14:paraId="6609CCBC">
      <w:pPr>
        <w:spacing w:before="129" w:line="468" w:lineRule="exact"/>
        <w:ind w:right="67"/>
        <w:jc w:val="center"/>
        <w:rPr>
          <w:rFonts w:hint="eastAsia" w:ascii="宋体" w:hAnsi="宋体"/>
          <w:b/>
          <w:bCs/>
          <w:kern w:val="0"/>
          <w:sz w:val="44"/>
          <w:szCs w:val="44"/>
        </w:rPr>
      </w:pPr>
      <w:r>
        <w:rPr>
          <w:rFonts w:hint="eastAsia" w:ascii="宋体" w:hAnsi="宋体"/>
          <w:b/>
          <w:bCs/>
          <w:kern w:val="0"/>
          <w:sz w:val="44"/>
          <w:szCs w:val="44"/>
        </w:rPr>
        <w:t>第</w:t>
      </w:r>
      <w:r>
        <w:rPr>
          <w:rFonts w:hint="eastAsia" w:ascii="宋体" w:hAnsi="宋体"/>
          <w:b/>
          <w:bCs/>
          <w:kern w:val="0"/>
          <w:sz w:val="44"/>
          <w:szCs w:val="44"/>
          <w:u w:val="single"/>
        </w:rPr>
        <w:t xml:space="preserve"> 二 </w:t>
      </w:r>
      <w:r>
        <w:rPr>
          <w:rFonts w:hint="eastAsia" w:ascii="宋体" w:hAnsi="宋体"/>
          <w:b/>
          <w:bCs/>
          <w:kern w:val="0"/>
          <w:sz w:val="44"/>
          <w:szCs w:val="44"/>
        </w:rPr>
        <w:t>轮报价表</w:t>
      </w:r>
    </w:p>
    <w:p w14:paraId="2100352B">
      <w:pPr>
        <w:spacing w:before="129" w:line="468" w:lineRule="exact"/>
        <w:ind w:right="67"/>
        <w:jc w:val="center"/>
        <w:rPr>
          <w:rFonts w:hint="eastAsia" w:ascii="宋体" w:hAnsi="宋体" w:eastAsia="宋体" w:cs="宋体"/>
          <w:sz w:val="24"/>
        </w:rPr>
      </w:pPr>
      <w:r>
        <w:rPr>
          <w:rFonts w:hint="eastAsia" w:ascii="宋体" w:hAnsi="宋体" w:eastAsia="宋体" w:cs="宋体"/>
          <w:spacing w:val="-3"/>
          <w:position w:val="17"/>
          <w:sz w:val="24"/>
        </w:rPr>
        <w:t xml:space="preserve">  </w:t>
      </w:r>
      <w:r>
        <w:rPr>
          <w:rFonts w:ascii="宋体" w:hAnsi="宋体" w:eastAsia="宋体" w:cs="宋体"/>
          <w:spacing w:val="-3"/>
          <w:position w:val="17"/>
          <w:sz w:val="24"/>
        </w:rPr>
        <w:t>说明：1、供应商单位应将第一轮报价填入</w:t>
      </w:r>
      <w:r>
        <w:rPr>
          <w:rFonts w:ascii="宋体" w:hAnsi="宋体" w:eastAsia="宋体" w:cs="宋体"/>
          <w:spacing w:val="-4"/>
          <w:position w:val="17"/>
          <w:sz w:val="24"/>
        </w:rPr>
        <w:t>下表并按要求签字或盖章，本表</w:t>
      </w:r>
    </w:p>
    <w:p w14:paraId="2004898A">
      <w:pPr>
        <w:spacing w:before="1" w:line="218" w:lineRule="auto"/>
        <w:ind w:left="63"/>
      </w:pPr>
      <w:r>
        <w:rPr>
          <w:rFonts w:ascii="宋体" w:hAnsi="宋体" w:eastAsia="宋体" w:cs="宋体"/>
          <w:spacing w:val="-5"/>
          <w:sz w:val="24"/>
        </w:rPr>
        <w:t>要附在响应文件中。</w:t>
      </w:r>
    </w:p>
    <w:p w14:paraId="691D4195">
      <w:pPr>
        <w:spacing w:before="27"/>
      </w:pPr>
    </w:p>
    <w:tbl>
      <w:tblPr>
        <w:tblStyle w:val="31"/>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6228"/>
      </w:tblGrid>
      <w:tr w14:paraId="3F58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5" w:type="dxa"/>
          </w:tcPr>
          <w:p w14:paraId="2269D1CA">
            <w:pPr>
              <w:spacing w:line="354" w:lineRule="auto"/>
              <w:rPr>
                <w:rFonts w:ascii="Arial"/>
              </w:rPr>
            </w:pPr>
          </w:p>
          <w:p w14:paraId="50A1F1FF">
            <w:pPr>
              <w:pStyle w:val="30"/>
              <w:spacing w:before="78" w:line="220" w:lineRule="auto"/>
              <w:ind w:left="622"/>
              <w:rPr>
                <w:rFonts w:hint="eastAsia"/>
              </w:rPr>
            </w:pPr>
            <w:r>
              <w:rPr>
                <w:spacing w:val="-3"/>
              </w:rPr>
              <w:t>项目名称</w:t>
            </w:r>
          </w:p>
        </w:tc>
        <w:tc>
          <w:tcPr>
            <w:tcW w:w="6228" w:type="dxa"/>
          </w:tcPr>
          <w:p w14:paraId="6FCDA5A4">
            <w:pPr>
              <w:rPr>
                <w:rFonts w:ascii="Arial"/>
              </w:rPr>
            </w:pPr>
          </w:p>
        </w:tc>
      </w:tr>
      <w:tr w14:paraId="381F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185" w:type="dxa"/>
          </w:tcPr>
          <w:p w14:paraId="3F8959D2">
            <w:pPr>
              <w:spacing w:line="378" w:lineRule="auto"/>
              <w:rPr>
                <w:rFonts w:ascii="Arial"/>
              </w:rPr>
            </w:pPr>
          </w:p>
          <w:p w14:paraId="1347A4F5">
            <w:pPr>
              <w:pStyle w:val="30"/>
              <w:spacing w:before="78" w:line="219" w:lineRule="auto"/>
              <w:ind w:left="738"/>
              <w:rPr>
                <w:rFonts w:hint="eastAsia"/>
              </w:rPr>
            </w:pPr>
            <w:r>
              <w:rPr>
                <w:spacing w:val="-3"/>
              </w:rPr>
              <w:t>供应商</w:t>
            </w:r>
          </w:p>
        </w:tc>
        <w:tc>
          <w:tcPr>
            <w:tcW w:w="6228" w:type="dxa"/>
          </w:tcPr>
          <w:p w14:paraId="3E901269">
            <w:pPr>
              <w:rPr>
                <w:rFonts w:ascii="Arial"/>
              </w:rPr>
            </w:pPr>
          </w:p>
        </w:tc>
      </w:tr>
      <w:tr w14:paraId="76E7A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5" w:type="dxa"/>
          </w:tcPr>
          <w:p w14:paraId="1DB3315E">
            <w:pPr>
              <w:spacing w:line="343" w:lineRule="auto"/>
              <w:rPr>
                <w:rFonts w:ascii="Arial"/>
              </w:rPr>
            </w:pPr>
          </w:p>
          <w:p w14:paraId="7E79A1EF">
            <w:pPr>
              <w:spacing w:line="344" w:lineRule="auto"/>
              <w:rPr>
                <w:rFonts w:ascii="Arial"/>
              </w:rPr>
            </w:pPr>
          </w:p>
          <w:p w14:paraId="1B465645">
            <w:pPr>
              <w:pStyle w:val="30"/>
              <w:spacing w:before="78" w:line="218" w:lineRule="auto"/>
              <w:ind w:left="621"/>
              <w:rPr>
                <w:rFonts w:hint="eastAsia"/>
              </w:rPr>
            </w:pPr>
            <w:r>
              <w:rPr>
                <w:spacing w:val="-3"/>
              </w:rPr>
              <w:t>投标报价</w:t>
            </w:r>
          </w:p>
        </w:tc>
        <w:tc>
          <w:tcPr>
            <w:tcW w:w="6228" w:type="dxa"/>
          </w:tcPr>
          <w:p w14:paraId="74686610">
            <w:pPr>
              <w:spacing w:line="453" w:lineRule="auto"/>
              <w:rPr>
                <w:rFonts w:ascii="Arial"/>
              </w:rPr>
            </w:pPr>
          </w:p>
          <w:p w14:paraId="64205B36">
            <w:pPr>
              <w:pStyle w:val="30"/>
              <w:spacing w:before="78" w:line="360" w:lineRule="auto"/>
              <w:ind w:left="600"/>
              <w:rPr>
                <w:rFonts w:hint="eastAsia"/>
              </w:rPr>
            </w:pPr>
            <w:r>
              <w:rPr>
                <w:spacing w:val="-29"/>
              </w:rPr>
              <w:t>（大写）</w:t>
            </w:r>
            <w:r>
              <w:rPr>
                <w:spacing w:val="-21"/>
              </w:rPr>
              <w:t xml:space="preserve"> </w:t>
            </w:r>
            <w:r>
              <w:rPr>
                <w:u w:val="single"/>
              </w:rPr>
              <w:t xml:space="preserve">                                 </w:t>
            </w:r>
          </w:p>
          <w:p w14:paraId="485819EF">
            <w:pPr>
              <w:pStyle w:val="30"/>
              <w:spacing w:line="221" w:lineRule="auto"/>
              <w:ind w:left="600"/>
              <w:rPr>
                <w:rFonts w:hint="eastAsia"/>
              </w:rPr>
            </w:pPr>
            <w:r>
              <w:rPr>
                <w:spacing w:val="-29"/>
              </w:rPr>
              <w:t>（小写）</w:t>
            </w:r>
            <w:r>
              <w:rPr>
                <w:spacing w:val="-21"/>
              </w:rPr>
              <w:t xml:space="preserve"> </w:t>
            </w:r>
            <w:r>
              <w:rPr>
                <w:u w:val="single"/>
              </w:rPr>
              <w:t xml:space="preserve">                                 </w:t>
            </w:r>
          </w:p>
        </w:tc>
      </w:tr>
      <w:tr w14:paraId="11C7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5" w:type="dxa"/>
          </w:tcPr>
          <w:p w14:paraId="3112EC90">
            <w:pPr>
              <w:pStyle w:val="30"/>
              <w:spacing w:before="249" w:line="219" w:lineRule="auto"/>
              <w:jc w:val="center"/>
              <w:rPr>
                <w:rFonts w:hint="eastAsia"/>
              </w:rPr>
            </w:pPr>
            <w:r>
              <w:rPr>
                <w:rFonts w:hint="eastAsia"/>
                <w:lang w:eastAsia="zh-CN"/>
              </w:rPr>
              <w:t>服务期限</w:t>
            </w:r>
          </w:p>
        </w:tc>
        <w:tc>
          <w:tcPr>
            <w:tcW w:w="6228" w:type="dxa"/>
          </w:tcPr>
          <w:p w14:paraId="3E0A2AE7">
            <w:pPr>
              <w:jc w:val="center"/>
              <w:rPr>
                <w:rFonts w:ascii="Arial"/>
              </w:rPr>
            </w:pPr>
          </w:p>
          <w:p w14:paraId="271CAA8C">
            <w:pPr>
              <w:jc w:val="center"/>
              <w:rPr>
                <w:rFonts w:ascii="Arial"/>
              </w:rPr>
            </w:pPr>
          </w:p>
        </w:tc>
      </w:tr>
      <w:tr w14:paraId="253A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tcPr>
          <w:p w14:paraId="306EA864">
            <w:pPr>
              <w:pStyle w:val="30"/>
              <w:spacing w:before="308" w:line="220" w:lineRule="auto"/>
              <w:ind w:left="619"/>
              <w:rPr>
                <w:rFonts w:hint="eastAsia"/>
              </w:rPr>
            </w:pPr>
            <w:r>
              <w:rPr>
                <w:rFonts w:hint="eastAsia"/>
                <w:spacing w:val="-2"/>
                <w:lang w:val="en-US" w:eastAsia="zh-CN"/>
              </w:rPr>
              <w:t>服务</w:t>
            </w:r>
            <w:r>
              <w:rPr>
                <w:spacing w:val="-2"/>
              </w:rPr>
              <w:t>要求</w:t>
            </w:r>
          </w:p>
        </w:tc>
        <w:tc>
          <w:tcPr>
            <w:tcW w:w="6228" w:type="dxa"/>
          </w:tcPr>
          <w:p w14:paraId="203ED33B">
            <w:pPr>
              <w:rPr>
                <w:rFonts w:ascii="Arial"/>
              </w:rPr>
            </w:pPr>
          </w:p>
        </w:tc>
      </w:tr>
      <w:tr w14:paraId="5A30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tcPr>
          <w:p w14:paraId="46235799">
            <w:pPr>
              <w:pStyle w:val="30"/>
              <w:spacing w:before="306" w:line="220" w:lineRule="auto"/>
              <w:ind w:left="501"/>
              <w:rPr>
                <w:rFonts w:hint="eastAsia"/>
              </w:rPr>
            </w:pPr>
            <w:r>
              <w:rPr>
                <w:spacing w:val="-2"/>
              </w:rPr>
              <w:t>投标有效期</w:t>
            </w:r>
          </w:p>
        </w:tc>
        <w:tc>
          <w:tcPr>
            <w:tcW w:w="6228" w:type="dxa"/>
          </w:tcPr>
          <w:p w14:paraId="54E46CD6">
            <w:pPr>
              <w:rPr>
                <w:rFonts w:ascii="Arial"/>
              </w:rPr>
            </w:pPr>
          </w:p>
        </w:tc>
      </w:tr>
      <w:tr w14:paraId="64FB1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8413" w:type="dxa"/>
            <w:gridSpan w:val="2"/>
          </w:tcPr>
          <w:p w14:paraId="049F0E7A">
            <w:pPr>
              <w:pStyle w:val="30"/>
              <w:spacing w:before="1" w:line="218" w:lineRule="auto"/>
              <w:ind w:left="605"/>
              <w:rPr>
                <w:rFonts w:hint="eastAsia"/>
              </w:rPr>
            </w:pPr>
          </w:p>
        </w:tc>
      </w:tr>
    </w:tbl>
    <w:p w14:paraId="0F370D2A">
      <w:pPr>
        <w:pStyle w:val="6"/>
        <w:spacing w:line="250" w:lineRule="auto"/>
      </w:pPr>
    </w:p>
    <w:p w14:paraId="4E00B6FC">
      <w:pPr>
        <w:pStyle w:val="6"/>
        <w:spacing w:line="250" w:lineRule="auto"/>
      </w:pPr>
    </w:p>
    <w:p w14:paraId="0C78BA44">
      <w:pPr>
        <w:spacing w:before="78" w:line="219" w:lineRule="auto"/>
        <w:ind w:left="3437"/>
        <w:rPr>
          <w:rFonts w:hint="eastAsia" w:ascii="宋体" w:hAnsi="宋体" w:eastAsia="宋体" w:cs="宋体"/>
          <w:sz w:val="24"/>
        </w:rPr>
      </w:pPr>
      <w:r>
        <w:rPr>
          <w:rFonts w:ascii="宋体" w:hAnsi="宋体" w:eastAsia="宋体" w:cs="宋体"/>
          <w:spacing w:val="-9"/>
          <w:sz w:val="24"/>
        </w:rPr>
        <w:t>供应商（盖章</w:t>
      </w:r>
      <w:r>
        <w:rPr>
          <w:rFonts w:ascii="宋体" w:hAnsi="宋体" w:eastAsia="宋体" w:cs="宋体"/>
          <w:spacing w:val="-2"/>
          <w:sz w:val="24"/>
        </w:rPr>
        <w:t>）：</w:t>
      </w:r>
    </w:p>
    <w:p w14:paraId="0E8E7894">
      <w:pPr>
        <w:spacing w:before="183" w:line="468" w:lineRule="exact"/>
        <w:ind w:left="3258"/>
        <w:rPr>
          <w:rFonts w:hint="eastAsia" w:ascii="宋体" w:hAnsi="宋体" w:eastAsia="宋体" w:cs="宋体"/>
          <w:sz w:val="24"/>
        </w:rPr>
      </w:pPr>
      <w:r>
        <w:rPr>
          <w:rFonts w:ascii="宋体" w:hAnsi="宋体" w:eastAsia="宋体" w:cs="宋体"/>
          <w:spacing w:val="-4"/>
          <w:position w:val="17"/>
          <w:sz w:val="24"/>
        </w:rPr>
        <w:t>法人代表或授权代表（签字或盖章</w:t>
      </w:r>
      <w:r>
        <w:rPr>
          <w:rFonts w:ascii="宋体" w:hAnsi="宋体" w:eastAsia="宋体" w:cs="宋体"/>
          <w:spacing w:val="-2"/>
          <w:position w:val="17"/>
          <w:sz w:val="24"/>
        </w:rPr>
        <w:t>）：</w:t>
      </w:r>
    </w:p>
    <w:p w14:paraId="0AB4903F">
      <w:pPr>
        <w:spacing w:before="1" w:line="219" w:lineRule="auto"/>
        <w:ind w:left="4218"/>
        <w:rPr>
          <w:rFonts w:hint="eastAsia" w:ascii="宋体" w:hAnsi="宋体" w:eastAsia="宋体" w:cs="宋体"/>
          <w:sz w:val="24"/>
        </w:rPr>
        <w:sectPr>
          <w:footerReference r:id="rId21" w:type="default"/>
          <w:pgSz w:w="11907" w:h="16839"/>
          <w:pgMar w:top="1431" w:right="1742" w:bottom="1569" w:left="1745" w:header="0" w:footer="1408" w:gutter="0"/>
          <w:cols w:space="720" w:num="1"/>
        </w:sectPr>
      </w:pPr>
      <w:r>
        <w:rPr>
          <w:rFonts w:ascii="宋体" w:hAnsi="宋体" w:eastAsia="宋体" w:cs="宋体"/>
          <w:spacing w:val="-9"/>
          <w:sz w:val="24"/>
        </w:rPr>
        <w:t>年</w:t>
      </w:r>
      <w:r>
        <w:rPr>
          <w:rFonts w:ascii="宋体" w:hAnsi="宋体" w:eastAsia="宋体" w:cs="宋体"/>
          <w:spacing w:val="3"/>
          <w:sz w:val="24"/>
        </w:rPr>
        <w:t xml:space="preserve">     </w:t>
      </w:r>
      <w:r>
        <w:rPr>
          <w:rFonts w:ascii="宋体" w:hAnsi="宋体" w:eastAsia="宋体" w:cs="宋体"/>
          <w:spacing w:val="-9"/>
          <w:sz w:val="24"/>
        </w:rPr>
        <w:t>月</w:t>
      </w:r>
      <w:r>
        <w:rPr>
          <w:rFonts w:ascii="宋体" w:hAnsi="宋体" w:eastAsia="宋体" w:cs="宋体"/>
          <w:spacing w:val="10"/>
          <w:sz w:val="24"/>
        </w:rPr>
        <w:t xml:space="preserve">     </w:t>
      </w:r>
      <w:r>
        <w:rPr>
          <w:rFonts w:ascii="宋体" w:hAnsi="宋体" w:eastAsia="宋体" w:cs="宋体"/>
          <w:spacing w:val="-9"/>
          <w:sz w:val="24"/>
        </w:rPr>
        <w:t>日</w:t>
      </w:r>
    </w:p>
    <w:p w14:paraId="4C0E897E">
      <w:pPr>
        <w:pStyle w:val="3"/>
        <w:numPr>
          <w:ilvl w:val="0"/>
          <w:numId w:val="0"/>
        </w:numPr>
        <w:spacing w:line="440" w:lineRule="exact"/>
        <w:rPr>
          <w:sz w:val="30"/>
          <w:szCs w:val="30"/>
        </w:rPr>
      </w:pPr>
      <w:r>
        <w:rPr>
          <w:rFonts w:hint="eastAsia"/>
          <w:sz w:val="30"/>
          <w:szCs w:val="30"/>
        </w:rPr>
        <w:t>附件2：</w:t>
      </w:r>
    </w:p>
    <w:p w14:paraId="64BD80FC">
      <w:pPr>
        <w:pStyle w:val="6"/>
        <w:spacing w:line="334" w:lineRule="auto"/>
        <w:rPr>
          <w:lang w:eastAsia="zh-CN"/>
        </w:rPr>
      </w:pPr>
    </w:p>
    <w:p w14:paraId="550A380F">
      <w:pPr>
        <w:spacing w:line="360" w:lineRule="auto"/>
        <w:ind w:firstLine="880" w:firstLineChars="200"/>
        <w:jc w:val="center"/>
        <w:rPr>
          <w:b/>
          <w:bCs/>
          <w:sz w:val="44"/>
          <w:szCs w:val="44"/>
        </w:rPr>
      </w:pPr>
      <w:r>
        <w:rPr>
          <w:rFonts w:hint="eastAsia"/>
          <w:b/>
          <w:bCs/>
          <w:sz w:val="44"/>
          <w:szCs w:val="44"/>
        </w:rPr>
        <w:t>法定代表人身份证明</w:t>
      </w:r>
    </w:p>
    <w:p w14:paraId="0415829A">
      <w:pPr>
        <w:spacing w:line="360" w:lineRule="auto"/>
        <w:ind w:firstLine="880" w:firstLineChars="200"/>
        <w:jc w:val="center"/>
        <w:rPr>
          <w:b/>
          <w:bCs/>
          <w:sz w:val="44"/>
          <w:szCs w:val="44"/>
        </w:rPr>
      </w:pPr>
    </w:p>
    <w:p w14:paraId="483FF7AE">
      <w:pPr>
        <w:spacing w:line="360" w:lineRule="auto"/>
        <w:ind w:firstLine="480" w:firstLineChars="200"/>
        <w:rPr>
          <w:rFonts w:hint="eastAsia" w:ascii="宋体" w:hAnsi="宋体"/>
          <w:sz w:val="24"/>
        </w:rPr>
      </w:pPr>
      <w:r>
        <w:rPr>
          <w:rFonts w:hint="eastAsia" w:ascii="宋体" w:hAnsi="宋体"/>
          <w:sz w:val="24"/>
          <w:szCs w:val="18"/>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rPr>
        <w:t xml:space="preserve"> </w:t>
      </w:r>
    </w:p>
    <w:p w14:paraId="590DAEB8">
      <w:pPr>
        <w:spacing w:line="360" w:lineRule="auto"/>
        <w:ind w:firstLine="480" w:firstLineChars="20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14:paraId="7CF4A0E2">
      <w:pPr>
        <w:spacing w:line="360" w:lineRule="auto"/>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14:paraId="4FCCE859">
      <w:pPr>
        <w:spacing w:line="360" w:lineRule="auto"/>
        <w:ind w:firstLine="480" w:firstLineChars="20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2FA8E0E">
      <w:pPr>
        <w:spacing w:line="360" w:lineRule="auto"/>
        <w:ind w:firstLine="480" w:firstLineChars="20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14:paraId="61285BE4">
      <w:pPr>
        <w:spacing w:line="360" w:lineRule="auto"/>
        <w:ind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645A2B7F">
      <w:pPr>
        <w:spacing w:line="360" w:lineRule="auto"/>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w:t>
      </w:r>
    </w:p>
    <w:p w14:paraId="724386AB">
      <w:pPr>
        <w:spacing w:line="360" w:lineRule="auto"/>
        <w:ind w:firstLine="480" w:firstLineChars="200"/>
        <w:rPr>
          <w:rFonts w:hint="eastAsia" w:ascii="宋体" w:hAnsi="宋体"/>
          <w:sz w:val="24"/>
        </w:rPr>
      </w:pPr>
      <w:r>
        <w:rPr>
          <w:rFonts w:hint="eastAsia" w:ascii="宋体" w:hAnsi="宋体"/>
          <w:sz w:val="24"/>
        </w:rPr>
        <w:t>特此证明。</w:t>
      </w:r>
    </w:p>
    <w:p w14:paraId="23923EAA">
      <w:pPr>
        <w:pStyle w:val="3"/>
        <w:rPr>
          <w:rFonts w:hint="eastAsia" w:hAnsi="宋体"/>
        </w:rPr>
      </w:pPr>
      <w:r>
        <mc:AlternateContent>
          <mc:Choice Requires="wps">
            <w:drawing>
              <wp:anchor distT="0" distB="0" distL="114300" distR="114300" simplePos="0" relativeHeight="251682816"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A4414A"/>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82816;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6A4414A"/>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88BD99C"/>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80768;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88BD99C"/>
                  </w:txbxContent>
                </v:textbox>
              </v:shape>
            </w:pict>
          </mc:Fallback>
        </mc:AlternateContent>
      </w:r>
    </w:p>
    <w:p w14:paraId="3C7AD301">
      <w:pPr>
        <w:rPr>
          <w:rFonts w:hint="eastAsia" w:ascii="宋体" w:hAnsi="宋体"/>
          <w:sz w:val="24"/>
        </w:rPr>
      </w:pPr>
    </w:p>
    <w:p w14:paraId="4EFD9FA2">
      <w:pPr>
        <w:pStyle w:val="3"/>
        <w:rPr>
          <w:rFonts w:hint="eastAsia" w:hAnsi="宋体"/>
        </w:rPr>
      </w:pPr>
      <w:r>
        <mc:AlternateContent>
          <mc:Choice Requires="wps">
            <w:drawing>
              <wp:anchor distT="0" distB="0" distL="114300" distR="114300" simplePos="0" relativeHeight="251683840" behindDoc="0" locked="0" layoutInCell="1" allowOverlap="1">
                <wp:simplePos x="0" y="0"/>
                <wp:positionH relativeFrom="column">
                  <wp:posOffset>2880995</wp:posOffset>
                </wp:positionH>
                <wp:positionV relativeFrom="paragraph">
                  <wp:posOffset>518795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5BE626">
                            <w:pPr>
                              <w:rPr>
                                <w:rFonts w:eastAsia="宋体"/>
                              </w:rPr>
                            </w:pPr>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6.85pt;margin-top:40.85pt;height:23.35pt;width:221.3pt;z-index:251683840;mso-width-relative:page;mso-height-relative:page;" fillcolor="#FFFFFF" filled="t" stroked="t" coordsize="21600,21600" o:gfxdata="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NzL3ZAAAACg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2E5BE626">
                      <w:pPr>
                        <w:rPr>
                          <w:rFonts w:eastAsia="宋体"/>
                        </w:rPr>
                      </w:pPr>
                      <w:r>
                        <w:rPr>
                          <w:rFonts w:hint="eastAsia" w:ascii="宋体" w:hAnsi="宋体"/>
                          <w:sz w:val="24"/>
                        </w:rPr>
                        <w:t>法定代表人身份证复印件粘贴处（背面）</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-425450</wp:posOffset>
                </wp:positionH>
                <wp:positionV relativeFrom="paragraph">
                  <wp:posOffset>372745</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A1CFF">
                            <w:pPr>
                              <w:rPr>
                                <w:rFonts w:eastAsia="宋体"/>
                              </w:rPr>
                            </w:pPr>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3.5pt;margin-top:29.35pt;height:23.35pt;width:221.3pt;z-index:251681792;mso-width-relative:page;mso-height-relative:page;" fillcolor="#FFFFFF" filled="t" stroked="t" coordsize="21600,21600" o:gfxdata="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HZEx2gAAAAoBAAAPAAAAAAAAAAEAIAAAACIAAABkcnMvZG93bnJldi54bWxQSwEC&#10;FAAUAAAACACHTuJALU44UCsCAABqBAAADgAAAAAAAAABACAAAAApAQAAZHJzL2Uyb0RvYy54bWxQ&#10;SwUGAAAAAAYABgBZAQAAxgUAAAAA&#10;">
                <v:fill on="t" focussize="0,0"/>
                <v:stroke color="#000000" joinstyle="miter"/>
                <v:imagedata o:title=""/>
                <o:lock v:ext="edit" aspectratio="f"/>
                <v:textbox>
                  <w:txbxContent>
                    <w:p w14:paraId="0ACA1CFF">
                      <w:pPr>
                        <w:rPr>
                          <w:rFonts w:eastAsia="宋体"/>
                        </w:rPr>
                      </w:pPr>
                      <w:r>
                        <w:rPr>
                          <w:rFonts w:hint="eastAsia" w:ascii="宋体" w:hAnsi="宋体"/>
                          <w:sz w:val="24"/>
                        </w:rPr>
                        <w:t>法定代表人身份证复印件粘贴处（正面）</w:t>
                      </w:r>
                    </w:p>
                  </w:txbxContent>
                </v:textbox>
              </v:shape>
            </w:pict>
          </mc:Fallback>
        </mc:AlternateContent>
      </w:r>
    </w:p>
    <w:p w14:paraId="72E1F49F">
      <w:pPr>
        <w:rPr>
          <w:rFonts w:hint="eastAsia" w:ascii="宋体" w:hAnsi="宋体"/>
          <w:sz w:val="24"/>
        </w:rPr>
      </w:pPr>
    </w:p>
    <w:p w14:paraId="617271BE">
      <w:pPr>
        <w:pStyle w:val="3"/>
      </w:pPr>
    </w:p>
    <w:p w14:paraId="7E827B22">
      <w:pPr>
        <w:spacing w:line="360" w:lineRule="auto"/>
        <w:ind w:firstLine="480" w:firstLineChars="200"/>
        <w:rPr>
          <w:rFonts w:hint="eastAsia" w:ascii="宋体" w:hAnsi="宋体"/>
          <w:sz w:val="24"/>
        </w:rPr>
      </w:pPr>
    </w:p>
    <w:p w14:paraId="6EBAC3E1">
      <w:pPr>
        <w:spacing w:line="360" w:lineRule="auto"/>
        <w:ind w:firstLine="5280" w:firstLineChars="2200"/>
        <w:rPr>
          <w:rFonts w:hint="eastAsia" w:ascii="宋体" w:hAnsi="宋体" w:eastAsia="宋体" w:cs="Times New Roman"/>
          <w:sz w:val="24"/>
        </w:rPr>
      </w:pPr>
      <w:r>
        <w:rPr>
          <w:rFonts w:hint="eastAsia" w:ascii="宋体" w:hAnsi="宋体" w:eastAsia="宋体" w:cs="Times New Roman"/>
          <w:sz w:val="24"/>
        </w:rPr>
        <w:t>供应商： （盖单位章）</w:t>
      </w:r>
    </w:p>
    <w:p w14:paraId="0DF98ABF">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         </w:t>
      </w:r>
    </w:p>
    <w:p w14:paraId="394C8C8A">
      <w:pPr>
        <w:spacing w:line="360" w:lineRule="auto"/>
        <w:ind w:firstLine="480" w:firstLineChars="200"/>
        <w:rPr>
          <w:rFonts w:hint="eastAsia" w:ascii="宋体" w:hAnsi="宋体" w:eastAsia="宋体" w:cs="Times New Roman"/>
          <w:sz w:val="24"/>
        </w:rPr>
      </w:pPr>
    </w:p>
    <w:p w14:paraId="48B86B17">
      <w:pPr>
        <w:spacing w:line="360" w:lineRule="auto"/>
        <w:ind w:firstLine="5760" w:firstLineChars="2400"/>
        <w:rPr>
          <w:rFonts w:hint="eastAsia" w:ascii="宋体" w:hAnsi="宋体" w:eastAsia="宋体" w:cs="Times New Roman"/>
          <w:sz w:val="24"/>
        </w:rPr>
      </w:pPr>
      <w:r>
        <w:rPr>
          <w:rFonts w:hint="eastAsia" w:ascii="宋体" w:hAnsi="宋体" w:eastAsia="宋体" w:cs="Times New Roman"/>
          <w:sz w:val="24"/>
        </w:rPr>
        <w:t>年    月     日</w:t>
      </w:r>
    </w:p>
    <w:p w14:paraId="65F12CD7">
      <w:pPr>
        <w:pStyle w:val="3"/>
        <w:numPr>
          <w:ilvl w:val="0"/>
          <w:numId w:val="0"/>
        </w:numPr>
        <w:spacing w:line="360" w:lineRule="auto"/>
        <w:rPr>
          <w:rFonts w:hint="eastAsia" w:hAnsi="宋体" w:eastAsia="宋体" w:cs="宋体"/>
          <w:sz w:val="32"/>
        </w:rPr>
      </w:pPr>
    </w:p>
    <w:p w14:paraId="70522BFD">
      <w:pPr>
        <w:pStyle w:val="3"/>
        <w:numPr>
          <w:ilvl w:val="0"/>
          <w:numId w:val="0"/>
        </w:numPr>
        <w:spacing w:line="360" w:lineRule="auto"/>
        <w:rPr>
          <w:rFonts w:hint="eastAsia" w:hAnsi="宋体"/>
          <w:sz w:val="44"/>
          <w:szCs w:val="44"/>
        </w:rPr>
      </w:pPr>
      <w:r>
        <w:rPr>
          <w:rFonts w:hint="eastAsia" w:hAnsi="宋体" w:eastAsia="宋体" w:cs="宋体"/>
          <w:sz w:val="32"/>
        </w:rPr>
        <w:t>附件3：</w:t>
      </w:r>
    </w:p>
    <w:p w14:paraId="1B6E7ABB">
      <w:pPr>
        <w:spacing w:before="160" w:line="224" w:lineRule="auto"/>
        <w:ind w:left="750"/>
        <w:jc w:val="center"/>
        <w:rPr>
          <w:rFonts w:hint="eastAsia" w:ascii="宋体" w:hAnsi="宋体"/>
          <w:b/>
          <w:sz w:val="44"/>
          <w:szCs w:val="44"/>
        </w:rPr>
      </w:pPr>
      <w:r>
        <w:rPr>
          <w:rFonts w:hint="eastAsia" w:ascii="宋体" w:hAnsi="宋体"/>
          <w:b/>
          <w:sz w:val="44"/>
          <w:szCs w:val="44"/>
        </w:rPr>
        <w:t>授权委托书</w:t>
      </w:r>
    </w:p>
    <w:p w14:paraId="7867081C">
      <w:pPr>
        <w:spacing w:before="160" w:line="224" w:lineRule="auto"/>
        <w:ind w:left="750"/>
        <w:jc w:val="center"/>
        <w:rPr>
          <w:rFonts w:hint="eastAsia" w:ascii="宋体" w:hAnsi="宋体"/>
          <w:b/>
          <w:sz w:val="44"/>
          <w:szCs w:val="44"/>
        </w:rPr>
      </w:pPr>
    </w:p>
    <w:p w14:paraId="23AF1282">
      <w:pPr>
        <w:spacing w:line="360" w:lineRule="auto"/>
        <w:ind w:firstLine="480" w:firstLineChars="200"/>
        <w:jc w:val="left"/>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（项目名称）项目响应文件、签订合同和处理有关事宜，其法律后果由我方承担。</w:t>
      </w:r>
    </w:p>
    <w:p w14:paraId="0E65D447">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14:paraId="738D7378">
      <w:pPr>
        <w:spacing w:line="360" w:lineRule="auto"/>
        <w:ind w:firstLine="480" w:firstLineChars="200"/>
        <w:rPr>
          <w:rFonts w:hint="eastAsia" w:ascii="宋体" w:hAnsi="宋体"/>
          <w:sz w:val="24"/>
        </w:rPr>
      </w:pPr>
      <w:r>
        <w:rPr>
          <w:rFonts w:hint="eastAsia" w:ascii="宋体" w:hAnsi="宋体"/>
          <w:sz w:val="24"/>
        </w:rPr>
        <w:t>代理人无转委托权。</w:t>
      </w:r>
    </w:p>
    <w:p w14:paraId="1493ADF8">
      <w:pPr>
        <w:spacing w:line="360" w:lineRule="auto"/>
        <w:ind w:firstLine="480" w:firstLineChars="200"/>
        <w:rPr>
          <w:rFonts w:hint="eastAsia" w:ascii="宋体" w:hAnsi="宋体"/>
          <w:sz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8B6981"/>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73600;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1E8B6981"/>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7462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0085C1D0">
      <w:pPr>
        <w:spacing w:line="360" w:lineRule="auto"/>
        <w:ind w:firstLine="480" w:firstLineChars="200"/>
        <w:rPr>
          <w:rFonts w:hint="eastAsia" w:ascii="宋体" w:hAnsi="宋体"/>
          <w:sz w:val="24"/>
        </w:rPr>
      </w:pPr>
    </w:p>
    <w:p w14:paraId="2668FD50">
      <w:pPr>
        <w:spacing w:line="360" w:lineRule="auto"/>
        <w:ind w:firstLine="480" w:firstLineChars="200"/>
        <w:jc w:val="left"/>
        <w:rPr>
          <w:rFonts w:hint="eastAsia" w:ascii="宋体" w:hAnsi="宋体"/>
          <w:sz w:val="24"/>
        </w:rPr>
      </w:pPr>
    </w:p>
    <w:p w14:paraId="24CABB1C">
      <w:pPr>
        <w:spacing w:line="360" w:lineRule="auto"/>
        <w:ind w:firstLine="480" w:firstLineChars="200"/>
        <w:jc w:val="left"/>
        <w:rPr>
          <w:rFonts w:hint="eastAsia" w:ascii="宋体" w:hAnsi="宋体"/>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33023">
                            <w:pPr>
                              <w:rPr>
                                <w:rFonts w:eastAsia="宋体"/>
                              </w:rPr>
                            </w:pPr>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75648;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76433023">
                      <w:pPr>
                        <w:rPr>
                          <w:rFonts w:eastAsia="宋体"/>
                        </w:rPr>
                      </w:pPr>
                      <w:r>
                        <w:rPr>
                          <w:rFonts w:hint="eastAsia" w:ascii="宋体" w:hAnsi="宋体"/>
                          <w:sz w:val="24"/>
                        </w:rPr>
                        <w:t>委托代理人身份证复印件粘贴处（正面）</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A01CDC">
                            <w:pPr>
                              <w:rPr>
                                <w:rFonts w:eastAsia="宋体"/>
                              </w:rPr>
                            </w:pPr>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76672;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68A01CDC">
                      <w:pPr>
                        <w:rPr>
                          <w:rFonts w:eastAsia="宋体"/>
                        </w:rPr>
                      </w:pPr>
                      <w:r>
                        <w:rPr>
                          <w:rFonts w:hint="eastAsia" w:ascii="宋体" w:hAnsi="宋体"/>
                          <w:sz w:val="24"/>
                        </w:rPr>
                        <w:t>委托代理人身份证复印件粘贴处（背面）</w:t>
                      </w:r>
                    </w:p>
                  </w:txbxContent>
                </v:textbox>
              </v:shape>
            </w:pict>
          </mc:Fallback>
        </mc:AlternateContent>
      </w:r>
    </w:p>
    <w:p w14:paraId="1078E65F">
      <w:pPr>
        <w:spacing w:line="360" w:lineRule="auto"/>
        <w:ind w:firstLine="480" w:firstLineChars="200"/>
        <w:jc w:val="left"/>
        <w:rPr>
          <w:rFonts w:hint="eastAsia" w:ascii="宋体" w:hAnsi="宋体"/>
          <w:sz w:val="24"/>
        </w:rPr>
      </w:pPr>
    </w:p>
    <w:p w14:paraId="092A8765">
      <w:pPr>
        <w:spacing w:line="360" w:lineRule="auto"/>
        <w:ind w:firstLine="480" w:firstLineChars="200"/>
        <w:jc w:val="left"/>
        <w:rPr>
          <w:rFonts w:hint="eastAsia" w:ascii="宋体" w:hAnsi="宋体"/>
          <w:sz w:val="24"/>
        </w:rPr>
      </w:pPr>
    </w:p>
    <w:p w14:paraId="3F98E45A">
      <w:pPr>
        <w:spacing w:line="360" w:lineRule="auto"/>
        <w:ind w:firstLine="480" w:firstLineChars="200"/>
        <w:jc w:val="left"/>
        <w:rPr>
          <w:rFonts w:hint="eastAsia" w:ascii="宋体" w:hAnsi="宋体"/>
          <w:sz w:val="24"/>
        </w:rPr>
      </w:pPr>
    </w:p>
    <w:p w14:paraId="677D2ACB">
      <w:pPr>
        <w:spacing w:line="360" w:lineRule="auto"/>
        <w:ind w:firstLine="480" w:firstLineChars="200"/>
        <w:jc w:val="left"/>
        <w:rPr>
          <w:rFonts w:hint="eastAsia" w:ascii="宋体" w:hAnsi="宋体"/>
          <w:sz w:val="24"/>
        </w:rPr>
      </w:pPr>
    </w:p>
    <w:p w14:paraId="47DFAB07">
      <w:pPr>
        <w:spacing w:line="360" w:lineRule="auto"/>
        <w:jc w:val="left"/>
        <w:rPr>
          <w:rFonts w:hint="eastAsia" w:ascii="宋体" w:hAnsi="宋体"/>
          <w:sz w:val="24"/>
        </w:rPr>
      </w:pPr>
    </w:p>
    <w:p w14:paraId="6AB0F9FE">
      <w:pPr>
        <w:spacing w:line="360" w:lineRule="auto"/>
        <w:jc w:val="left"/>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 xml:space="preserve">（盖单位公章） </w:t>
      </w:r>
    </w:p>
    <w:p w14:paraId="227365EF">
      <w:pPr>
        <w:spacing w:line="360" w:lineRule="auto"/>
        <w:jc w:val="lef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401A4170">
      <w:pPr>
        <w:spacing w:line="360" w:lineRule="auto"/>
        <w:jc w:val="lef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（签字或盖章）</w:t>
      </w:r>
    </w:p>
    <w:p w14:paraId="4A4D47B2">
      <w:pPr>
        <w:spacing w:line="360" w:lineRule="auto"/>
        <w:ind w:firstLine="5040" w:firstLineChars="2100"/>
        <w:rPr>
          <w:rFonts w:hint="eastAsia" w:ascii="宋体" w:hAnsi="宋体"/>
          <w:sz w:val="24"/>
        </w:rPr>
      </w:pPr>
    </w:p>
    <w:p w14:paraId="11C4419F">
      <w:pPr>
        <w:spacing w:line="360" w:lineRule="auto"/>
        <w:ind w:firstLine="5040" w:firstLineChars="2100"/>
        <w:rPr>
          <w:rFonts w:hint="eastAsia" w:ascii="宋体" w:hAnsi="宋体"/>
          <w:sz w:val="24"/>
        </w:rPr>
      </w:pP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1162EF4">
      <w:pPr>
        <w:widowControl/>
        <w:spacing w:line="360" w:lineRule="auto"/>
        <w:jc w:val="left"/>
        <w:rPr>
          <w:rFonts w:hint="eastAsia" w:ascii="宋体" w:hAnsi="宋体"/>
          <w:b/>
          <w:sz w:val="28"/>
          <w:szCs w:val="28"/>
        </w:rPr>
      </w:pPr>
    </w:p>
    <w:p w14:paraId="3B141757">
      <w:pPr>
        <w:widowControl/>
        <w:spacing w:line="360" w:lineRule="auto"/>
        <w:jc w:val="left"/>
        <w:rPr>
          <w:rFonts w:hint="eastAsia" w:ascii="宋体" w:hAnsi="宋体"/>
          <w:b/>
          <w:sz w:val="28"/>
          <w:szCs w:val="28"/>
        </w:rPr>
      </w:pPr>
    </w:p>
    <w:p w14:paraId="0CD03023">
      <w:pPr>
        <w:widowControl/>
        <w:spacing w:line="360" w:lineRule="auto"/>
        <w:jc w:val="left"/>
        <w:rPr>
          <w:rFonts w:hint="eastAsia" w:ascii="宋体" w:hAnsi="宋体"/>
          <w:b/>
          <w:sz w:val="28"/>
          <w:szCs w:val="28"/>
        </w:rPr>
      </w:pPr>
    </w:p>
    <w:p w14:paraId="29D365CA">
      <w:pPr>
        <w:widowControl/>
        <w:spacing w:line="360" w:lineRule="auto"/>
        <w:jc w:val="left"/>
        <w:rPr>
          <w:rFonts w:hint="eastAsia" w:ascii="宋体" w:hAnsi="宋体"/>
          <w:b/>
          <w:sz w:val="28"/>
          <w:szCs w:val="28"/>
        </w:rPr>
      </w:pPr>
      <w:r>
        <w:rPr>
          <w:rFonts w:hint="eastAsia" w:ascii="宋体" w:hAnsi="宋体"/>
          <w:b/>
          <w:sz w:val="28"/>
          <w:szCs w:val="28"/>
        </w:rPr>
        <w:t>附件4：</w:t>
      </w:r>
    </w:p>
    <w:p w14:paraId="2DF4BD44">
      <w:pPr>
        <w:widowControl/>
        <w:spacing w:line="360" w:lineRule="auto"/>
        <w:jc w:val="center"/>
        <w:rPr>
          <w:rFonts w:hint="eastAsia" w:ascii="宋体" w:hAnsi="宋体" w:eastAsia="宋体"/>
          <w:b/>
          <w:bCs/>
          <w:sz w:val="44"/>
          <w:szCs w:val="44"/>
        </w:rPr>
      </w:pPr>
      <w:r>
        <w:rPr>
          <w:rFonts w:hint="eastAsia" w:ascii="宋体" w:hAnsi="宋体"/>
          <w:b/>
          <w:bCs/>
          <w:sz w:val="44"/>
          <w:szCs w:val="44"/>
        </w:rPr>
        <w:t>供应商的资格证明承诺函</w:t>
      </w:r>
    </w:p>
    <w:p w14:paraId="210DAD1A">
      <w:pPr>
        <w:spacing w:line="360" w:lineRule="auto"/>
        <w:ind w:left="240" w:firstLine="480" w:firstLineChars="200"/>
        <w:jc w:val="center"/>
        <w:rPr>
          <w:rFonts w:hint="eastAsia" w:ascii="宋体" w:hAnsi="宋体" w:eastAsia="宋体" w:cs="宋体"/>
          <w:sz w:val="24"/>
        </w:rPr>
      </w:pPr>
    </w:p>
    <w:p w14:paraId="24B6784B">
      <w:pPr>
        <w:widowControl/>
        <w:spacing w:line="400" w:lineRule="exact"/>
        <w:jc w:val="left"/>
        <w:rPr>
          <w:rFonts w:hint="eastAsia" w:ascii="宋体" w:hAnsi="宋体" w:eastAsia="宋体" w:cs="Times New Roman"/>
          <w:sz w:val="24"/>
          <w:szCs w:val="21"/>
        </w:rPr>
      </w:pPr>
      <w:r>
        <w:rPr>
          <w:rFonts w:hint="eastAsia" w:ascii="宋体" w:hAnsi="宋体" w:eastAsia="宋体" w:cs="Times New Roman"/>
          <w:sz w:val="24"/>
          <w:szCs w:val="21"/>
        </w:rPr>
        <w:t xml:space="preserve">致 (采购人)：_________________________________ </w:t>
      </w:r>
    </w:p>
    <w:p w14:paraId="0731916B">
      <w:pPr>
        <w:widowControl/>
        <w:spacing w:line="400" w:lineRule="exact"/>
        <w:jc w:val="left"/>
        <w:rPr>
          <w:rFonts w:hint="eastAsia" w:ascii="宋体" w:hAnsi="宋体" w:eastAsia="宋体" w:cs="Times New Roman"/>
          <w:sz w:val="24"/>
          <w:szCs w:val="21"/>
        </w:rPr>
      </w:pPr>
      <w:r>
        <w:rPr>
          <w:rFonts w:hint="eastAsia" w:ascii="宋体" w:hAnsi="宋体" w:eastAsia="宋体" w:cs="Times New Roman"/>
          <w:sz w:val="24"/>
          <w:szCs w:val="21"/>
        </w:rPr>
        <w:t>供应商名称： _________________________________</w:t>
      </w:r>
    </w:p>
    <w:p w14:paraId="13A463E1">
      <w:pPr>
        <w:widowControl/>
        <w:spacing w:line="400" w:lineRule="exact"/>
        <w:jc w:val="left"/>
        <w:rPr>
          <w:rFonts w:hint="eastAsia" w:ascii="宋体" w:hAnsi="宋体" w:eastAsia="宋体" w:cs="Times New Roman"/>
          <w:sz w:val="24"/>
          <w:szCs w:val="21"/>
        </w:rPr>
      </w:pPr>
      <w:r>
        <w:rPr>
          <w:rFonts w:hint="eastAsia" w:ascii="宋体" w:hAnsi="宋体" w:eastAsia="宋体" w:cs="Times New Roman"/>
          <w:sz w:val="24"/>
          <w:szCs w:val="21"/>
        </w:rPr>
        <w:t xml:space="preserve">统一社会信用代码：_________________________________ </w:t>
      </w:r>
    </w:p>
    <w:p w14:paraId="24987672">
      <w:pPr>
        <w:widowControl/>
        <w:spacing w:line="400" w:lineRule="exact"/>
        <w:jc w:val="left"/>
        <w:rPr>
          <w:rFonts w:hint="eastAsia" w:ascii="宋体" w:hAnsi="宋体" w:eastAsia="宋体" w:cs="Times New Roman"/>
          <w:sz w:val="24"/>
          <w:szCs w:val="21"/>
        </w:rPr>
      </w:pPr>
      <w:r>
        <w:rPr>
          <w:rFonts w:hint="eastAsia" w:ascii="宋体" w:hAnsi="宋体" w:eastAsia="宋体" w:cs="Times New Roman"/>
          <w:sz w:val="24"/>
          <w:szCs w:val="21"/>
        </w:rPr>
        <w:t>供应商地址：_________________________________</w:t>
      </w:r>
    </w:p>
    <w:p w14:paraId="0804C6BD">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我单位自愿参加本次政府采购活动，严格遵守《中华人民共和国政府采购法》及相关法律法规，依法诚信经营，无条件遵守本次政府采购活动的各项规定。我单位郑重承诺：</w:t>
      </w:r>
    </w:p>
    <w:p w14:paraId="3A48F38A">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一、我单位具有有效的营业执照（三证合一）</w:t>
      </w:r>
    </w:p>
    <w:p w14:paraId="1BB3B56D">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二、我单位符合《中华人民共和国政府采购法》第二十二条规定的条件： </w:t>
      </w:r>
    </w:p>
    <w:p w14:paraId="5843C43A">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1.我单位具有符合采购文件资格要求的独立承担民事责任的能力。 </w:t>
      </w:r>
    </w:p>
    <w:p w14:paraId="3ACBD6AA">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2.我单位具有符合采购文件资格要求的财务状况报告。 </w:t>
      </w:r>
    </w:p>
    <w:p w14:paraId="38F6F952">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3.我单位具有符合采购文件资格要求的依法缴纳税收和社会保障记录的良好记录。 </w:t>
      </w:r>
    </w:p>
    <w:p w14:paraId="75C79627">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4.我单位具有符合采购文件资格要求的履行合同所必需的设备和专业技术能力。 </w:t>
      </w:r>
    </w:p>
    <w:p w14:paraId="04D84E6F">
      <w:pPr>
        <w:widowControl/>
        <w:spacing w:line="400" w:lineRule="exact"/>
        <w:ind w:firstLine="480" w:firstLineChars="200"/>
        <w:jc w:val="left"/>
        <w:rPr>
          <w:rFonts w:hint="eastAsia" w:ascii="宋体" w:hAnsi="宋体" w:eastAsia="宋体" w:cs="Times New Roman"/>
          <w:sz w:val="24"/>
          <w:szCs w:val="21"/>
        </w:rPr>
      </w:pPr>
      <w:r>
        <w:rPr>
          <w:rFonts w:hint="eastAsia" w:ascii="宋体" w:hAnsi="宋体" w:eastAsia="宋体" w:cs="Times New Roman"/>
          <w:sz w:val="24"/>
          <w:szCs w:val="21"/>
        </w:rPr>
        <w:t xml:space="preserve">5.我单位参加政府采购活动前三年内，在经营活动中没有重大违法记录。 </w:t>
      </w:r>
    </w:p>
    <w:p w14:paraId="794599F7">
      <w:pPr>
        <w:pStyle w:val="3"/>
        <w:numPr>
          <w:ilvl w:val="0"/>
          <w:numId w:val="0"/>
        </w:numPr>
        <w:spacing w:line="400" w:lineRule="exact"/>
        <w:ind w:left="420" w:leftChars="200"/>
        <w:rPr>
          <w:rFonts w:hint="eastAsia" w:hAnsi="宋体" w:eastAsia="宋体" w:cs="Times New Roman"/>
          <w:b w:val="0"/>
          <w:bCs w:val="0"/>
          <w:kern w:val="2"/>
          <w:szCs w:val="21"/>
        </w:rPr>
      </w:pPr>
    </w:p>
    <w:p w14:paraId="7E3087EC">
      <w:pPr>
        <w:pStyle w:val="3"/>
        <w:numPr>
          <w:ilvl w:val="0"/>
          <w:numId w:val="0"/>
        </w:numPr>
        <w:spacing w:line="400" w:lineRule="exact"/>
        <w:ind w:left="420" w:leftChars="200"/>
        <w:rPr>
          <w:rFonts w:hint="eastAsia" w:hAnsi="宋体" w:eastAsia="宋体" w:cs="Times New Roman"/>
          <w:kern w:val="2"/>
          <w:szCs w:val="21"/>
        </w:rPr>
      </w:pPr>
      <w:r>
        <w:rPr>
          <w:rFonts w:hint="eastAsia" w:hAnsi="宋体" w:eastAsia="宋体" w:cs="Times New Roman"/>
          <w:kern w:val="2"/>
          <w:szCs w:val="21"/>
        </w:rPr>
        <w:t xml:space="preserve">若我单位承诺不实，自愿承担提供虚假材料谋取中标、成交的法律责任。 </w:t>
      </w:r>
    </w:p>
    <w:p w14:paraId="26DB57DB">
      <w:pPr>
        <w:widowControl/>
        <w:spacing w:line="480" w:lineRule="exact"/>
        <w:jc w:val="right"/>
        <w:rPr>
          <w:rFonts w:hint="eastAsia" w:ascii="宋体" w:hAnsi="宋体" w:eastAsia="宋体" w:cs="Times New Roman"/>
          <w:sz w:val="24"/>
          <w:szCs w:val="21"/>
        </w:rPr>
      </w:pPr>
    </w:p>
    <w:p w14:paraId="47C62E6C">
      <w:pPr>
        <w:widowControl/>
        <w:spacing w:line="480" w:lineRule="exact"/>
        <w:jc w:val="right"/>
        <w:rPr>
          <w:rFonts w:hint="eastAsia" w:ascii="宋体" w:hAnsi="宋体" w:eastAsia="宋体" w:cs="Times New Roman"/>
          <w:sz w:val="24"/>
          <w:szCs w:val="21"/>
        </w:rPr>
      </w:pPr>
      <w:r>
        <w:rPr>
          <w:rFonts w:hint="eastAsia" w:ascii="宋体" w:hAnsi="宋体" w:eastAsia="宋体" w:cs="Times New Roman"/>
          <w:sz w:val="24"/>
          <w:szCs w:val="21"/>
        </w:rPr>
        <w:t xml:space="preserve">承诺供应商（全称并加盖公章）：__________________ </w:t>
      </w:r>
    </w:p>
    <w:p w14:paraId="18EFB21D">
      <w:pPr>
        <w:widowControl/>
        <w:spacing w:line="480" w:lineRule="exact"/>
        <w:jc w:val="right"/>
        <w:rPr>
          <w:rFonts w:hint="eastAsia" w:ascii="宋体" w:hAnsi="宋体" w:eastAsia="宋体" w:cs="Times New Roman"/>
          <w:sz w:val="24"/>
          <w:szCs w:val="21"/>
        </w:rPr>
      </w:pPr>
    </w:p>
    <w:p w14:paraId="3E90C3F3">
      <w:pPr>
        <w:widowControl/>
        <w:spacing w:line="480" w:lineRule="exact"/>
        <w:jc w:val="right"/>
        <w:rPr>
          <w:rFonts w:hint="eastAsia" w:ascii="宋体" w:hAnsi="宋体" w:eastAsia="宋体" w:cs="Times New Roman"/>
          <w:sz w:val="24"/>
          <w:szCs w:val="21"/>
        </w:rPr>
      </w:pPr>
      <w:r>
        <w:rPr>
          <w:rFonts w:hint="eastAsia" w:ascii="宋体" w:hAnsi="宋体" w:eastAsia="宋体" w:cs="Times New Roman"/>
          <w:sz w:val="24"/>
          <w:szCs w:val="21"/>
        </w:rPr>
        <w:t xml:space="preserve">法定代表人或授权代表(签字或盖章)：__________________ </w:t>
      </w:r>
    </w:p>
    <w:p w14:paraId="52BA0AB5">
      <w:pPr>
        <w:widowControl/>
        <w:spacing w:line="480" w:lineRule="exact"/>
        <w:jc w:val="right"/>
        <w:rPr>
          <w:rFonts w:hint="eastAsia" w:ascii="宋体" w:hAnsi="宋体" w:eastAsia="宋体" w:cs="Times New Roman"/>
          <w:sz w:val="24"/>
          <w:szCs w:val="21"/>
        </w:rPr>
      </w:pPr>
    </w:p>
    <w:p w14:paraId="46399BE5">
      <w:pPr>
        <w:widowControl/>
        <w:spacing w:line="480" w:lineRule="exact"/>
        <w:jc w:val="right"/>
        <w:rPr>
          <w:rFonts w:hint="eastAsia" w:ascii="宋体" w:hAnsi="宋体" w:eastAsia="宋体" w:cs="Times New Roman"/>
          <w:sz w:val="24"/>
          <w:szCs w:val="21"/>
        </w:rPr>
      </w:pPr>
      <w:r>
        <w:rPr>
          <w:rFonts w:hint="eastAsia" w:ascii="宋体" w:hAnsi="宋体" w:eastAsia="宋体" w:cs="Times New Roman"/>
          <w:sz w:val="24"/>
          <w:szCs w:val="21"/>
        </w:rPr>
        <w:t>日期：_____年___ 月____ 日</w:t>
      </w:r>
    </w:p>
    <w:p w14:paraId="2B1E6760">
      <w:pPr>
        <w:spacing w:line="520" w:lineRule="exact"/>
        <w:ind w:firstLine="480" w:firstLineChars="200"/>
        <w:jc w:val="left"/>
        <w:rPr>
          <w:rFonts w:hint="eastAsia" w:ascii="宋体" w:hAnsi="宋体"/>
          <w:sz w:val="24"/>
        </w:rPr>
      </w:pPr>
    </w:p>
    <w:p w14:paraId="487096C8">
      <w:pPr>
        <w:spacing w:line="360" w:lineRule="auto"/>
        <w:rPr>
          <w:b/>
          <w:sz w:val="32"/>
          <w:szCs w:val="32"/>
        </w:rPr>
      </w:pPr>
      <w:r>
        <w:rPr>
          <w:rFonts w:hint="eastAsia" w:ascii="宋体" w:hAnsi="宋体"/>
          <w:b/>
          <w:sz w:val="28"/>
          <w:szCs w:val="28"/>
        </w:rPr>
        <w:t>附件5：</w:t>
      </w:r>
    </w:p>
    <w:p w14:paraId="22554662">
      <w:pPr>
        <w:spacing w:line="360" w:lineRule="auto"/>
        <w:ind w:firstLine="640" w:firstLineChars="200"/>
        <w:jc w:val="center"/>
        <w:rPr>
          <w:b/>
          <w:sz w:val="32"/>
          <w:szCs w:val="32"/>
        </w:rPr>
      </w:pPr>
    </w:p>
    <w:p w14:paraId="3C79DB45">
      <w:pPr>
        <w:widowControl/>
        <w:spacing w:line="360" w:lineRule="auto"/>
        <w:jc w:val="center"/>
        <w:rPr>
          <w:b/>
          <w:sz w:val="44"/>
          <w:szCs w:val="44"/>
        </w:rPr>
      </w:pPr>
      <w:r>
        <w:rPr>
          <w:rFonts w:hint="eastAsia"/>
          <w:b/>
          <w:sz w:val="44"/>
          <w:szCs w:val="44"/>
        </w:rPr>
        <w:t>供应商的服务承诺及优惠承诺</w:t>
      </w:r>
    </w:p>
    <w:p w14:paraId="29DDAC5A">
      <w:pPr>
        <w:rPr>
          <w:b/>
          <w:sz w:val="44"/>
          <w:szCs w:val="44"/>
        </w:rPr>
      </w:pPr>
      <w:r>
        <w:rPr>
          <w:rFonts w:hint="eastAsia"/>
          <w:b/>
          <w:sz w:val="44"/>
          <w:szCs w:val="44"/>
        </w:rPr>
        <w:br w:type="page"/>
      </w:r>
    </w:p>
    <w:p w14:paraId="3829BAB5">
      <w:pPr>
        <w:widowControl/>
        <w:spacing w:line="360" w:lineRule="auto"/>
        <w:jc w:val="left"/>
        <w:rPr>
          <w:b/>
          <w:sz w:val="44"/>
          <w:szCs w:val="44"/>
        </w:rPr>
      </w:pPr>
      <w:r>
        <w:rPr>
          <w:rFonts w:hint="eastAsia" w:ascii="宋体" w:hAnsi="宋体"/>
          <w:b/>
          <w:sz w:val="28"/>
          <w:szCs w:val="28"/>
        </w:rPr>
        <w:t>附件7：</w:t>
      </w:r>
    </w:p>
    <w:p w14:paraId="33EC8C91">
      <w:pPr>
        <w:widowControl/>
        <w:tabs>
          <w:tab w:val="left" w:pos="735"/>
        </w:tabs>
        <w:spacing w:line="600" w:lineRule="atLeast"/>
        <w:jc w:val="center"/>
        <w:rPr>
          <w:rFonts w:hint="eastAsia" w:ascii="宋体" w:hAnsi="宋体"/>
          <w:b/>
          <w:kern w:val="0"/>
          <w:sz w:val="44"/>
          <w:szCs w:val="44"/>
        </w:rPr>
      </w:pPr>
      <w:r>
        <w:rPr>
          <w:rFonts w:hint="eastAsia" w:ascii="宋体" w:hAnsi="宋体" w:cs="宋体"/>
          <w:b/>
          <w:kern w:val="0"/>
          <w:sz w:val="36"/>
          <w:szCs w:val="36"/>
        </w:rPr>
        <w:t>投标承诺函</w:t>
      </w:r>
    </w:p>
    <w:p w14:paraId="14D97636">
      <w:pPr>
        <w:widowControl/>
        <w:tabs>
          <w:tab w:val="left" w:pos="735"/>
        </w:tabs>
        <w:spacing w:line="600" w:lineRule="atLeast"/>
        <w:rPr>
          <w:rFonts w:hint="eastAsia" w:ascii="宋体" w:hAnsi="宋体"/>
          <w:b/>
          <w:sz w:val="28"/>
          <w:szCs w:val="28"/>
        </w:rPr>
      </w:pPr>
    </w:p>
    <w:p w14:paraId="7598BFCB">
      <w:pPr>
        <w:spacing w:line="520" w:lineRule="exact"/>
        <w:ind w:firstLine="480" w:firstLineChars="200"/>
        <w:rPr>
          <w:rFonts w:hint="eastAsia" w:ascii="宋体" w:hAnsi="宋体"/>
          <w:sz w:val="24"/>
        </w:rPr>
      </w:pPr>
      <w:r>
        <w:rPr>
          <w:rFonts w:hint="eastAsia" w:ascii="宋体" w:hAnsi="宋体"/>
          <w:sz w:val="24"/>
        </w:rPr>
        <w:t>我单位对</w:t>
      </w:r>
      <w:r>
        <w:rPr>
          <w:rFonts w:hint="eastAsia" w:ascii="宋体" w:hAnsi="宋体"/>
          <w:sz w:val="24"/>
          <w:u w:val="single"/>
        </w:rPr>
        <w:t xml:space="preserve">                                   </w:t>
      </w:r>
      <w:r>
        <w:rPr>
          <w:rFonts w:hint="eastAsia" w:ascii="宋体" w:hAnsi="宋体"/>
          <w:sz w:val="24"/>
        </w:rPr>
        <w:t>项目投标行为做出承诺，保证所提交材料的真实性。</w:t>
      </w:r>
    </w:p>
    <w:p w14:paraId="0002C836">
      <w:pPr>
        <w:spacing w:line="520" w:lineRule="exact"/>
        <w:ind w:firstLine="480" w:firstLineChars="200"/>
        <w:rPr>
          <w:rFonts w:hint="eastAsia" w:ascii="宋体" w:hAnsi="宋体"/>
          <w:sz w:val="24"/>
        </w:rPr>
      </w:pPr>
      <w:r>
        <w:rPr>
          <w:rFonts w:hint="eastAsia" w:ascii="宋体" w:hAnsi="宋体"/>
          <w:sz w:val="24"/>
        </w:rPr>
        <w:t>我单位承诺：</w:t>
      </w:r>
    </w:p>
    <w:p w14:paraId="05C75DAB">
      <w:pPr>
        <w:spacing w:line="520" w:lineRule="exact"/>
        <w:ind w:firstLine="480" w:firstLineChars="200"/>
        <w:rPr>
          <w:rFonts w:hint="eastAsia" w:ascii="宋体" w:hAnsi="宋体"/>
          <w:sz w:val="24"/>
        </w:rPr>
      </w:pPr>
      <w:r>
        <w:rPr>
          <w:rFonts w:hint="eastAsia" w:ascii="宋体" w:hAnsi="宋体"/>
          <w:sz w:val="24"/>
        </w:rPr>
        <w:t>1、在响应性文件递交截止时间后至确定成交人的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 w:val="24"/>
        </w:rPr>
        <w:t>投标有效期</w:t>
      </w:r>
      <w:r>
        <w:rPr>
          <w:rFonts w:ascii="宋体" w:hAnsi="宋体"/>
          <w:sz w:val="24"/>
        </w:rPr>
        <w:fldChar w:fldCharType="end"/>
      </w:r>
      <w:r>
        <w:rPr>
          <w:rFonts w:ascii="宋体" w:hAnsi="宋体"/>
          <w:sz w:val="24"/>
        </w:rPr>
        <w:t>内</w:t>
      </w:r>
      <w:r>
        <w:rPr>
          <w:rFonts w:hint="eastAsia" w:ascii="宋体" w:hAnsi="宋体"/>
          <w:sz w:val="24"/>
        </w:rPr>
        <w:t>，我单位不得要求退出竞标或者修改响应性文件且</w:t>
      </w:r>
      <w:r>
        <w:rPr>
          <w:rFonts w:ascii="宋体" w:hAnsi="宋体"/>
          <w:sz w:val="24"/>
        </w:rPr>
        <w:t>对递交的</w:t>
      </w:r>
      <w:r>
        <w:rPr>
          <w:rFonts w:hint="eastAsia" w:ascii="宋体" w:hAnsi="宋体"/>
          <w:sz w:val="24"/>
        </w:rPr>
        <w:t>响应性</w:t>
      </w:r>
      <w:r>
        <w:rPr>
          <w:rFonts w:ascii="宋体" w:hAnsi="宋体"/>
          <w:sz w:val="24"/>
        </w:rPr>
        <w:t>文件负责，受其约束。</w:t>
      </w:r>
    </w:p>
    <w:p w14:paraId="4C611661">
      <w:pPr>
        <w:spacing w:line="520" w:lineRule="exact"/>
        <w:ind w:firstLine="480" w:firstLineChars="200"/>
        <w:rPr>
          <w:rFonts w:hint="eastAsia" w:ascii="宋体" w:hAnsi="宋体"/>
          <w:sz w:val="24"/>
        </w:rPr>
      </w:pPr>
      <w:r>
        <w:rPr>
          <w:rFonts w:hint="eastAsia" w:ascii="宋体" w:hAnsi="宋体"/>
          <w:sz w:val="24"/>
        </w:rPr>
        <w:t>2、若我单位成交，在接到成交通知书后，除不可抗力因素外，及时按</w:t>
      </w:r>
      <w:r>
        <w:rPr>
          <w:rFonts w:ascii="宋体" w:hAnsi="宋体"/>
          <w:sz w:val="24"/>
        </w:rPr>
        <w:t>规定</w:t>
      </w:r>
      <w:r>
        <w:rPr>
          <w:rFonts w:hint="eastAsia" w:ascii="宋体" w:hAnsi="宋体"/>
          <w:sz w:val="24"/>
        </w:rPr>
        <w:t>与采购人</w:t>
      </w:r>
      <w:r>
        <w:rPr>
          <w:rFonts w:ascii="宋体" w:hAnsi="宋体"/>
          <w:sz w:val="24"/>
        </w:rPr>
        <w:t>签订合同</w:t>
      </w:r>
      <w:r>
        <w:rPr>
          <w:rFonts w:hint="eastAsia" w:ascii="宋体" w:hAnsi="宋体"/>
          <w:sz w:val="24"/>
        </w:rPr>
        <w:t>并认真履约。</w:t>
      </w:r>
    </w:p>
    <w:p w14:paraId="43A463D2">
      <w:pPr>
        <w:spacing w:line="520" w:lineRule="exact"/>
        <w:ind w:firstLine="480" w:firstLineChars="200"/>
        <w:rPr>
          <w:rFonts w:hint="eastAsia" w:ascii="宋体" w:hAnsi="宋体"/>
          <w:sz w:val="24"/>
        </w:rPr>
      </w:pPr>
      <w:r>
        <w:rPr>
          <w:rFonts w:hint="eastAsia" w:ascii="宋体" w:hAnsi="宋体"/>
          <w:sz w:val="24"/>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14965532">
      <w:pPr>
        <w:spacing w:line="360" w:lineRule="auto"/>
        <w:ind w:firstLine="480" w:firstLineChars="200"/>
        <w:jc w:val="left"/>
      </w:pPr>
      <w:r>
        <w:rPr>
          <w:rFonts w:hint="eastAsia" w:ascii="宋体" w:hAnsi="宋体"/>
          <w:sz w:val="24"/>
        </w:rPr>
        <w:t>4、</w:t>
      </w:r>
      <w:r>
        <w:rPr>
          <w:rFonts w:hint="eastAsia" w:ascii="宋体" w:hAnsi="宋体" w:eastAsia="宋体" w:cs="宋体"/>
          <w:sz w:val="24"/>
        </w:rPr>
        <w:t>一旦我方中标，我方在收到成交通知书后15日内，依据竞争性磋商文件、响应文件与采购人签订合同。若由于我方原因在15日内因非不可抗力拒绝与采购人签订合同的，愿意接受相关部门依法作出的处罚。合同签订后严格按照合同履约，并配合采购人完成履约验收。</w:t>
      </w:r>
    </w:p>
    <w:p w14:paraId="664F13D6">
      <w:pPr>
        <w:widowControl/>
        <w:spacing w:line="360" w:lineRule="auto"/>
        <w:ind w:firstLine="480" w:firstLineChars="200"/>
        <w:rPr>
          <w:rFonts w:hint="eastAsia" w:ascii="宋体" w:hAnsi="宋体" w:eastAsia="宋体" w:cs="宋体"/>
          <w:sz w:val="24"/>
        </w:rPr>
      </w:pPr>
      <w:r>
        <w:rPr>
          <w:rFonts w:hint="eastAsia" w:ascii="宋体" w:hAnsi="宋体"/>
          <w:sz w:val="24"/>
        </w:rPr>
        <w:t>5、</w:t>
      </w:r>
      <w:r>
        <w:rPr>
          <w:rFonts w:hint="eastAsia" w:ascii="宋体" w:hAnsi="宋体" w:eastAsia="宋体" w:cs="宋体"/>
          <w:sz w:val="24"/>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2B8ED2F">
      <w:pPr>
        <w:spacing w:line="520" w:lineRule="exact"/>
        <w:ind w:firstLine="480" w:firstLineChars="200"/>
        <w:jc w:val="left"/>
        <w:rPr>
          <w:rFonts w:hint="eastAsia" w:ascii="宋体" w:hAnsi="宋体" w:eastAsia="宋体"/>
          <w:sz w:val="24"/>
        </w:rPr>
      </w:pPr>
      <w:r>
        <w:rPr>
          <w:rFonts w:hint="eastAsia" w:ascii="宋体" w:hAnsi="宋体"/>
          <w:sz w:val="24"/>
        </w:rPr>
        <w:t>6、不存在法律法规规定的其他违法违规行为。</w:t>
      </w:r>
    </w:p>
    <w:p w14:paraId="0B6FE1E5">
      <w:pPr>
        <w:pStyle w:val="3"/>
        <w:numPr>
          <w:ilvl w:val="0"/>
          <w:numId w:val="0"/>
        </w:numPr>
        <w:ind w:left="720"/>
      </w:pPr>
    </w:p>
    <w:p w14:paraId="5E39BC0C">
      <w:pPr>
        <w:pStyle w:val="10"/>
        <w:adjustRightInd w:val="0"/>
        <w:snapToGrid w:val="0"/>
        <w:spacing w:line="360" w:lineRule="auto"/>
        <w:ind w:firstLine="480" w:firstLineChars="200"/>
        <w:jc w:val="right"/>
        <w:rPr>
          <w:rFonts w:hint="eastAsia" w:hAnsi="宋体"/>
          <w:sz w:val="24"/>
        </w:rPr>
      </w:pPr>
      <w:r>
        <w:rPr>
          <w:rFonts w:hint="eastAsia" w:hAnsi="宋体"/>
          <w:sz w:val="24"/>
        </w:rPr>
        <w:t xml:space="preserve">                  供应商（盖章）： </w:t>
      </w:r>
    </w:p>
    <w:p w14:paraId="67F00F7C">
      <w:pPr>
        <w:pStyle w:val="10"/>
        <w:adjustRightInd w:val="0"/>
        <w:snapToGrid w:val="0"/>
        <w:spacing w:line="360" w:lineRule="auto"/>
        <w:ind w:firstLine="480" w:firstLineChars="200"/>
        <w:jc w:val="right"/>
        <w:rPr>
          <w:rFonts w:hAnsi="Calibri" w:eastAsia="宋体"/>
          <w:sz w:val="24"/>
          <w:szCs w:val="24"/>
        </w:rPr>
      </w:pPr>
      <w:r>
        <w:rPr>
          <w:rFonts w:hint="eastAsia" w:hAnsi="宋体"/>
          <w:sz w:val="24"/>
        </w:rPr>
        <w:t xml:space="preserve"> </w:t>
      </w:r>
      <w:r>
        <w:rPr>
          <w:rFonts w:hint="eastAsia" w:hAnsi="Calibri" w:eastAsia="宋体"/>
          <w:sz w:val="24"/>
          <w:szCs w:val="24"/>
        </w:rPr>
        <w:t>年    月     日</w:t>
      </w:r>
    </w:p>
    <w:p w14:paraId="7F8EF19E">
      <w:pPr>
        <w:spacing w:line="520" w:lineRule="exact"/>
        <w:rPr>
          <w:b/>
          <w:sz w:val="44"/>
          <w:szCs w:val="44"/>
        </w:rPr>
      </w:pPr>
      <w:r>
        <w:rPr>
          <w:rFonts w:hint="eastAsia" w:ascii="宋体" w:hAnsi="宋体"/>
          <w:b/>
          <w:sz w:val="28"/>
          <w:szCs w:val="28"/>
        </w:rPr>
        <w:t>附件8：</w:t>
      </w:r>
      <w:r>
        <w:rPr>
          <w:rFonts w:hint="eastAsia" w:ascii="宋体" w:hAnsi="宋体"/>
          <w:sz w:val="24"/>
        </w:rPr>
        <w:t xml:space="preserve">    </w:t>
      </w:r>
    </w:p>
    <w:p w14:paraId="29D837FB">
      <w:pPr>
        <w:jc w:val="center"/>
        <w:rPr>
          <w:rFonts w:hint="eastAsia" w:ascii="仿宋" w:hAnsi="仿宋" w:eastAsia="仿宋" w:cs="仿宋"/>
          <w:b/>
          <w:sz w:val="30"/>
          <w:szCs w:val="30"/>
        </w:rPr>
      </w:pPr>
      <w:r>
        <w:rPr>
          <w:rFonts w:hint="eastAsia" w:ascii="宋体" w:hAnsi="宋体" w:eastAsia="宋体" w:cs="宋体"/>
          <w:b/>
          <w:sz w:val="24"/>
        </w:rPr>
        <w:t>中小企业声明函（服务）</w:t>
      </w:r>
      <w:r>
        <w:rPr>
          <w:rFonts w:hint="eastAsia" w:ascii="仿宋" w:hAnsi="仿宋" w:eastAsia="仿宋" w:cs="仿宋"/>
          <w:b/>
          <w:sz w:val="28"/>
          <w:szCs w:val="28"/>
        </w:rPr>
        <w:t xml:space="preserve"> </w:t>
      </w:r>
    </w:p>
    <w:p w14:paraId="66E85C24">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7B23C79D">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u w:val="single"/>
        </w:rPr>
        <w:t xml:space="preserve">   </w:t>
      </w:r>
      <w:r>
        <w:rPr>
          <w:rFonts w:hint="eastAsia" w:ascii="宋体" w:hAnsi="宋体" w:eastAsia="宋体" w:cs="宋体"/>
          <w:sz w:val="24"/>
        </w:rPr>
        <w:t>（标的名称），属于</w:t>
      </w:r>
      <w:r>
        <w:rPr>
          <w:rFonts w:hint="eastAsia" w:ascii="宋体" w:hAnsi="宋体" w:eastAsia="宋体" w:cs="宋体"/>
          <w:sz w:val="24"/>
          <w:u w:val="single"/>
        </w:rPr>
        <w:t xml:space="preserve">   </w:t>
      </w:r>
      <w:r>
        <w:rPr>
          <w:rFonts w:hint="eastAsia" w:ascii="宋体" w:hAnsi="宋体" w:eastAsia="宋体" w:cs="宋体"/>
          <w:sz w:val="24"/>
        </w:rPr>
        <w:t>（采购文件中明确的所属行业）行业；承接企业为</w:t>
      </w:r>
      <w:r>
        <w:rPr>
          <w:rFonts w:hint="eastAsia" w:ascii="宋体" w:hAnsi="宋体" w:eastAsia="宋体" w:cs="宋体"/>
          <w:sz w:val="24"/>
          <w:u w:val="single"/>
        </w:rPr>
        <w:t xml:space="preserve">   </w:t>
      </w:r>
      <w:r>
        <w:rPr>
          <w:rFonts w:hint="eastAsia" w:ascii="宋体" w:hAnsi="宋体" w:eastAsia="宋体" w:cs="宋体"/>
          <w:sz w:val="24"/>
        </w:rPr>
        <w:t>（企业名称），从业人员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 ，属于</w:t>
      </w:r>
      <w:r>
        <w:rPr>
          <w:rFonts w:hint="eastAsia" w:ascii="宋体" w:hAnsi="宋体" w:eastAsia="宋体" w:cs="宋体"/>
          <w:sz w:val="24"/>
          <w:u w:val="single"/>
        </w:rPr>
        <w:t xml:space="preserve">   </w:t>
      </w:r>
      <w:r>
        <w:rPr>
          <w:rFonts w:hint="eastAsia" w:ascii="宋体" w:hAnsi="宋体" w:eastAsia="宋体" w:cs="宋体"/>
          <w:sz w:val="24"/>
        </w:rPr>
        <w:t xml:space="preserve">（中型企业、小 型企业、微型企业）； </w:t>
      </w:r>
    </w:p>
    <w:p w14:paraId="26ADB983">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 xml:space="preserve">   </w:t>
      </w:r>
      <w:r>
        <w:rPr>
          <w:rFonts w:hint="eastAsia" w:ascii="宋体" w:hAnsi="宋体" w:eastAsia="宋体" w:cs="宋体"/>
          <w:sz w:val="24"/>
        </w:rPr>
        <w:t>（标的名称），属于</w:t>
      </w:r>
      <w:r>
        <w:rPr>
          <w:rFonts w:hint="eastAsia" w:ascii="宋体" w:hAnsi="宋体" w:eastAsia="宋体" w:cs="宋体"/>
          <w:sz w:val="24"/>
          <w:u w:val="single"/>
        </w:rPr>
        <w:t xml:space="preserve">   </w:t>
      </w:r>
      <w:r>
        <w:rPr>
          <w:rFonts w:hint="eastAsia" w:ascii="宋体" w:hAnsi="宋体" w:eastAsia="宋体" w:cs="宋体"/>
          <w:sz w:val="24"/>
        </w:rPr>
        <w:t>（采购文件中明确的所属行业）行业；承接企业为</w:t>
      </w:r>
      <w:r>
        <w:rPr>
          <w:rFonts w:hint="eastAsia" w:ascii="宋体" w:hAnsi="宋体" w:eastAsia="宋体" w:cs="宋体"/>
          <w:sz w:val="24"/>
          <w:u w:val="single"/>
        </w:rPr>
        <w:t xml:space="preserve">   </w:t>
      </w:r>
      <w:r>
        <w:rPr>
          <w:rFonts w:hint="eastAsia" w:ascii="宋体" w:hAnsi="宋体" w:eastAsia="宋体" w:cs="宋体"/>
          <w:sz w:val="24"/>
        </w:rPr>
        <w:t>（企业名称），从业人员</w:t>
      </w:r>
      <w:r>
        <w:rPr>
          <w:rFonts w:hint="eastAsia" w:ascii="宋体" w:hAnsi="宋体" w:eastAsia="宋体" w:cs="宋体"/>
          <w:sz w:val="24"/>
          <w:u w:val="single"/>
        </w:rPr>
        <w:t xml:space="preserve">   </w:t>
      </w:r>
      <w:r>
        <w:rPr>
          <w:rFonts w:hint="eastAsia" w:ascii="宋体" w:hAnsi="宋体" w:eastAsia="宋体" w:cs="宋体"/>
          <w:sz w:val="24"/>
        </w:rPr>
        <w:t xml:space="preserve">人，营业收入为 </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w:t>
      </w:r>
      <w:r>
        <w:rPr>
          <w:rFonts w:hint="eastAsia" w:ascii="宋体" w:hAnsi="宋体" w:eastAsia="宋体" w:cs="宋体"/>
          <w:sz w:val="24"/>
        </w:rPr>
        <w:t xml:space="preserve">（中型企业、小型 企业、微型企业）； </w:t>
      </w:r>
    </w:p>
    <w:p w14:paraId="71B2AA95">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6E4707B8">
      <w:pPr>
        <w:spacing w:line="540" w:lineRule="exact"/>
        <w:ind w:firstLine="480" w:firstLineChars="200"/>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360005C5">
      <w:pPr>
        <w:spacing w:line="540" w:lineRule="exact"/>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39EA2E02">
      <w:pPr>
        <w:spacing w:line="540" w:lineRule="exact"/>
        <w:ind w:firstLine="3480" w:firstLineChars="1450"/>
        <w:rPr>
          <w:rFonts w:hint="eastAsia" w:ascii="宋体" w:hAnsi="宋体" w:eastAsia="宋体" w:cs="宋体"/>
          <w:sz w:val="24"/>
        </w:rPr>
      </w:pPr>
      <w:r>
        <w:rPr>
          <w:rFonts w:hint="eastAsia" w:ascii="宋体" w:hAnsi="宋体" w:eastAsia="宋体" w:cs="宋体"/>
          <w:sz w:val="24"/>
        </w:rPr>
        <w:t xml:space="preserve"> 企业名称：</w:t>
      </w:r>
      <w:r>
        <w:rPr>
          <w:rFonts w:hint="eastAsia" w:ascii="宋体" w:hAnsi="宋体" w:eastAsia="宋体" w:cs="宋体"/>
          <w:sz w:val="24"/>
          <w:u w:val="single"/>
        </w:rPr>
        <w:t xml:space="preserve">        </w:t>
      </w:r>
      <w:r>
        <w:rPr>
          <w:rFonts w:hint="eastAsia" w:ascii="宋体" w:hAnsi="宋体" w:eastAsia="宋体" w:cs="宋体"/>
          <w:sz w:val="24"/>
        </w:rPr>
        <w:t>（盖章）</w:t>
      </w:r>
    </w:p>
    <w:p w14:paraId="67F3DB97">
      <w:pPr>
        <w:spacing w:line="540" w:lineRule="exact"/>
        <w:ind w:firstLine="3600" w:firstLineChars="1500"/>
        <w:rPr>
          <w:rFonts w:hint="eastAsia" w:ascii="宋体" w:hAnsi="宋体" w:eastAsia="宋体" w:cs="宋体"/>
          <w:sz w:val="24"/>
        </w:rPr>
      </w:pPr>
      <w:r>
        <w:rPr>
          <w:rFonts w:hint="eastAsia" w:ascii="宋体" w:hAnsi="宋体" w:eastAsia="宋体" w:cs="宋体"/>
          <w:sz w:val="24"/>
        </w:rPr>
        <w:t>日    期：</w:t>
      </w:r>
    </w:p>
    <w:p w14:paraId="113C1A08">
      <w:pPr>
        <w:widowControl/>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从业人员、营业收入、资产总额填报上一年度数据，无上一年度数据的新成立企业可不填报。</w:t>
      </w:r>
    </w:p>
    <w:p w14:paraId="49BF6725">
      <w:pPr>
        <w:widowControl/>
        <w:wordWrap w:val="0"/>
        <w:spacing w:line="360" w:lineRule="auto"/>
        <w:ind w:firstLine="480" w:firstLineChars="200"/>
        <w:jc w:val="left"/>
        <w:rPr>
          <w:rFonts w:hint="eastAsia" w:ascii="仿宋" w:hAnsi="仿宋" w:eastAsia="仿宋" w:cs="仿宋"/>
          <w:sz w:val="24"/>
        </w:rPr>
      </w:pPr>
    </w:p>
    <w:p w14:paraId="4EE4BFCC">
      <w:pPr>
        <w:spacing w:line="560" w:lineRule="exact"/>
        <w:ind w:left="5" w:firstLine="518" w:firstLineChars="216"/>
        <w:jc w:val="right"/>
        <w:rPr>
          <w:rFonts w:hint="eastAsia" w:ascii="宋体" w:hAnsi="宋体" w:cs="宋体"/>
          <w:sz w:val="24"/>
        </w:rPr>
      </w:pPr>
      <w:r>
        <w:rPr>
          <w:rFonts w:ascii="宋体" w:hAnsi="宋体" w:cs="宋体"/>
          <w:sz w:val="24"/>
        </w:rPr>
        <w:t>企业名称（盖章）：</w:t>
      </w:r>
    </w:p>
    <w:p w14:paraId="389EC848">
      <w:pPr>
        <w:spacing w:line="560" w:lineRule="exact"/>
        <w:ind w:left="5" w:firstLine="518" w:firstLineChars="216"/>
        <w:jc w:val="right"/>
        <w:rPr>
          <w:rFonts w:hint="eastAsia" w:ascii="宋体" w:hAnsi="宋体" w:cs="宋体"/>
          <w:sz w:val="24"/>
        </w:rPr>
      </w:pPr>
      <w:r>
        <w:rPr>
          <w:rFonts w:ascii="宋体" w:hAnsi="宋体" w:cs="宋体"/>
          <w:sz w:val="24"/>
        </w:rPr>
        <w:t xml:space="preserve"> 日 期： </w:t>
      </w:r>
    </w:p>
    <w:p w14:paraId="3E763D76">
      <w:pPr>
        <w:spacing w:line="560" w:lineRule="exact"/>
        <w:ind w:left="5" w:firstLine="518" w:firstLineChars="216"/>
        <w:rPr>
          <w:rFonts w:hint="eastAsia" w:ascii="宋体" w:hAnsi="宋体" w:cs="宋体"/>
          <w:sz w:val="24"/>
        </w:rPr>
      </w:pPr>
      <w:r>
        <w:rPr>
          <w:rFonts w:hint="eastAsia" w:ascii="宋体" w:hAnsi="宋体" w:cs="宋体"/>
          <w:sz w:val="24"/>
        </w:rPr>
        <w:t>注：1、</w:t>
      </w:r>
      <w:r>
        <w:rPr>
          <w:rFonts w:ascii="宋体" w:hAnsi="宋体" w:cs="宋体"/>
          <w:sz w:val="24"/>
        </w:rPr>
        <w:t>从业人员、营业收入、资产总额填报上一年度数据，无上一年度数据的新成立企业可不填报。</w:t>
      </w:r>
    </w:p>
    <w:p w14:paraId="5920A066">
      <w:pPr>
        <w:pStyle w:val="16"/>
        <w:ind w:firstLine="480"/>
        <w:rPr>
          <w:rFonts w:ascii="宋体"/>
        </w:rPr>
      </w:pPr>
      <w:r>
        <w:rPr>
          <w:rFonts w:hint="eastAsia" w:ascii="宋体" w:hAnsi="宋体" w:cs="宋体"/>
          <w:sz w:val="24"/>
        </w:rPr>
        <w:t>2、供应商提供的声明函将在中标后随中标公告一并公示，若声明函内容不实的，将依照《政府采购法》等国家有关规定追究相应责任。</w:t>
      </w:r>
      <w:bookmarkStart w:id="10" w:name="_Toc309736882"/>
      <w:bookmarkStart w:id="11" w:name="_Toc12390"/>
      <w:bookmarkStart w:id="12" w:name="_Toc352061202"/>
    </w:p>
    <w:bookmarkEnd w:id="10"/>
    <w:bookmarkEnd w:id="11"/>
    <w:bookmarkEnd w:id="12"/>
    <w:p w14:paraId="53B63C4D">
      <w:pPr>
        <w:widowControl/>
        <w:tabs>
          <w:tab w:val="left" w:pos="735"/>
        </w:tabs>
        <w:spacing w:line="360" w:lineRule="auto"/>
        <w:rPr>
          <w:rFonts w:hint="eastAsia" w:ascii="宋体" w:hAnsi="宋体"/>
          <w:kern w:val="0"/>
          <w:sz w:val="24"/>
        </w:rPr>
      </w:pPr>
      <w:r>
        <w:rPr>
          <w:rFonts w:hint="eastAsia" w:ascii="宋体" w:hAnsi="宋体"/>
          <w:b/>
          <w:sz w:val="28"/>
          <w:szCs w:val="28"/>
        </w:rPr>
        <w:t>附件9：</w:t>
      </w:r>
    </w:p>
    <w:p w14:paraId="1134283F">
      <w:pPr>
        <w:spacing w:line="360" w:lineRule="auto"/>
        <w:ind w:firstLine="600" w:firstLineChars="200"/>
        <w:jc w:val="center"/>
        <w:rPr>
          <w:rFonts w:hint="eastAsia" w:ascii="宋体" w:hAnsi="宋体" w:cs="宋体"/>
          <w:b/>
          <w:sz w:val="30"/>
          <w:szCs w:val="30"/>
        </w:rPr>
      </w:pPr>
      <w:bookmarkStart w:id="13" w:name="_Toc30170"/>
      <w:bookmarkStart w:id="14" w:name="_Toc14292"/>
    </w:p>
    <w:p w14:paraId="18F8BD4D">
      <w:pPr>
        <w:spacing w:line="360" w:lineRule="auto"/>
        <w:ind w:firstLine="880" w:firstLineChars="200"/>
        <w:jc w:val="center"/>
        <w:rPr>
          <w:rFonts w:hint="eastAsia" w:ascii="宋体" w:hAnsi="宋体" w:cs="宋体"/>
          <w:b/>
          <w:sz w:val="44"/>
          <w:szCs w:val="44"/>
        </w:rPr>
      </w:pPr>
      <w:r>
        <w:rPr>
          <w:rFonts w:hint="eastAsia" w:ascii="宋体" w:hAnsi="宋体" w:cs="宋体"/>
          <w:b/>
          <w:sz w:val="44"/>
          <w:szCs w:val="44"/>
        </w:rPr>
        <w:t>残疾人福利性单位声明函（如有）</w:t>
      </w:r>
    </w:p>
    <w:bookmarkEnd w:id="13"/>
    <w:bookmarkEnd w:id="14"/>
    <w:p w14:paraId="1982E03B">
      <w:pPr>
        <w:widowControl/>
        <w:tabs>
          <w:tab w:val="left" w:pos="735"/>
        </w:tabs>
        <w:spacing w:line="360" w:lineRule="auto"/>
        <w:rPr>
          <w:b/>
          <w:sz w:val="32"/>
          <w:szCs w:val="32"/>
        </w:rPr>
      </w:pPr>
      <w:r>
        <w:rPr>
          <w:rFonts w:ascii="宋体" w:hAnsi="宋体"/>
          <w:b/>
          <w:sz w:val="28"/>
          <w:szCs w:val="28"/>
        </w:rPr>
        <w:br w:type="page"/>
      </w:r>
      <w:r>
        <w:rPr>
          <w:rFonts w:hint="eastAsia" w:ascii="宋体" w:hAnsi="宋体"/>
          <w:b/>
          <w:sz w:val="28"/>
          <w:szCs w:val="28"/>
        </w:rPr>
        <w:t>附件10：</w:t>
      </w:r>
    </w:p>
    <w:p w14:paraId="4CE1062F">
      <w:pPr>
        <w:spacing w:line="360" w:lineRule="auto"/>
        <w:ind w:firstLine="640" w:firstLineChars="200"/>
        <w:jc w:val="center"/>
        <w:rPr>
          <w:b/>
          <w:sz w:val="32"/>
          <w:szCs w:val="32"/>
        </w:rPr>
      </w:pPr>
    </w:p>
    <w:p w14:paraId="6FB70F3D">
      <w:pPr>
        <w:spacing w:line="360" w:lineRule="auto"/>
        <w:ind w:firstLine="880" w:firstLineChars="200"/>
        <w:jc w:val="center"/>
        <w:rPr>
          <w:b/>
          <w:sz w:val="44"/>
          <w:szCs w:val="44"/>
        </w:rPr>
      </w:pPr>
      <w:r>
        <w:rPr>
          <w:rFonts w:hint="eastAsia"/>
          <w:b/>
          <w:sz w:val="44"/>
          <w:szCs w:val="44"/>
        </w:rPr>
        <w:t>竞争性磋商文件要求的或供应商认为需要加以说明的其他内容</w:t>
      </w:r>
    </w:p>
    <w:p w14:paraId="5CD09304">
      <w:pPr>
        <w:pStyle w:val="14"/>
        <w:spacing w:before="0" w:beforeAutospacing="0" w:after="0" w:afterAutospacing="0" w:line="360" w:lineRule="auto"/>
        <w:ind w:firstLine="640" w:firstLineChars="200"/>
        <w:jc w:val="center"/>
        <w:rPr>
          <w:rFonts w:hint="eastAsia"/>
        </w:rPr>
      </w:pPr>
      <w:r>
        <w:rPr>
          <w:rFonts w:ascii="Calibri Light" w:hAnsi="Calibri Light"/>
          <w:b/>
          <w:bCs/>
          <w:sz w:val="32"/>
          <w:szCs w:val="32"/>
        </w:rPr>
        <w:br w:type="page"/>
      </w:r>
    </w:p>
    <w:p w14:paraId="48A4E408">
      <w:pPr>
        <w:spacing w:line="360" w:lineRule="auto"/>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优化和提升政府采购政策</w:t>
      </w:r>
    </w:p>
    <w:p w14:paraId="78CCF01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一、全面取消采购文件费用和投标保证金费用。</w:t>
      </w:r>
    </w:p>
    <w:p w14:paraId="6924168B">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二、免收履约保证金。确因项目需要的，应以保函等非现金形式收取，比例不得超过合同金额的</w:t>
      </w:r>
      <w:r>
        <w:rPr>
          <w:rFonts w:hint="eastAsia" w:ascii="仿宋_GB2312" w:hAnsi="宋体" w:eastAsia="仿宋_GB2312" w:cs="宋体"/>
          <w:sz w:val="28"/>
          <w:szCs w:val="28"/>
          <w:u w:val="single"/>
        </w:rPr>
        <w:t>6%</w:t>
      </w:r>
      <w:r>
        <w:rPr>
          <w:rFonts w:hint="eastAsia" w:ascii="仿宋_GB2312" w:hAnsi="宋体" w:eastAsia="仿宋_GB2312" w:cs="宋体"/>
          <w:sz w:val="28"/>
          <w:szCs w:val="28"/>
        </w:rPr>
        <w:t>，并按约定的时间和条件退还。</w:t>
      </w:r>
    </w:p>
    <w:p w14:paraId="2881D180">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三、评标结果确认时限。自评标（评审）结束后应2个工作日内确定中标（成交）供应商，5个工作日内公告结果，同时发送中标（成交）通知书。</w:t>
      </w:r>
    </w:p>
    <w:p w14:paraId="174EF0C5">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四、合同签订时限。自中标（成交）通知书发出之日起</w:t>
      </w:r>
      <w:r>
        <w:rPr>
          <w:rFonts w:hint="eastAsia" w:ascii="仿宋_GB2312" w:hAnsi="宋体" w:eastAsia="仿宋_GB2312" w:cs="宋体"/>
          <w:sz w:val="28"/>
          <w:szCs w:val="28"/>
          <w:u w:val="single"/>
        </w:rPr>
        <w:t>15</w:t>
      </w:r>
      <w:r>
        <w:rPr>
          <w:rFonts w:hint="eastAsia" w:ascii="仿宋_GB2312" w:hAnsi="宋体" w:eastAsia="仿宋_GB2312" w:cs="宋体"/>
          <w:sz w:val="28"/>
          <w:szCs w:val="28"/>
        </w:rPr>
        <w:t xml:space="preserve">日内，按照采购文件和投标（响应性）文件确定的事项签订政府采购合同。 </w:t>
      </w:r>
    </w:p>
    <w:p w14:paraId="4A77842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五、合同公告和备案时限。自合同签订之日起2个工作日内。</w:t>
      </w:r>
    </w:p>
    <w:p w14:paraId="66162DD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六、项目验收。自收到供应商项目验收建议之日起5个工作日内组织验收；验收结束后2个工作日内出具《验收报告》，并在焦作市政府采购网公告验收结果。</w:t>
      </w:r>
    </w:p>
    <w:p w14:paraId="7BE9E1ED">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七、资金支付。按照合同约定的条件及时支付资金，</w:t>
      </w:r>
      <w:r>
        <w:rPr>
          <w:rFonts w:hint="eastAsia" w:ascii="仿宋_GB2312" w:hAnsi="仿宋_GB2312" w:eastAsia="仿宋_GB2312" w:cs="仿宋_GB2312"/>
          <w:sz w:val="28"/>
          <w:szCs w:val="28"/>
        </w:rPr>
        <w:t>不得因机构变更、人员更替、政策调整等原因拒绝或延迟资金支付</w:t>
      </w:r>
      <w:r>
        <w:rPr>
          <w:rFonts w:hint="eastAsia" w:ascii="仿宋_GB2312" w:hAnsi="宋体" w:eastAsia="仿宋_GB2312" w:cs="宋体"/>
          <w:sz w:val="28"/>
          <w:szCs w:val="28"/>
        </w:rPr>
        <w:t>。</w:t>
      </w:r>
    </w:p>
    <w:p w14:paraId="568D4A37">
      <w:pPr>
        <w:spacing w:line="360" w:lineRule="auto"/>
        <w:ind w:firstLine="560" w:firstLineChars="200"/>
        <w:rPr>
          <w:rFonts w:ascii="仿宋_GB2312" w:hAnsi="Arial" w:eastAsia="仿宋_GB2312" w:cs="Arial"/>
          <w:sz w:val="28"/>
          <w:szCs w:val="28"/>
          <w:shd w:val="clear" w:color="auto" w:fill="FFFFFF"/>
        </w:rPr>
      </w:pPr>
      <w:r>
        <w:rPr>
          <w:rFonts w:hint="eastAsia" w:ascii="仿宋_GB2312" w:hAnsi="Arial" w:eastAsia="仿宋_GB2312" w:cs="Arial"/>
          <w:sz w:val="28"/>
          <w:szCs w:val="28"/>
          <w:shd w:val="clear" w:color="auto" w:fill="FFFFFF"/>
        </w:rPr>
        <w:t>在政府采购活动中，若发现采购人或采购代理机构未按以上政策执行的，可向监督部门举报反映。</w:t>
      </w:r>
    </w:p>
    <w:p w14:paraId="05650969">
      <w:pPr>
        <w:spacing w:line="360" w:lineRule="auto"/>
        <w:ind w:firstLine="560" w:firstLineChars="200"/>
        <w:jc w:val="center"/>
        <w:rPr>
          <w:rFonts w:hint="eastAsia" w:ascii="宋体" w:hAnsi="宋体" w:eastAsia="宋体" w:cs="宋体"/>
          <w:b/>
          <w:sz w:val="44"/>
          <w:szCs w:val="44"/>
        </w:rPr>
      </w:pPr>
      <w:r>
        <w:rPr>
          <w:rFonts w:hint="eastAsia" w:ascii="仿宋_GB2312" w:hAnsi="Arial" w:eastAsia="仿宋_GB2312" w:cs="Arial"/>
          <w:sz w:val="28"/>
          <w:szCs w:val="28"/>
          <w:shd w:val="clear" w:color="auto" w:fill="FFFFFF"/>
        </w:rPr>
        <w:t xml:space="preserve"> </w:t>
      </w:r>
    </w:p>
    <w:p w14:paraId="1026A410">
      <w:pPr>
        <w:rPr>
          <w:rFonts w:hint="eastAsia" w:ascii="宋体" w:hAnsi="宋体" w:eastAsia="宋体" w:cs="宋体"/>
          <w:b/>
          <w:sz w:val="44"/>
          <w:szCs w:val="44"/>
        </w:rPr>
      </w:pPr>
      <w:r>
        <w:rPr>
          <w:rFonts w:hint="eastAsia" w:ascii="宋体" w:hAnsi="宋体" w:eastAsia="宋体" w:cs="宋体"/>
          <w:b/>
          <w:sz w:val="44"/>
          <w:szCs w:val="44"/>
        </w:rPr>
        <w:br w:type="page"/>
      </w:r>
    </w:p>
    <w:p w14:paraId="3570C604">
      <w:pPr>
        <w:spacing w:line="360" w:lineRule="auto"/>
        <w:ind w:firstLine="880" w:firstLineChars="200"/>
        <w:jc w:val="center"/>
        <w:rPr>
          <w:rFonts w:hint="eastAsia" w:ascii="宋体" w:hAnsi="宋体" w:eastAsia="宋体" w:cs="宋体"/>
          <w:b/>
          <w:sz w:val="44"/>
          <w:szCs w:val="44"/>
        </w:rPr>
      </w:pPr>
      <w:r>
        <w:rPr>
          <w:rFonts w:hint="eastAsia" w:ascii="宋体" w:hAnsi="宋体" w:eastAsia="宋体" w:cs="宋体"/>
          <w:b/>
          <w:sz w:val="44"/>
          <w:szCs w:val="44"/>
        </w:rPr>
        <w:t>政府采购合同融资政策</w:t>
      </w:r>
    </w:p>
    <w:p w14:paraId="426956E1">
      <w:pPr>
        <w:pStyle w:val="3"/>
        <w:numPr>
          <w:ilvl w:val="0"/>
          <w:numId w:val="0"/>
        </w:numPr>
        <w:ind w:left="720"/>
      </w:pPr>
    </w:p>
    <w:p w14:paraId="5E36BDE5">
      <w:pPr>
        <w:spacing w:line="360" w:lineRule="auto"/>
        <w:ind w:firstLine="640" w:firstLineChars="200"/>
        <w:rPr>
          <w:rFonts w:ascii="仿宋_GB2312" w:eastAsia="仿宋_GB2312"/>
          <w:sz w:val="32"/>
          <w:szCs w:val="32"/>
        </w:rPr>
      </w:pPr>
      <w:r>
        <w:rPr>
          <w:rFonts w:hint="eastAsia" w:ascii="仿宋_GB2312" w:hAnsi="宋体" w:eastAsia="仿宋_GB2312" w:cs="宋体"/>
          <w:sz w:val="32"/>
          <w:szCs w:val="32"/>
        </w:rPr>
        <w:t>为充分发挥政府采购合同资金支付有保障的优势，</w:t>
      </w:r>
      <w:r>
        <w:rPr>
          <w:rFonts w:hint="eastAsia" w:ascii="仿宋_GB2312" w:eastAsia="仿宋_GB2312"/>
          <w:sz w:val="32"/>
          <w:szCs w:val="32"/>
        </w:rPr>
        <w:t>进一步优化我市营商环境，针对中小微企业融资难、融资贵问题，焦作市财政局联合有关部门推出了</w:t>
      </w:r>
      <w:r>
        <w:rPr>
          <w:rFonts w:ascii="仿宋_GB2312" w:eastAsia="仿宋_GB2312"/>
          <w:sz w:val="32"/>
          <w:szCs w:val="32"/>
        </w:rPr>
        <w:t>以政府采购</w:t>
      </w:r>
      <w:r>
        <w:rPr>
          <w:rFonts w:hint="eastAsia" w:ascii="仿宋_GB2312" w:eastAsia="仿宋_GB2312"/>
          <w:sz w:val="32"/>
          <w:szCs w:val="32"/>
        </w:rPr>
        <w:t>合同</w:t>
      </w:r>
      <w:r>
        <w:rPr>
          <w:rFonts w:ascii="仿宋_GB2312" w:eastAsia="仿宋_GB2312"/>
          <w:sz w:val="32"/>
          <w:szCs w:val="32"/>
        </w:rPr>
        <w:t>预期支付能力为信用</w:t>
      </w:r>
      <w:r>
        <w:rPr>
          <w:rFonts w:hint="eastAsia" w:ascii="仿宋_GB2312" w:eastAsia="仿宋_GB2312"/>
          <w:sz w:val="32"/>
          <w:szCs w:val="32"/>
        </w:rPr>
        <w:t>的融资政策。</w:t>
      </w:r>
    </w:p>
    <w:p w14:paraId="751FD0F5">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sz w:val="32"/>
          <w:szCs w:val="32"/>
        </w:rPr>
        <w:t>无抵押、免担保、低利率的的</w:t>
      </w:r>
      <w:r>
        <w:rPr>
          <w:rFonts w:hint="eastAsia" w:ascii="仿宋_GB2312" w:hAnsi="宋体" w:eastAsia="仿宋_GB2312" w:cs="宋体"/>
          <w:sz w:val="32"/>
          <w:szCs w:val="32"/>
        </w:rPr>
        <w:t>融资产品。</w:t>
      </w:r>
    </w:p>
    <w:p w14:paraId="60A02DE1">
      <w:pPr>
        <w:spacing w:line="360" w:lineRule="auto"/>
        <w:ind w:firstLine="640" w:firstLineChars="200"/>
        <w:rPr>
          <w:rFonts w:ascii="仿宋_GB2312" w:eastAsia="仿宋_GB2312"/>
          <w:sz w:val="32"/>
          <w:szCs w:val="32"/>
        </w:rPr>
      </w:pPr>
      <w:r>
        <w:rPr>
          <w:rFonts w:hint="eastAsia" w:ascii="仿宋_GB2312" w:eastAsia="仿宋_GB2312"/>
          <w:sz w:val="32"/>
          <w:szCs w:val="32"/>
        </w:rPr>
        <w:t>政府采购项目中标（成交）的供应商，有融资意向的，</w:t>
      </w:r>
      <w:r>
        <w:rPr>
          <w:rFonts w:hint="eastAsia" w:ascii="仿宋_GB2312" w:hAnsi="方正仿宋_GBK" w:eastAsia="仿宋_GB2312"/>
          <w:sz w:val="32"/>
          <w:szCs w:val="32"/>
        </w:rPr>
        <w:t>可登陆“焦作市政府采购网”（网址：</w:t>
      </w:r>
      <w:r>
        <w:fldChar w:fldCharType="begin"/>
      </w:r>
      <w:r>
        <w:instrText xml:space="preserve"> HYPERLINK "http://jiaozuo.hngp.gov.cn）de" </w:instrText>
      </w:r>
      <w:r>
        <w:fldChar w:fldCharType="separate"/>
      </w:r>
      <w:r>
        <w:rPr>
          <w:rStyle w:val="25"/>
          <w:rFonts w:ascii="仿宋_GB2312" w:hAnsi="方正仿宋_GBK"/>
          <w:color w:val="auto"/>
          <w:sz w:val="32"/>
          <w:szCs w:val="32"/>
        </w:rPr>
        <w:t>http://jiaozuo.hngp.gov.cn</w:t>
      </w:r>
      <w:r>
        <w:rPr>
          <w:rStyle w:val="25"/>
          <w:rFonts w:hint="eastAsia" w:ascii="仿宋_GB2312" w:hAnsi="方正仿宋_GBK"/>
          <w:color w:val="auto"/>
          <w:sz w:val="32"/>
          <w:szCs w:val="32"/>
        </w:rPr>
        <w:t>）</w:t>
      </w:r>
      <w:r>
        <w:rPr>
          <w:rStyle w:val="25"/>
          <w:rFonts w:hint="eastAsia" w:ascii="仿宋_GB2312" w:hAnsi="方正仿宋_GBK"/>
          <w:color w:val="auto"/>
          <w:sz w:val="32"/>
          <w:szCs w:val="32"/>
        </w:rPr>
        <w:fldChar w:fldCharType="end"/>
      </w:r>
      <w:r>
        <w:rPr>
          <w:rFonts w:hint="eastAsia" w:ascii="仿宋_GB2312" w:hAnsi="方正仿宋_GBK" w:eastAsia="仿宋_GB2312"/>
          <w:sz w:val="32"/>
          <w:szCs w:val="32"/>
        </w:rPr>
        <w:t>的政府采购合同融资平台，查看各融资服务机构的融资产品，同时可在线</w:t>
      </w:r>
      <w:r>
        <w:rPr>
          <w:rFonts w:hint="eastAsia" w:ascii="仿宋_GB2312" w:eastAsia="仿宋_GB2312"/>
          <w:sz w:val="32"/>
          <w:szCs w:val="32"/>
        </w:rPr>
        <w:t>向融资服务机构申请贷款，</w:t>
      </w:r>
      <w:r>
        <w:rPr>
          <w:rFonts w:hint="eastAsia" w:ascii="仿宋_GB2312" w:hAnsi="宋体" w:eastAsia="仿宋_GB2312" w:cs="宋体"/>
          <w:sz w:val="32"/>
          <w:szCs w:val="32"/>
        </w:rPr>
        <w:t>融资服务机构</w:t>
      </w:r>
      <w:r>
        <w:rPr>
          <w:rFonts w:hint="eastAsia" w:ascii="仿宋_GB2312" w:eastAsia="仿宋_GB2312"/>
          <w:sz w:val="32"/>
          <w:szCs w:val="32"/>
        </w:rPr>
        <w:t>按照</w:t>
      </w:r>
      <w:r>
        <w:rPr>
          <w:rFonts w:hint="eastAsia" w:ascii="仿宋_GB2312" w:hAnsi="方正仿宋_GBK" w:eastAsia="仿宋_GB2312"/>
          <w:sz w:val="32"/>
          <w:szCs w:val="32"/>
        </w:rPr>
        <w:t>程序</w:t>
      </w:r>
      <w:r>
        <w:rPr>
          <w:rFonts w:hint="eastAsia" w:ascii="仿宋_GB2312" w:eastAsia="仿宋_GB2312"/>
          <w:sz w:val="32"/>
          <w:szCs w:val="32"/>
        </w:rPr>
        <w:t>向您提供便捷、高效、优惠的贷款服务。</w:t>
      </w:r>
    </w:p>
    <w:p w14:paraId="7C0CF9B6">
      <w:pPr>
        <w:pStyle w:val="3"/>
        <w:numPr>
          <w:ilvl w:val="0"/>
          <w:numId w:val="0"/>
        </w:numPr>
        <w:ind w:left="720"/>
        <w:rPr>
          <w:rFonts w:ascii="仿宋_GB2312" w:eastAsia="仿宋_GB2312"/>
          <w:sz w:val="32"/>
        </w:rPr>
      </w:pPr>
    </w:p>
    <w:p w14:paraId="18D4A751"/>
    <w:p w14:paraId="31238CFE">
      <w:pPr>
        <w:rPr>
          <w:rFonts w:ascii="仿宋_GB2312" w:eastAsia="仿宋_GB2312"/>
          <w:sz w:val="32"/>
          <w:szCs w:val="32"/>
        </w:rPr>
      </w:pPr>
    </w:p>
    <w:p w14:paraId="3BE4B973">
      <w:pPr>
        <w:widowControl/>
        <w:tabs>
          <w:tab w:val="left" w:pos="0"/>
        </w:tabs>
        <w:spacing w:line="360" w:lineRule="auto"/>
        <w:ind w:firstLine="880" w:firstLineChars="200"/>
        <w:jc w:val="center"/>
        <w:rPr>
          <w:rFonts w:hint="eastAsia" w:ascii="宋体" w:hAnsi="宋体" w:eastAsia="宋体" w:cs="宋体"/>
          <w:b/>
          <w:bCs/>
          <w:sz w:val="44"/>
          <w:szCs w:val="44"/>
        </w:rPr>
      </w:pPr>
    </w:p>
    <w:p w14:paraId="50AB4E10">
      <w:pPr>
        <w:widowControl/>
        <w:tabs>
          <w:tab w:val="left" w:pos="0"/>
        </w:tabs>
        <w:spacing w:line="360" w:lineRule="auto"/>
        <w:ind w:firstLine="880" w:firstLineChars="200"/>
        <w:jc w:val="center"/>
        <w:rPr>
          <w:rFonts w:hint="eastAsia" w:ascii="宋体" w:hAnsi="宋体" w:eastAsia="宋体" w:cs="宋体"/>
          <w:b/>
          <w:bCs/>
          <w:sz w:val="44"/>
          <w:szCs w:val="44"/>
        </w:rPr>
      </w:pPr>
    </w:p>
    <w:p w14:paraId="56DE9B1F">
      <w:pPr>
        <w:widowControl/>
        <w:tabs>
          <w:tab w:val="left" w:pos="0"/>
        </w:tabs>
        <w:spacing w:line="360" w:lineRule="auto"/>
        <w:ind w:firstLine="880" w:firstLineChars="200"/>
        <w:jc w:val="center"/>
        <w:rPr>
          <w:rFonts w:hint="eastAsia" w:ascii="微软雅黑" w:hAnsi="黑体" w:eastAsia="微软雅黑"/>
          <w:sz w:val="44"/>
          <w:szCs w:val="44"/>
        </w:rPr>
      </w:pPr>
      <w:r>
        <w:rPr>
          <w:rFonts w:hint="eastAsia" w:ascii="宋体" w:hAnsi="宋体" w:eastAsia="宋体" w:cs="宋体"/>
          <w:b/>
          <w:bCs/>
          <w:sz w:val="44"/>
          <w:szCs w:val="44"/>
        </w:rPr>
        <w:t>政府采购合同融资操作流</w:t>
      </w:r>
    </w:p>
    <w:p w14:paraId="34F1CFE6">
      <w:pPr>
        <w:widowControl/>
        <w:shd w:val="clear"/>
        <w:tabs>
          <w:tab w:val="left" w:pos="0"/>
        </w:tabs>
        <w:spacing w:line="360" w:lineRule="auto"/>
        <w:ind w:left="-1" w:leftChars="-95" w:hanging="198" w:hangingChars="62"/>
        <w:jc w:val="center"/>
        <w:rPr>
          <w:rFonts w:hint="eastAsia" w:ascii="微软雅黑" w:hAnsi="黑体" w:eastAsia="微软雅黑"/>
          <w:sz w:val="44"/>
          <w:szCs w:val="44"/>
        </w:rPr>
        <w:sectPr>
          <w:footerReference r:id="rId22" w:type="default"/>
          <w:pgSz w:w="11906" w:h="16838"/>
          <w:pgMar w:top="1440" w:right="1797" w:bottom="1440" w:left="1797" w:header="851" w:footer="992" w:gutter="0"/>
          <w:cols w:space="720" w:num="1"/>
          <w:docGrid w:type="linesAndChars" w:linePitch="312" w:charSpace="0"/>
        </w:sectPr>
      </w:pPr>
      <w:r>
        <w:rPr>
          <w:rFonts w:ascii="仿宋_GB2312" w:hAnsi="宋体" w:eastAsia="仿宋_GB2312" w:cs="宋体"/>
          <w:sz w:val="32"/>
          <w:szCs w:val="32"/>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419973">
                              <w:pPr>
                                <w:jc w:val="center"/>
                                <w:rPr>
                                  <w:rFonts w:hint="eastAsia" w:ascii="宋体" w:hAnsi="宋体"/>
                                  <w:sz w:val="24"/>
                                </w:rPr>
                              </w:pPr>
                              <w:r>
                                <w:rPr>
                                  <w:rFonts w:hint="eastAsia" w:ascii="宋体" w:hAnsi="宋体"/>
                                  <w:sz w:val="24"/>
                                </w:rPr>
                                <w:t>中小微企业申请</w:t>
                              </w:r>
                            </w:p>
                            <w:p w14:paraId="6EA87AE2">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E5ACA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7BAF88">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00C6A7">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EE54BB">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2DAC87">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6E8F5">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BC619D">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C77FE1">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98D868">
                              <w:pPr>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B8D47">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331C7E"/>
                            <w:p w14:paraId="4BD8C538">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047455">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576A81">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B419973">
                        <w:pPr>
                          <w:jc w:val="center"/>
                          <w:rPr>
                            <w:rFonts w:hint="eastAsia" w:ascii="宋体" w:hAnsi="宋体"/>
                            <w:sz w:val="24"/>
                          </w:rPr>
                        </w:pPr>
                        <w:r>
                          <w:rPr>
                            <w:rFonts w:hint="eastAsia" w:ascii="宋体" w:hAnsi="宋体"/>
                            <w:sz w:val="24"/>
                          </w:rPr>
                          <w:t>中小微企业申请</w:t>
                        </w:r>
                      </w:p>
                      <w:p w14:paraId="6EA87AE2">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E5ACA7">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77BAF88">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500C6A7">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4EE54BB">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72DAC87">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D36E8F5">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6BC619D">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0C77FE1">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98D868">
                        <w:pPr>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CEB8D47">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331C7E"/>
                      <w:p w14:paraId="4BD8C538">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D047455">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9576A81">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3BC18A04">
      <w:pPr>
        <w:widowControl/>
        <w:shd w:val="clear"/>
        <w:tabs>
          <w:tab w:val="left" w:pos="0"/>
        </w:tabs>
        <w:spacing w:line="360" w:lineRule="auto"/>
        <w:ind w:firstLine="883" w:firstLineChars="200"/>
        <w:jc w:val="center"/>
      </w:pPr>
      <w:r>
        <w:rPr>
          <w:rFonts w:hint="eastAsia" w:ascii="宋体" w:hAnsi="宋体" w:eastAsia="宋体" w:cs="宋体"/>
          <w:b/>
          <w:bCs/>
          <w:sz w:val="44"/>
          <w:szCs w:val="44"/>
        </w:rPr>
        <w:t>融资服务机构名单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2459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vAlign w:val="center"/>
          </w:tcPr>
          <w:p w14:paraId="0AD87EAB">
            <w:pPr>
              <w:widowControl/>
              <w:shd w:val="clear"/>
              <w:tabs>
                <w:tab w:val="left" w:pos="0"/>
              </w:tabs>
              <w:spacing w:line="360" w:lineRule="auto"/>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名称</w:t>
            </w:r>
          </w:p>
        </w:tc>
        <w:tc>
          <w:tcPr>
            <w:tcW w:w="1230" w:type="dxa"/>
            <w:vAlign w:val="center"/>
          </w:tcPr>
          <w:p w14:paraId="2E8016FA">
            <w:pPr>
              <w:widowControl/>
              <w:shd w:val="clear"/>
              <w:tabs>
                <w:tab w:val="left" w:pos="0"/>
              </w:tabs>
              <w:spacing w:line="360" w:lineRule="auto"/>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联系人</w:t>
            </w:r>
          </w:p>
        </w:tc>
        <w:tc>
          <w:tcPr>
            <w:tcW w:w="1876" w:type="dxa"/>
            <w:vAlign w:val="center"/>
          </w:tcPr>
          <w:p w14:paraId="02FE38C9">
            <w:pPr>
              <w:widowControl/>
              <w:shd w:val="clear"/>
              <w:tabs>
                <w:tab w:val="left" w:pos="0"/>
              </w:tabs>
              <w:spacing w:line="360" w:lineRule="auto"/>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联系电话</w:t>
            </w:r>
          </w:p>
        </w:tc>
        <w:tc>
          <w:tcPr>
            <w:tcW w:w="2325" w:type="dxa"/>
            <w:vAlign w:val="center"/>
          </w:tcPr>
          <w:p w14:paraId="6DD520D4">
            <w:pPr>
              <w:widowControl/>
              <w:shd w:val="clear"/>
              <w:tabs>
                <w:tab w:val="left" w:pos="0"/>
              </w:tabs>
              <w:spacing w:line="360" w:lineRule="auto"/>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地址</w:t>
            </w:r>
          </w:p>
        </w:tc>
      </w:tr>
      <w:tr w14:paraId="4D93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0D868B3">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中国农业银行股份有限公司焦作分行</w:t>
            </w:r>
          </w:p>
        </w:tc>
        <w:tc>
          <w:tcPr>
            <w:tcW w:w="1230" w:type="dxa"/>
            <w:shd w:val="solid" w:color="FFFFFF" w:fill="auto"/>
            <w:vAlign w:val="center"/>
          </w:tcPr>
          <w:p w14:paraId="59355638">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薛国战</w:t>
            </w:r>
          </w:p>
        </w:tc>
        <w:tc>
          <w:tcPr>
            <w:tcW w:w="1876" w:type="dxa"/>
            <w:shd w:val="solid" w:color="FFFFFF" w:fill="auto"/>
            <w:vAlign w:val="center"/>
          </w:tcPr>
          <w:p w14:paraId="6E398F36">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0391-2878039       13839109026</w:t>
            </w:r>
          </w:p>
        </w:tc>
        <w:tc>
          <w:tcPr>
            <w:tcW w:w="2325" w:type="dxa"/>
            <w:shd w:val="solid" w:color="FFFFFF" w:fill="auto"/>
            <w:vAlign w:val="center"/>
          </w:tcPr>
          <w:p w14:paraId="313807E6">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焦作市民主南路88号</w:t>
            </w:r>
          </w:p>
        </w:tc>
      </w:tr>
      <w:tr w14:paraId="3A07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AC5F405">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中国银行股份有限公司焦作分行</w:t>
            </w:r>
          </w:p>
        </w:tc>
        <w:tc>
          <w:tcPr>
            <w:tcW w:w="1230" w:type="dxa"/>
            <w:shd w:val="solid" w:color="FFFFFF" w:fill="auto"/>
            <w:vAlign w:val="center"/>
          </w:tcPr>
          <w:p w14:paraId="572F49CB">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曹阳</w:t>
            </w:r>
          </w:p>
        </w:tc>
        <w:tc>
          <w:tcPr>
            <w:tcW w:w="1876" w:type="dxa"/>
            <w:shd w:val="solid" w:color="FFFFFF" w:fill="auto"/>
            <w:vAlign w:val="center"/>
          </w:tcPr>
          <w:p w14:paraId="4C2ED2C0">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0391-8825171  13839118160</w:t>
            </w:r>
          </w:p>
        </w:tc>
        <w:tc>
          <w:tcPr>
            <w:tcW w:w="2325" w:type="dxa"/>
            <w:shd w:val="solid" w:color="FFFFFF" w:fill="auto"/>
            <w:vAlign w:val="center"/>
          </w:tcPr>
          <w:p w14:paraId="3B580011">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焦作市丰收路159号</w:t>
            </w:r>
          </w:p>
        </w:tc>
      </w:tr>
      <w:tr w14:paraId="50F7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C86A2">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中国建设银行股份有限公司焦作分行</w:t>
            </w:r>
          </w:p>
        </w:tc>
        <w:tc>
          <w:tcPr>
            <w:tcW w:w="1230" w:type="dxa"/>
            <w:shd w:val="clear" w:color="auto" w:fill="auto"/>
            <w:vAlign w:val="center"/>
          </w:tcPr>
          <w:p w14:paraId="2645C062">
            <w:pPr>
              <w:widowControl/>
              <w:shd w:val="clear"/>
              <w:tabs>
                <w:tab w:val="left" w:pos="0"/>
              </w:tabs>
              <w:spacing w:line="360" w:lineRule="auto"/>
              <w:jc w:val="center"/>
              <w:rPr>
                <w:rFonts w:hint="eastAsia" w:asciiTheme="minorEastAsia" w:hAnsiTheme="minorEastAsia" w:cstheme="minorEastAsia"/>
              </w:rPr>
            </w:pPr>
            <w:r>
              <w:rPr>
                <w:rFonts w:hint="eastAsia" w:asciiTheme="minorEastAsia" w:hAnsiTheme="minorEastAsia" w:cstheme="minorEastAsia"/>
              </w:rPr>
              <w:t>李华莹</w:t>
            </w:r>
          </w:p>
        </w:tc>
        <w:tc>
          <w:tcPr>
            <w:tcW w:w="1876" w:type="dxa"/>
            <w:shd w:val="clear" w:color="auto" w:fill="auto"/>
            <w:vAlign w:val="center"/>
          </w:tcPr>
          <w:p w14:paraId="5CF226AC">
            <w:pPr>
              <w:widowControl/>
              <w:shd w:val="clear"/>
              <w:tabs>
                <w:tab w:val="left" w:pos="0"/>
              </w:tabs>
              <w:spacing w:line="360" w:lineRule="auto"/>
              <w:jc w:val="center"/>
              <w:rPr>
                <w:rFonts w:hint="eastAsia" w:asciiTheme="minorEastAsia" w:hAnsiTheme="minorEastAsia" w:cstheme="minorEastAsia"/>
              </w:rPr>
            </w:pPr>
            <w:r>
              <w:rPr>
                <w:rFonts w:hint="eastAsia" w:asciiTheme="minorEastAsia" w:hAnsiTheme="minorEastAsia" w:cstheme="minorEastAsia"/>
              </w:rPr>
              <w:t>0391-3918471</w:t>
            </w:r>
          </w:p>
        </w:tc>
        <w:tc>
          <w:tcPr>
            <w:tcW w:w="2325" w:type="dxa"/>
            <w:shd w:val="solid" w:color="FFFFFF" w:fill="auto"/>
            <w:vAlign w:val="center"/>
          </w:tcPr>
          <w:p w14:paraId="50C281BB">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焦作市建设东路152号</w:t>
            </w:r>
          </w:p>
        </w:tc>
      </w:tr>
      <w:tr w14:paraId="0396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1A94B9">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中国邮政储蓄银行股份有限公司焦作市分行</w:t>
            </w:r>
          </w:p>
        </w:tc>
        <w:tc>
          <w:tcPr>
            <w:tcW w:w="1230" w:type="dxa"/>
            <w:shd w:val="solid" w:color="FFFFFF" w:fill="auto"/>
            <w:vAlign w:val="center"/>
          </w:tcPr>
          <w:p w14:paraId="78C85FBC">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李天祥</w:t>
            </w:r>
          </w:p>
        </w:tc>
        <w:tc>
          <w:tcPr>
            <w:tcW w:w="1876" w:type="dxa"/>
            <w:shd w:val="solid" w:color="FFFFFF" w:fill="auto"/>
            <w:vAlign w:val="center"/>
          </w:tcPr>
          <w:p w14:paraId="3A0DAA08">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0391-2981968 13523359082</w:t>
            </w:r>
          </w:p>
        </w:tc>
        <w:tc>
          <w:tcPr>
            <w:tcW w:w="2325" w:type="dxa"/>
            <w:shd w:val="solid" w:color="FFFFFF" w:fill="auto"/>
            <w:vAlign w:val="center"/>
          </w:tcPr>
          <w:p w14:paraId="3940BCC3">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焦作市丰收中路2233号</w:t>
            </w:r>
          </w:p>
        </w:tc>
      </w:tr>
      <w:tr w14:paraId="24E9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BD79E15">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焦作中旅银行股份有限公司</w:t>
            </w:r>
          </w:p>
        </w:tc>
        <w:tc>
          <w:tcPr>
            <w:tcW w:w="1230" w:type="dxa"/>
            <w:shd w:val="solid" w:color="FFFFFF" w:fill="auto"/>
            <w:vAlign w:val="center"/>
          </w:tcPr>
          <w:p w14:paraId="59D84CAA">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周建林</w:t>
            </w:r>
          </w:p>
        </w:tc>
        <w:tc>
          <w:tcPr>
            <w:tcW w:w="1876" w:type="dxa"/>
            <w:shd w:val="solid" w:color="FFFFFF" w:fill="auto"/>
            <w:vAlign w:val="center"/>
          </w:tcPr>
          <w:p w14:paraId="5A020912">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 xml:space="preserve">0391-2116963 15893053027 </w:t>
            </w:r>
          </w:p>
        </w:tc>
        <w:tc>
          <w:tcPr>
            <w:tcW w:w="2325" w:type="dxa"/>
            <w:shd w:val="solid" w:color="FFFFFF" w:fill="auto"/>
            <w:vAlign w:val="center"/>
          </w:tcPr>
          <w:p w14:paraId="1B22E649">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焦作市山阳区迎宾路1号</w:t>
            </w:r>
          </w:p>
        </w:tc>
      </w:tr>
      <w:tr w14:paraId="535A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3DBF688">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中信银行股份有限公司焦作分行</w:t>
            </w:r>
          </w:p>
        </w:tc>
        <w:tc>
          <w:tcPr>
            <w:tcW w:w="1230" w:type="dxa"/>
            <w:shd w:val="clear" w:color="auto" w:fill="auto"/>
            <w:vAlign w:val="center"/>
          </w:tcPr>
          <w:p w14:paraId="488D8311">
            <w:pPr>
              <w:widowControl/>
              <w:shd w:val="clear"/>
              <w:tabs>
                <w:tab w:val="left" w:pos="0"/>
              </w:tabs>
              <w:spacing w:line="360" w:lineRule="auto"/>
              <w:jc w:val="center"/>
              <w:rPr>
                <w:rFonts w:hint="eastAsia" w:asciiTheme="minorEastAsia" w:hAnsiTheme="minorEastAsia" w:cstheme="minorEastAsia"/>
              </w:rPr>
            </w:pPr>
            <w:r>
              <w:rPr>
                <w:rFonts w:hint="eastAsia" w:asciiTheme="minorEastAsia" w:hAnsiTheme="minorEastAsia" w:cstheme="minorEastAsia"/>
              </w:rPr>
              <w:t>周江江</w:t>
            </w:r>
          </w:p>
        </w:tc>
        <w:tc>
          <w:tcPr>
            <w:tcW w:w="1876" w:type="dxa"/>
            <w:shd w:val="clear" w:color="auto" w:fill="auto"/>
            <w:vAlign w:val="center"/>
          </w:tcPr>
          <w:p w14:paraId="77E9FDD6">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17639185001</w:t>
            </w:r>
          </w:p>
        </w:tc>
        <w:tc>
          <w:tcPr>
            <w:tcW w:w="2325" w:type="dxa"/>
            <w:shd w:val="solid" w:color="FFFFFF" w:fill="auto"/>
            <w:vAlign w:val="center"/>
          </w:tcPr>
          <w:p w14:paraId="66BBF2B3">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焦作市塔南路1736号嘉隆国际中心</w:t>
            </w:r>
          </w:p>
        </w:tc>
      </w:tr>
      <w:tr w14:paraId="0D4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A009EC7">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bCs/>
              </w:rPr>
              <w:t>中国光大银行股份有限公司焦作分行</w:t>
            </w:r>
          </w:p>
        </w:tc>
        <w:tc>
          <w:tcPr>
            <w:tcW w:w="1230" w:type="dxa"/>
            <w:shd w:val="solid" w:color="FFFFFF" w:fill="auto"/>
            <w:vAlign w:val="center"/>
          </w:tcPr>
          <w:p w14:paraId="64D825E9">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王海宾</w:t>
            </w:r>
          </w:p>
        </w:tc>
        <w:tc>
          <w:tcPr>
            <w:tcW w:w="1876" w:type="dxa"/>
            <w:shd w:val="solid" w:color="FFFFFF" w:fill="auto"/>
            <w:vAlign w:val="center"/>
          </w:tcPr>
          <w:p w14:paraId="533351E1">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0391-8787996 13598534626</w:t>
            </w:r>
          </w:p>
        </w:tc>
        <w:tc>
          <w:tcPr>
            <w:tcW w:w="2325" w:type="dxa"/>
            <w:shd w:val="solid" w:color="FFFFFF" w:fill="auto"/>
            <w:vAlign w:val="center"/>
          </w:tcPr>
          <w:p w14:paraId="72D916B4">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焦作市塔南路1736号</w:t>
            </w:r>
          </w:p>
        </w:tc>
      </w:tr>
      <w:tr w14:paraId="34D9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F24E3DF">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中原银行股份有限公司焦作分行</w:t>
            </w:r>
          </w:p>
        </w:tc>
        <w:tc>
          <w:tcPr>
            <w:tcW w:w="1230" w:type="dxa"/>
            <w:shd w:val="solid" w:color="FFFFFF" w:fill="auto"/>
            <w:vAlign w:val="center"/>
          </w:tcPr>
          <w:p w14:paraId="0546B5C9">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赵伟</w:t>
            </w:r>
          </w:p>
        </w:tc>
        <w:tc>
          <w:tcPr>
            <w:tcW w:w="1876" w:type="dxa"/>
            <w:shd w:val="solid" w:color="FFFFFF" w:fill="auto"/>
            <w:vAlign w:val="center"/>
          </w:tcPr>
          <w:p w14:paraId="04B89659">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0391-8796520 15738533033</w:t>
            </w:r>
          </w:p>
        </w:tc>
        <w:tc>
          <w:tcPr>
            <w:tcW w:w="2325" w:type="dxa"/>
            <w:shd w:val="solid" w:color="FFFFFF" w:fill="auto"/>
            <w:vAlign w:val="center"/>
          </w:tcPr>
          <w:p w14:paraId="386C7BE5">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焦作市解放区人民路479号</w:t>
            </w:r>
          </w:p>
        </w:tc>
      </w:tr>
      <w:tr w14:paraId="6D6C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4043CCA">
            <w:pPr>
              <w:widowControl/>
              <w:shd w:val="clear"/>
              <w:tabs>
                <w:tab w:val="left" w:pos="0"/>
              </w:tabs>
              <w:spacing w:line="360" w:lineRule="auto"/>
              <w:rPr>
                <w:rFonts w:hint="eastAsia" w:asciiTheme="minorEastAsia" w:hAnsiTheme="minorEastAsia" w:cstheme="minorEastAsia"/>
              </w:rPr>
            </w:pPr>
            <w:r>
              <w:rPr>
                <w:rFonts w:hint="eastAsia" w:asciiTheme="minorEastAsia" w:hAnsiTheme="minorEastAsia" w:cstheme="minorEastAsia"/>
              </w:rPr>
              <w:t>广发银行股份有限公司焦作分行</w:t>
            </w:r>
          </w:p>
        </w:tc>
        <w:tc>
          <w:tcPr>
            <w:tcW w:w="1230" w:type="dxa"/>
            <w:shd w:val="solid" w:color="FFFFFF" w:fill="auto"/>
            <w:vAlign w:val="center"/>
          </w:tcPr>
          <w:p w14:paraId="519CCA67">
            <w:pPr>
              <w:shd w:val="solid" w:color="FFFFFF"/>
              <w:autoSpaceDN w:val="0"/>
              <w:spacing w:line="360" w:lineRule="auto"/>
              <w:jc w:val="center"/>
              <w:textAlignment w:val="center"/>
              <w:rPr>
                <w:rFonts w:hint="eastAsia" w:asciiTheme="minorEastAsia" w:hAnsiTheme="minorEastAsia" w:cstheme="minorEastAsia"/>
              </w:rPr>
            </w:pPr>
            <w:r>
              <w:rPr>
                <w:rFonts w:hint="eastAsia" w:asciiTheme="minorEastAsia" w:hAnsiTheme="minorEastAsia" w:cstheme="minorEastAsia"/>
                <w:shd w:val="clear" w:color="auto" w:fill="FFFFFF"/>
              </w:rPr>
              <w:t>张嘉强</w:t>
            </w:r>
          </w:p>
        </w:tc>
        <w:tc>
          <w:tcPr>
            <w:tcW w:w="1876" w:type="dxa"/>
            <w:shd w:val="solid" w:color="FFFFFF" w:fill="auto"/>
            <w:vAlign w:val="center"/>
          </w:tcPr>
          <w:p w14:paraId="070DB407">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0391-653785 13203910032</w:t>
            </w:r>
          </w:p>
        </w:tc>
        <w:tc>
          <w:tcPr>
            <w:tcW w:w="2325" w:type="dxa"/>
            <w:shd w:val="solid" w:color="FFFFFF" w:fill="auto"/>
            <w:vAlign w:val="center"/>
          </w:tcPr>
          <w:p w14:paraId="33C02585">
            <w:pPr>
              <w:shd w:val="solid" w:color="FFFFFF"/>
              <w:autoSpaceDN w:val="0"/>
              <w:spacing w:line="360" w:lineRule="auto"/>
              <w:jc w:val="center"/>
              <w:textAlignment w:val="center"/>
              <w:rPr>
                <w:rFonts w:hint="eastAsia" w:asciiTheme="minorEastAsia" w:hAnsiTheme="minorEastAsia" w:cstheme="minorEastAsia"/>
                <w:shd w:val="clear" w:color="auto" w:fill="FFFFFF"/>
              </w:rPr>
            </w:pPr>
            <w:r>
              <w:rPr>
                <w:rFonts w:hint="eastAsia" w:asciiTheme="minorEastAsia" w:hAnsiTheme="minorEastAsia" w:cstheme="minorEastAsia"/>
                <w:shd w:val="clear" w:color="auto" w:fill="FFFFFF"/>
              </w:rPr>
              <w:t>焦作市塔南路1736号嘉隆金融中心</w:t>
            </w:r>
          </w:p>
        </w:tc>
      </w:tr>
    </w:tbl>
    <w:p w14:paraId="6883CB9C">
      <w:pPr>
        <w:widowControl/>
        <w:tabs>
          <w:tab w:val="left" w:pos="0"/>
        </w:tabs>
        <w:spacing w:line="360" w:lineRule="auto"/>
        <w:ind w:firstLine="420" w:firstLineChars="200"/>
        <w:rPr>
          <w:rFonts w:hint="eastAsia" w:asciiTheme="minorEastAsia" w:hAnsiTheme="minorEastAsia" w:cstheme="minorEastAsia"/>
        </w:rPr>
      </w:pPr>
      <w:r>
        <w:rPr>
          <w:rFonts w:hint="eastAsia" w:asciiTheme="minorEastAsia" w:hAnsiTheme="minorEastAsia" w:cstheme="minorEastAsia"/>
        </w:rPr>
        <w:t>备注：融资服务机构名单和人员联系方式会随时变化。具体情况可登录“焦作市政府采购网”政府采购合同融资平台查询。</w:t>
      </w:r>
    </w:p>
    <w:p w14:paraId="23271BD5">
      <w:pPr>
        <w:spacing w:line="360" w:lineRule="auto"/>
        <w:rPr>
          <w:rFonts w:hint="eastAsia" w:asciiTheme="minorEastAsia" w:hAnsiTheme="minorEastAsia" w:cstheme="minorEastAsia"/>
          <w:sz w:val="24"/>
        </w:rPr>
      </w:pPr>
    </w:p>
    <w:p w14:paraId="2E636D08">
      <w:pPr>
        <w:pStyle w:val="16"/>
      </w:pPr>
    </w:p>
    <w:sectPr>
      <w:footerReference r:id="rId2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78A6">
    <w:pPr>
      <w:pStyle w:val="11"/>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2B27">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630C4">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520630C4">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B0D0">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417C2">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069417C2">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2C5E">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0885">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54530885">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B1A5">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1BBCC">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0DD1BBCC">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92F0">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A46EE">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19DA46EE">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7FD6">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44ED8">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55044ED8">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DD8A">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6CC56">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4F96CC56">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3BF5">
    <w:pPr>
      <w:spacing w:line="174" w:lineRule="auto"/>
      <w:ind w:left="38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DE53E">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4EDDE53E">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090E">
    <w:pPr>
      <w:spacing w:line="174" w:lineRule="auto"/>
      <w:ind w:left="38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C7E3F">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57EC7E3F">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AA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E4730">
                          <w:pPr>
                            <w:pStyle w:val="11"/>
                          </w:pPr>
                          <w:r>
                            <w:t xml:space="preserve">— </w:t>
                          </w:r>
                          <w:r>
                            <w:fldChar w:fldCharType="begin"/>
                          </w:r>
                          <w:r>
                            <w:instrText xml:space="preserve"> PAGE  \* MERGEFORMAT </w:instrText>
                          </w:r>
                          <w:r>
                            <w:fldChar w:fldCharType="separate"/>
                          </w:r>
                          <w:r>
                            <w:t>- 2 -</w:t>
                          </w:r>
                          <w:r>
                            <w:fldChar w:fldCharType="end"/>
                          </w:r>
                          <w:r>
                            <w:t xml:space="preserve"> —</w:t>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tSa+U2AEAALQDAAAOAAAAAAAAAAEAIAAA&#10;AB4BAABkcnMvZTJvRG9jLnhtbFBLBQYAAAAABgAGAFkBAABoBQAAAAA=&#10;">
              <v:fill on="f" focussize="0,0"/>
              <v:stroke on="f"/>
              <v:imagedata o:title=""/>
              <o:lock v:ext="edit" aspectratio="f"/>
              <v:textbox inset="0mm,0mm,0mm,0mm" style="mso-fit-shape-to-text:t;">
                <w:txbxContent>
                  <w:p w14:paraId="646E4730">
                    <w:pPr>
                      <w:pStyle w:val="11"/>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r>
      <w:rPr>
        <w:rFonts w:hint="eastAsia"/>
      </w:rPr>
      <w:t xml:space="preserve">  </w:t>
    </w:r>
  </w:p>
  <w:p w14:paraId="0D43B4D4">
    <w:pPr>
      <w:pStyle w:val="11"/>
      <w:jc w:val="center"/>
    </w:pPr>
    <w:r>
      <w:rPr>
        <w:rFonts w:hint="eastAsia"/>
      </w:rPr>
      <w:t xml:space="preserve">                                                         </w:t>
    </w:r>
  </w:p>
  <w:p w14:paraId="797CD2AC">
    <w:pPr>
      <w:pStyle w:val="11"/>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77ED">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99494">
                          <w:pPr>
                            <w:pStyle w:val="11"/>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ziIskBAACbAwAADgAAAGRycy9lMm9Eb2MueG1srVPNjtMwEL4j8Q6W&#10;79RpD6sqarraVbUICQHSwgO4jt1Y8p88bpO+ALwBJy7cea4+B2Mn6cJy2QOXZDwz+eb7vnE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pt6A1a4rjFjV++f7v8+HX5+ZVg&#10;Dg3qA9TY9xiwMw33fsBrM+cBk1n3oKLNb1REsI5Y56u9ckhE5I/Wq/W6wpLA2nxAfPb0eYiQ3kpv&#10;SQ4aGnF/xVZ+eg9pbJ1b8jTnH7QxZYfG/ZVAzJxhmfvIMUdp2A+ToL1vz6inx9U31OFNp8S8c+gs&#10;8ktzEOdgPwfHEPWhQ2rLwgvC3TEhicItTxhhp8G4s6Juul/5Uvx5Ll1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LOIiyQEAAJsDAAAOAAAAAAAAAAEAIAAAAB4BAABkcnMvZTJvRG9j&#10;LnhtbFBLBQYAAAAABgAGAFkBAABZBQAAAAA=&#10;">
              <v:fill on="f" focussize="0,0"/>
              <v:stroke on="f"/>
              <v:imagedata o:title=""/>
              <o:lock v:ext="edit" aspectratio="f"/>
              <v:textbox inset="0mm,0mm,0mm,0mm" style="mso-fit-shape-to-text:t;">
                <w:txbxContent>
                  <w:p w14:paraId="60999494">
                    <w:pPr>
                      <w:pStyle w:val="11"/>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F4061F">
                          <w:pPr>
                            <w:pStyle w:val="11"/>
                          </w:pPr>
                        </w:p>
                        <w:p w14:paraId="539BBB7C">
                          <w:pPr>
                            <w:pStyle w:val="1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8n88o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JslJY5bnPjl+7fLj1+Xn18J&#10;+rBBfYAa8x4DZqbh3g+4NrMf0Jl1Dyra/EVFBOPY3vO1vXJIRORH69V6XWFIYGy+ID57eh4ipLfS&#10;W5KNhkacX2krP72HNKbOKbma8w/amDJD4/5yIGb2sMx95JitNOyHSdDet2fU0+PoG+pw0ykx7xx2&#10;Nm/JbMTZ2M/GMUR96JDasvCCcHdMSKJwyxVG2Kkwzqyom/YrL8Wf95L19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U8n88oBAACbAwAADgAAAAAAAAABACAAAAAeAQAAZHJzL2Uyb0Rv&#10;Yy54bWxQSwUGAAAAAAYABgBZAQAAWgUAAAAA&#10;">
              <v:fill on="f" focussize="0,0"/>
              <v:stroke on="f"/>
              <v:imagedata o:title=""/>
              <o:lock v:ext="edit" aspectratio="f"/>
              <v:textbox inset="0mm,0mm,0mm,0mm" style="mso-fit-shape-to-text:t;">
                <w:txbxContent>
                  <w:p w14:paraId="53F4061F">
                    <w:pPr>
                      <w:pStyle w:val="11"/>
                    </w:pPr>
                  </w:p>
                  <w:p w14:paraId="539BBB7C">
                    <w:pPr>
                      <w:pStyle w:val="11"/>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8233">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A75E8">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2E5A75E8">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1AF7">
    <w:pPr>
      <w:spacing w:line="174" w:lineRule="auto"/>
      <w:ind w:left="43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1134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711134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2FDA">
    <w:pPr>
      <w:spacing w:line="174"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39DC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1DF39DC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D730">
    <w:pPr>
      <w:spacing w:line="171"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0D50">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8C10D50">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4BA0">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33B29">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A033B29">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A1EB">
    <w:pPr>
      <w:spacing w:line="174" w:lineRule="auto"/>
      <w:ind w:left="38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5FCA8">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7925FCA8">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2681">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7981F">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6B7981F">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3C5F">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24CE8">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3AC24CE8">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4AB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E2D53C3"/>
    <w:multiLevelType w:val="singleLevel"/>
    <w:tmpl w:val="0E2D53C3"/>
    <w:lvl w:ilvl="0" w:tentative="0">
      <w:start w:val="3"/>
      <w:numFmt w:val="chineseCounting"/>
      <w:suff w:val="space"/>
      <w:lvlText w:val="第%1部分"/>
      <w:lvlJc w:val="left"/>
      <w:pPr>
        <w:ind w:left="1427"/>
      </w:pPr>
      <w:rPr>
        <w:rFonts w:hint="eastAsia"/>
      </w:rPr>
    </w:lvl>
  </w:abstractNum>
  <w:abstractNum w:abstractNumId="2">
    <w:nsid w:val="1B9A70DB"/>
    <w:multiLevelType w:val="singleLevel"/>
    <w:tmpl w:val="1B9A70DB"/>
    <w:lvl w:ilvl="0" w:tentative="0">
      <w:start w:val="9"/>
      <w:numFmt w:val="decimal"/>
      <w:lvlText w:val="%1."/>
      <w:lvlJc w:val="left"/>
      <w:pPr>
        <w:tabs>
          <w:tab w:val="left" w:pos="312"/>
        </w:tabs>
      </w:pPr>
    </w:lvl>
  </w:abstractNum>
  <w:abstractNum w:abstractNumId="3">
    <w:nsid w:val="30456D24"/>
    <w:multiLevelType w:val="singleLevel"/>
    <w:tmpl w:val="30456D24"/>
    <w:lvl w:ilvl="0" w:tentative="0">
      <w:start w:val="1"/>
      <w:numFmt w:val="decimal"/>
      <w:suff w:val="nothing"/>
      <w:lvlText w:val="（%1）"/>
      <w:lvlJc w:val="left"/>
    </w:lvl>
  </w:abstractNum>
  <w:abstractNum w:abstractNumId="4">
    <w:nsid w:val="547E0487"/>
    <w:multiLevelType w:val="multilevel"/>
    <w:tmpl w:val="547E0487"/>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D25648"/>
    <w:rsid w:val="00133387"/>
    <w:rsid w:val="001A3B40"/>
    <w:rsid w:val="001A4716"/>
    <w:rsid w:val="001E09B6"/>
    <w:rsid w:val="002C39DC"/>
    <w:rsid w:val="0031380D"/>
    <w:rsid w:val="003D1991"/>
    <w:rsid w:val="00562BE8"/>
    <w:rsid w:val="006D5194"/>
    <w:rsid w:val="007E0D32"/>
    <w:rsid w:val="00A3295D"/>
    <w:rsid w:val="00A34F47"/>
    <w:rsid w:val="00BC3A1F"/>
    <w:rsid w:val="00C531CA"/>
    <w:rsid w:val="00CE3043"/>
    <w:rsid w:val="00D17773"/>
    <w:rsid w:val="00D25648"/>
    <w:rsid w:val="00DC0F78"/>
    <w:rsid w:val="00DF337F"/>
    <w:rsid w:val="00E313F5"/>
    <w:rsid w:val="00EB2150"/>
    <w:rsid w:val="00ED674C"/>
    <w:rsid w:val="00F13236"/>
    <w:rsid w:val="00FE5DF3"/>
    <w:rsid w:val="00FF2223"/>
    <w:rsid w:val="011E3D92"/>
    <w:rsid w:val="01317F69"/>
    <w:rsid w:val="0156352C"/>
    <w:rsid w:val="015B4FE6"/>
    <w:rsid w:val="01610122"/>
    <w:rsid w:val="018067FB"/>
    <w:rsid w:val="01A26771"/>
    <w:rsid w:val="01FD42EF"/>
    <w:rsid w:val="023F2212"/>
    <w:rsid w:val="026E0D49"/>
    <w:rsid w:val="027520D7"/>
    <w:rsid w:val="028247F4"/>
    <w:rsid w:val="02873BB9"/>
    <w:rsid w:val="028C7C78"/>
    <w:rsid w:val="02956599"/>
    <w:rsid w:val="029E458B"/>
    <w:rsid w:val="02A8425B"/>
    <w:rsid w:val="02AB3D4B"/>
    <w:rsid w:val="02B11C6C"/>
    <w:rsid w:val="02BC63A1"/>
    <w:rsid w:val="02C941D1"/>
    <w:rsid w:val="03192A63"/>
    <w:rsid w:val="031E2A84"/>
    <w:rsid w:val="033755DF"/>
    <w:rsid w:val="03597303"/>
    <w:rsid w:val="035D3F77"/>
    <w:rsid w:val="035E0DBD"/>
    <w:rsid w:val="038C592B"/>
    <w:rsid w:val="03B92498"/>
    <w:rsid w:val="03F24A67"/>
    <w:rsid w:val="042B5143"/>
    <w:rsid w:val="0449381C"/>
    <w:rsid w:val="04912ACD"/>
    <w:rsid w:val="04C133B2"/>
    <w:rsid w:val="04C82992"/>
    <w:rsid w:val="04E84DE3"/>
    <w:rsid w:val="04FE4606"/>
    <w:rsid w:val="050F6813"/>
    <w:rsid w:val="05336926"/>
    <w:rsid w:val="05C263D6"/>
    <w:rsid w:val="05E42EC1"/>
    <w:rsid w:val="05EA4B8A"/>
    <w:rsid w:val="0619721E"/>
    <w:rsid w:val="06432B22"/>
    <w:rsid w:val="0648365F"/>
    <w:rsid w:val="06862B05"/>
    <w:rsid w:val="06BA1548"/>
    <w:rsid w:val="06D7510F"/>
    <w:rsid w:val="06FA704F"/>
    <w:rsid w:val="07126147"/>
    <w:rsid w:val="071A4FFB"/>
    <w:rsid w:val="07317DD4"/>
    <w:rsid w:val="07434552"/>
    <w:rsid w:val="0753050D"/>
    <w:rsid w:val="076B5857"/>
    <w:rsid w:val="077566D6"/>
    <w:rsid w:val="07A56FBB"/>
    <w:rsid w:val="07B47DD2"/>
    <w:rsid w:val="07FA5F9B"/>
    <w:rsid w:val="08147C9D"/>
    <w:rsid w:val="08297BEC"/>
    <w:rsid w:val="08550BB6"/>
    <w:rsid w:val="085843F8"/>
    <w:rsid w:val="089B216C"/>
    <w:rsid w:val="08D463B5"/>
    <w:rsid w:val="08E438CF"/>
    <w:rsid w:val="090F0B6A"/>
    <w:rsid w:val="0926412B"/>
    <w:rsid w:val="096D1D5A"/>
    <w:rsid w:val="09722ECD"/>
    <w:rsid w:val="097B05EC"/>
    <w:rsid w:val="097C3D4B"/>
    <w:rsid w:val="09B74D83"/>
    <w:rsid w:val="09DE4A06"/>
    <w:rsid w:val="09F064E7"/>
    <w:rsid w:val="09FB55B8"/>
    <w:rsid w:val="0A40121D"/>
    <w:rsid w:val="0A7B2255"/>
    <w:rsid w:val="0ACC0D02"/>
    <w:rsid w:val="0AE0030A"/>
    <w:rsid w:val="0B3C2921"/>
    <w:rsid w:val="0B644B24"/>
    <w:rsid w:val="0BB7550F"/>
    <w:rsid w:val="0C0459A7"/>
    <w:rsid w:val="0C174276"/>
    <w:rsid w:val="0C4D4F79"/>
    <w:rsid w:val="0C9909E8"/>
    <w:rsid w:val="0C9B098C"/>
    <w:rsid w:val="0CBD0903"/>
    <w:rsid w:val="0CE73BD2"/>
    <w:rsid w:val="0CFC26A6"/>
    <w:rsid w:val="0CFF716D"/>
    <w:rsid w:val="0D336E17"/>
    <w:rsid w:val="0D4B7857"/>
    <w:rsid w:val="0D8633EB"/>
    <w:rsid w:val="0D8E04F1"/>
    <w:rsid w:val="0DB469E4"/>
    <w:rsid w:val="0DB52372"/>
    <w:rsid w:val="0DD24227"/>
    <w:rsid w:val="0DEA7358"/>
    <w:rsid w:val="0DFA7935"/>
    <w:rsid w:val="0E296D8E"/>
    <w:rsid w:val="0E306939"/>
    <w:rsid w:val="0E4B63E2"/>
    <w:rsid w:val="0E543DF2"/>
    <w:rsid w:val="0ECF269A"/>
    <w:rsid w:val="0EE7610B"/>
    <w:rsid w:val="0F1A64E0"/>
    <w:rsid w:val="0F3550C8"/>
    <w:rsid w:val="0F476BAA"/>
    <w:rsid w:val="0FC226D4"/>
    <w:rsid w:val="0FCA5716"/>
    <w:rsid w:val="0FDC3796"/>
    <w:rsid w:val="0FEB39D9"/>
    <w:rsid w:val="1008458B"/>
    <w:rsid w:val="10525806"/>
    <w:rsid w:val="107A6B0B"/>
    <w:rsid w:val="108C6F6A"/>
    <w:rsid w:val="108F25B6"/>
    <w:rsid w:val="10947BCD"/>
    <w:rsid w:val="10A1053B"/>
    <w:rsid w:val="10AF4A06"/>
    <w:rsid w:val="112C24FB"/>
    <w:rsid w:val="11691059"/>
    <w:rsid w:val="11B42324"/>
    <w:rsid w:val="12062D4C"/>
    <w:rsid w:val="120B2110"/>
    <w:rsid w:val="12156F00"/>
    <w:rsid w:val="122356AC"/>
    <w:rsid w:val="122E5DFF"/>
    <w:rsid w:val="125C6D12"/>
    <w:rsid w:val="127B4651"/>
    <w:rsid w:val="128E3F90"/>
    <w:rsid w:val="12BC340B"/>
    <w:rsid w:val="1302175F"/>
    <w:rsid w:val="13086650"/>
    <w:rsid w:val="13117BFA"/>
    <w:rsid w:val="131C4B06"/>
    <w:rsid w:val="134A4EBA"/>
    <w:rsid w:val="13645F7C"/>
    <w:rsid w:val="13C20EF5"/>
    <w:rsid w:val="13ED41C3"/>
    <w:rsid w:val="13EE5846"/>
    <w:rsid w:val="143516C6"/>
    <w:rsid w:val="1437543F"/>
    <w:rsid w:val="144813FA"/>
    <w:rsid w:val="144B1E79"/>
    <w:rsid w:val="14BC76F2"/>
    <w:rsid w:val="153674A4"/>
    <w:rsid w:val="156929FF"/>
    <w:rsid w:val="15793835"/>
    <w:rsid w:val="158C3568"/>
    <w:rsid w:val="15A033D6"/>
    <w:rsid w:val="15B8435D"/>
    <w:rsid w:val="15BD5E17"/>
    <w:rsid w:val="15E52C78"/>
    <w:rsid w:val="16551BAC"/>
    <w:rsid w:val="167A7865"/>
    <w:rsid w:val="16985F78"/>
    <w:rsid w:val="170C10AE"/>
    <w:rsid w:val="177E5132"/>
    <w:rsid w:val="17935082"/>
    <w:rsid w:val="17CC40F0"/>
    <w:rsid w:val="17D64F6F"/>
    <w:rsid w:val="17D80CE7"/>
    <w:rsid w:val="17EE22B8"/>
    <w:rsid w:val="17EF1998"/>
    <w:rsid w:val="1824217E"/>
    <w:rsid w:val="183A54FD"/>
    <w:rsid w:val="183B2B5A"/>
    <w:rsid w:val="18504D21"/>
    <w:rsid w:val="188D6CAB"/>
    <w:rsid w:val="18CD6371"/>
    <w:rsid w:val="18DA0A8E"/>
    <w:rsid w:val="19273D70"/>
    <w:rsid w:val="1932315D"/>
    <w:rsid w:val="19516FA3"/>
    <w:rsid w:val="19575C3B"/>
    <w:rsid w:val="196B16E7"/>
    <w:rsid w:val="19762565"/>
    <w:rsid w:val="19CF6119"/>
    <w:rsid w:val="1ADB6959"/>
    <w:rsid w:val="1B03607B"/>
    <w:rsid w:val="1B2121F9"/>
    <w:rsid w:val="1B3F107D"/>
    <w:rsid w:val="1B481CDF"/>
    <w:rsid w:val="1B4B17D0"/>
    <w:rsid w:val="1B6F3710"/>
    <w:rsid w:val="1BD47A17"/>
    <w:rsid w:val="1C1E6EE4"/>
    <w:rsid w:val="1C524AC8"/>
    <w:rsid w:val="1C855AAC"/>
    <w:rsid w:val="1CA24475"/>
    <w:rsid w:val="1CB023ED"/>
    <w:rsid w:val="1D61177E"/>
    <w:rsid w:val="1D632B53"/>
    <w:rsid w:val="1D7274E7"/>
    <w:rsid w:val="1D9C27B6"/>
    <w:rsid w:val="1DBC4C07"/>
    <w:rsid w:val="1DC00253"/>
    <w:rsid w:val="1DCD0BC2"/>
    <w:rsid w:val="1E347439"/>
    <w:rsid w:val="1E4A3FC0"/>
    <w:rsid w:val="1EF36406"/>
    <w:rsid w:val="1EF503D0"/>
    <w:rsid w:val="1F2B3DF2"/>
    <w:rsid w:val="1F367810"/>
    <w:rsid w:val="1F382D02"/>
    <w:rsid w:val="1F394C52"/>
    <w:rsid w:val="1FE741BD"/>
    <w:rsid w:val="1FEB532F"/>
    <w:rsid w:val="1FF76CFF"/>
    <w:rsid w:val="1FFE1506"/>
    <w:rsid w:val="2096173F"/>
    <w:rsid w:val="20BB2DEE"/>
    <w:rsid w:val="21C61BB0"/>
    <w:rsid w:val="2213577F"/>
    <w:rsid w:val="224C47AB"/>
    <w:rsid w:val="22525B39"/>
    <w:rsid w:val="227635D6"/>
    <w:rsid w:val="22A04AF7"/>
    <w:rsid w:val="22C17821"/>
    <w:rsid w:val="22C72083"/>
    <w:rsid w:val="22C801BC"/>
    <w:rsid w:val="22FE5379"/>
    <w:rsid w:val="23470B06"/>
    <w:rsid w:val="23712C17"/>
    <w:rsid w:val="23AE4FF1"/>
    <w:rsid w:val="23B73EA6"/>
    <w:rsid w:val="241E0D30"/>
    <w:rsid w:val="242F6477"/>
    <w:rsid w:val="24747FE9"/>
    <w:rsid w:val="24CF521F"/>
    <w:rsid w:val="24EC7B7F"/>
    <w:rsid w:val="25990C4B"/>
    <w:rsid w:val="259A3E92"/>
    <w:rsid w:val="25B82157"/>
    <w:rsid w:val="25C070F7"/>
    <w:rsid w:val="25C64874"/>
    <w:rsid w:val="25E116AE"/>
    <w:rsid w:val="25E42F4C"/>
    <w:rsid w:val="25F46035"/>
    <w:rsid w:val="261E645E"/>
    <w:rsid w:val="263F461C"/>
    <w:rsid w:val="26926505"/>
    <w:rsid w:val="26955FF5"/>
    <w:rsid w:val="26A76454"/>
    <w:rsid w:val="272A0E33"/>
    <w:rsid w:val="2791381E"/>
    <w:rsid w:val="27D3235E"/>
    <w:rsid w:val="280B656E"/>
    <w:rsid w:val="28357DE8"/>
    <w:rsid w:val="28D92B11"/>
    <w:rsid w:val="28F11C08"/>
    <w:rsid w:val="28FB65E3"/>
    <w:rsid w:val="29125B79"/>
    <w:rsid w:val="292518B2"/>
    <w:rsid w:val="29310257"/>
    <w:rsid w:val="29312005"/>
    <w:rsid w:val="29517562"/>
    <w:rsid w:val="29C42E79"/>
    <w:rsid w:val="29DF5F05"/>
    <w:rsid w:val="2A181417"/>
    <w:rsid w:val="2A992557"/>
    <w:rsid w:val="2AC8717F"/>
    <w:rsid w:val="2AE17A5A"/>
    <w:rsid w:val="2B2C33CC"/>
    <w:rsid w:val="2B312790"/>
    <w:rsid w:val="2B4A3852"/>
    <w:rsid w:val="2B606BD1"/>
    <w:rsid w:val="2B757007"/>
    <w:rsid w:val="2B7803BF"/>
    <w:rsid w:val="2B942639"/>
    <w:rsid w:val="2B956FBE"/>
    <w:rsid w:val="2BEC2B5B"/>
    <w:rsid w:val="2C063C1D"/>
    <w:rsid w:val="2C1F083A"/>
    <w:rsid w:val="2C3C763E"/>
    <w:rsid w:val="2C5C383D"/>
    <w:rsid w:val="2C7355C9"/>
    <w:rsid w:val="2CAF6062"/>
    <w:rsid w:val="2CB05936"/>
    <w:rsid w:val="2CB76CC5"/>
    <w:rsid w:val="2D0B213D"/>
    <w:rsid w:val="2D216834"/>
    <w:rsid w:val="2D2E2583"/>
    <w:rsid w:val="2D355E3C"/>
    <w:rsid w:val="2D652BC5"/>
    <w:rsid w:val="2D6A01DB"/>
    <w:rsid w:val="2D7626DC"/>
    <w:rsid w:val="2D880661"/>
    <w:rsid w:val="2DB631E5"/>
    <w:rsid w:val="2DE21A83"/>
    <w:rsid w:val="2DE27D71"/>
    <w:rsid w:val="2E0979F4"/>
    <w:rsid w:val="2E141EF5"/>
    <w:rsid w:val="2E312AA7"/>
    <w:rsid w:val="2E456552"/>
    <w:rsid w:val="2E4A5917"/>
    <w:rsid w:val="2E6D6DF3"/>
    <w:rsid w:val="2EA47C73"/>
    <w:rsid w:val="2EA81CB8"/>
    <w:rsid w:val="2EC4391B"/>
    <w:rsid w:val="2EDA6C9B"/>
    <w:rsid w:val="2EDF69A7"/>
    <w:rsid w:val="2EEB534C"/>
    <w:rsid w:val="2F000DF7"/>
    <w:rsid w:val="2F0B154A"/>
    <w:rsid w:val="2F3740ED"/>
    <w:rsid w:val="2F605DBA"/>
    <w:rsid w:val="2F633134"/>
    <w:rsid w:val="2F875074"/>
    <w:rsid w:val="2F8A6913"/>
    <w:rsid w:val="2F996B56"/>
    <w:rsid w:val="2FB72E11"/>
    <w:rsid w:val="2FEC3129"/>
    <w:rsid w:val="300246FB"/>
    <w:rsid w:val="30063A8E"/>
    <w:rsid w:val="303B0409"/>
    <w:rsid w:val="3048309B"/>
    <w:rsid w:val="306A22A0"/>
    <w:rsid w:val="30A77050"/>
    <w:rsid w:val="30DF67EA"/>
    <w:rsid w:val="310224D9"/>
    <w:rsid w:val="31077AEF"/>
    <w:rsid w:val="311C359A"/>
    <w:rsid w:val="312D39F9"/>
    <w:rsid w:val="3159147B"/>
    <w:rsid w:val="31723B02"/>
    <w:rsid w:val="31A30E4F"/>
    <w:rsid w:val="31A83080"/>
    <w:rsid w:val="31CA749A"/>
    <w:rsid w:val="31F12C79"/>
    <w:rsid w:val="32965FE3"/>
    <w:rsid w:val="32E12CEE"/>
    <w:rsid w:val="32EE540A"/>
    <w:rsid w:val="32FC18D5"/>
    <w:rsid w:val="32FE389F"/>
    <w:rsid w:val="33296443"/>
    <w:rsid w:val="333A23FE"/>
    <w:rsid w:val="3355548A"/>
    <w:rsid w:val="338E62A6"/>
    <w:rsid w:val="33B977C6"/>
    <w:rsid w:val="342D5ABF"/>
    <w:rsid w:val="34433534"/>
    <w:rsid w:val="34452D8A"/>
    <w:rsid w:val="345179FF"/>
    <w:rsid w:val="347248DD"/>
    <w:rsid w:val="347656B7"/>
    <w:rsid w:val="34C04B85"/>
    <w:rsid w:val="34E60F7C"/>
    <w:rsid w:val="350379D2"/>
    <w:rsid w:val="35352A53"/>
    <w:rsid w:val="35BB3E39"/>
    <w:rsid w:val="35E52AF5"/>
    <w:rsid w:val="35F158E8"/>
    <w:rsid w:val="3612611F"/>
    <w:rsid w:val="361F7463"/>
    <w:rsid w:val="36201D7F"/>
    <w:rsid w:val="36533F02"/>
    <w:rsid w:val="36721EAF"/>
    <w:rsid w:val="368D6CE8"/>
    <w:rsid w:val="369342FF"/>
    <w:rsid w:val="36AE738B"/>
    <w:rsid w:val="36EC7EB3"/>
    <w:rsid w:val="37052D23"/>
    <w:rsid w:val="3709636F"/>
    <w:rsid w:val="37272C99"/>
    <w:rsid w:val="372C6501"/>
    <w:rsid w:val="372E04CB"/>
    <w:rsid w:val="373D070E"/>
    <w:rsid w:val="37500442"/>
    <w:rsid w:val="37607F59"/>
    <w:rsid w:val="378325C5"/>
    <w:rsid w:val="37840AA7"/>
    <w:rsid w:val="37991DE9"/>
    <w:rsid w:val="37F76B0F"/>
    <w:rsid w:val="38510DA8"/>
    <w:rsid w:val="386817BB"/>
    <w:rsid w:val="388F4F9A"/>
    <w:rsid w:val="38B4055C"/>
    <w:rsid w:val="38B87B35"/>
    <w:rsid w:val="38FE7A29"/>
    <w:rsid w:val="3922196A"/>
    <w:rsid w:val="397D1296"/>
    <w:rsid w:val="397E6EA0"/>
    <w:rsid w:val="39E52F7A"/>
    <w:rsid w:val="39E6508D"/>
    <w:rsid w:val="39E82BB3"/>
    <w:rsid w:val="3A06454F"/>
    <w:rsid w:val="3A347BA7"/>
    <w:rsid w:val="3A60099C"/>
    <w:rsid w:val="3A683FBE"/>
    <w:rsid w:val="3A960A79"/>
    <w:rsid w:val="3ADE7C20"/>
    <w:rsid w:val="3AE74C19"/>
    <w:rsid w:val="3B1F0857"/>
    <w:rsid w:val="3B451940"/>
    <w:rsid w:val="3B581673"/>
    <w:rsid w:val="3B60677A"/>
    <w:rsid w:val="3B9901F0"/>
    <w:rsid w:val="3BB54D17"/>
    <w:rsid w:val="3BBF16F2"/>
    <w:rsid w:val="3BE850ED"/>
    <w:rsid w:val="3BFC2946"/>
    <w:rsid w:val="3C0B4E2D"/>
    <w:rsid w:val="3C357C06"/>
    <w:rsid w:val="3C821FBF"/>
    <w:rsid w:val="3CA803D8"/>
    <w:rsid w:val="3CBC3E83"/>
    <w:rsid w:val="3CEF24AB"/>
    <w:rsid w:val="3D232FBA"/>
    <w:rsid w:val="3D2A703F"/>
    <w:rsid w:val="3D534CEE"/>
    <w:rsid w:val="3D560EBA"/>
    <w:rsid w:val="3D74650C"/>
    <w:rsid w:val="3DDF31E8"/>
    <w:rsid w:val="3DFB09DB"/>
    <w:rsid w:val="3E4203B8"/>
    <w:rsid w:val="3E46055E"/>
    <w:rsid w:val="3E691804"/>
    <w:rsid w:val="3E704F26"/>
    <w:rsid w:val="3E94330A"/>
    <w:rsid w:val="3E974BA8"/>
    <w:rsid w:val="3EAA48DB"/>
    <w:rsid w:val="3EE55913"/>
    <w:rsid w:val="3F3B3785"/>
    <w:rsid w:val="3F794D8F"/>
    <w:rsid w:val="3F7B0026"/>
    <w:rsid w:val="3F88629F"/>
    <w:rsid w:val="3FA5274D"/>
    <w:rsid w:val="3FF322B2"/>
    <w:rsid w:val="403703F1"/>
    <w:rsid w:val="405A7C3B"/>
    <w:rsid w:val="4081166C"/>
    <w:rsid w:val="40E165AE"/>
    <w:rsid w:val="40E66B35"/>
    <w:rsid w:val="40EA7211"/>
    <w:rsid w:val="41326E0A"/>
    <w:rsid w:val="41335ED5"/>
    <w:rsid w:val="41B03A6A"/>
    <w:rsid w:val="41EA4FEF"/>
    <w:rsid w:val="41F67E38"/>
    <w:rsid w:val="421B33FA"/>
    <w:rsid w:val="423170C2"/>
    <w:rsid w:val="42334BE8"/>
    <w:rsid w:val="425A03C6"/>
    <w:rsid w:val="42611755"/>
    <w:rsid w:val="42641245"/>
    <w:rsid w:val="42AB29D0"/>
    <w:rsid w:val="42D02437"/>
    <w:rsid w:val="430239C6"/>
    <w:rsid w:val="43122A4F"/>
    <w:rsid w:val="43217136"/>
    <w:rsid w:val="43291B47"/>
    <w:rsid w:val="436313A9"/>
    <w:rsid w:val="43727992"/>
    <w:rsid w:val="438C2802"/>
    <w:rsid w:val="43912E12"/>
    <w:rsid w:val="4396090B"/>
    <w:rsid w:val="43BE4985"/>
    <w:rsid w:val="43E45962"/>
    <w:rsid w:val="443C3C76"/>
    <w:rsid w:val="45513D03"/>
    <w:rsid w:val="45576E3F"/>
    <w:rsid w:val="45624364"/>
    <w:rsid w:val="45682DFA"/>
    <w:rsid w:val="45763769"/>
    <w:rsid w:val="45800144"/>
    <w:rsid w:val="45A1630C"/>
    <w:rsid w:val="45C543A0"/>
    <w:rsid w:val="45FB3C6E"/>
    <w:rsid w:val="45FC3543"/>
    <w:rsid w:val="460C7C2A"/>
    <w:rsid w:val="462F4F0C"/>
    <w:rsid w:val="466730B2"/>
    <w:rsid w:val="46B5206F"/>
    <w:rsid w:val="46BD0F24"/>
    <w:rsid w:val="46D1677D"/>
    <w:rsid w:val="46D87B0C"/>
    <w:rsid w:val="46FF153C"/>
    <w:rsid w:val="472211C4"/>
    <w:rsid w:val="472F1E22"/>
    <w:rsid w:val="47507743"/>
    <w:rsid w:val="47AA04C8"/>
    <w:rsid w:val="47B5302C"/>
    <w:rsid w:val="47C47D13"/>
    <w:rsid w:val="480B56A5"/>
    <w:rsid w:val="48274FE9"/>
    <w:rsid w:val="484418FD"/>
    <w:rsid w:val="489165D4"/>
    <w:rsid w:val="489B7043"/>
    <w:rsid w:val="48C05D4A"/>
    <w:rsid w:val="48E1539E"/>
    <w:rsid w:val="496438D9"/>
    <w:rsid w:val="49667651"/>
    <w:rsid w:val="497D499A"/>
    <w:rsid w:val="49B91E77"/>
    <w:rsid w:val="49DC4422"/>
    <w:rsid w:val="49EF5898"/>
    <w:rsid w:val="4A065FB5"/>
    <w:rsid w:val="4A143551"/>
    <w:rsid w:val="4A201B52"/>
    <w:rsid w:val="4A477482"/>
    <w:rsid w:val="4A8A3E0B"/>
    <w:rsid w:val="4A954692"/>
    <w:rsid w:val="4A9A55DB"/>
    <w:rsid w:val="4AD66A58"/>
    <w:rsid w:val="4ADB406F"/>
    <w:rsid w:val="4AE47CA1"/>
    <w:rsid w:val="4AFB201B"/>
    <w:rsid w:val="4B5C51AF"/>
    <w:rsid w:val="4B616322"/>
    <w:rsid w:val="4B637EC2"/>
    <w:rsid w:val="4B95246F"/>
    <w:rsid w:val="4B9A0F31"/>
    <w:rsid w:val="4BCD7E5B"/>
    <w:rsid w:val="4BF61160"/>
    <w:rsid w:val="4BFE6267"/>
    <w:rsid w:val="4C2B16B2"/>
    <w:rsid w:val="4C3439F7"/>
    <w:rsid w:val="4C4F6AC2"/>
    <w:rsid w:val="4C6065D9"/>
    <w:rsid w:val="4C771B75"/>
    <w:rsid w:val="4C8107A0"/>
    <w:rsid w:val="4C8A18A8"/>
    <w:rsid w:val="4C934C01"/>
    <w:rsid w:val="4C9E5354"/>
    <w:rsid w:val="4CBA258C"/>
    <w:rsid w:val="4CEE0089"/>
    <w:rsid w:val="4D722A68"/>
    <w:rsid w:val="4D9549A9"/>
    <w:rsid w:val="4DAA70EB"/>
    <w:rsid w:val="4DD70B1D"/>
    <w:rsid w:val="4DF53699"/>
    <w:rsid w:val="4E474146"/>
    <w:rsid w:val="4E560D6E"/>
    <w:rsid w:val="4E797E26"/>
    <w:rsid w:val="4E944C60"/>
    <w:rsid w:val="4EA50C1B"/>
    <w:rsid w:val="4ED212E5"/>
    <w:rsid w:val="4EEA0D24"/>
    <w:rsid w:val="4EED40E4"/>
    <w:rsid w:val="4F174976"/>
    <w:rsid w:val="4F4A531F"/>
    <w:rsid w:val="4F6208BA"/>
    <w:rsid w:val="4FC27B2B"/>
    <w:rsid w:val="4FD63F81"/>
    <w:rsid w:val="4FE37C4D"/>
    <w:rsid w:val="4FF9121F"/>
    <w:rsid w:val="500D4CCA"/>
    <w:rsid w:val="501A73E7"/>
    <w:rsid w:val="5035213F"/>
    <w:rsid w:val="50371D47"/>
    <w:rsid w:val="505521CD"/>
    <w:rsid w:val="509B4084"/>
    <w:rsid w:val="50A078EC"/>
    <w:rsid w:val="50C07F8E"/>
    <w:rsid w:val="50C8299F"/>
    <w:rsid w:val="50CD6207"/>
    <w:rsid w:val="50FA25E7"/>
    <w:rsid w:val="5100038B"/>
    <w:rsid w:val="5133250E"/>
    <w:rsid w:val="513F1604"/>
    <w:rsid w:val="514209A3"/>
    <w:rsid w:val="514535E4"/>
    <w:rsid w:val="51BB2504"/>
    <w:rsid w:val="51C94C21"/>
    <w:rsid w:val="51FC6DA4"/>
    <w:rsid w:val="524D7600"/>
    <w:rsid w:val="524E3378"/>
    <w:rsid w:val="52742DDF"/>
    <w:rsid w:val="527F3531"/>
    <w:rsid w:val="5294522F"/>
    <w:rsid w:val="529C40E3"/>
    <w:rsid w:val="52D51ACF"/>
    <w:rsid w:val="52D715BF"/>
    <w:rsid w:val="52F7761E"/>
    <w:rsid w:val="53591FD4"/>
    <w:rsid w:val="53642E53"/>
    <w:rsid w:val="536C7F5A"/>
    <w:rsid w:val="53764934"/>
    <w:rsid w:val="53CB2948"/>
    <w:rsid w:val="53D224B3"/>
    <w:rsid w:val="53DA3115"/>
    <w:rsid w:val="53EE096F"/>
    <w:rsid w:val="53F32429"/>
    <w:rsid w:val="540B32CF"/>
    <w:rsid w:val="541C372E"/>
    <w:rsid w:val="54703A7A"/>
    <w:rsid w:val="5474356A"/>
    <w:rsid w:val="548F252E"/>
    <w:rsid w:val="54905ECA"/>
    <w:rsid w:val="54FF22AE"/>
    <w:rsid w:val="55230AEC"/>
    <w:rsid w:val="552503C0"/>
    <w:rsid w:val="55546EF7"/>
    <w:rsid w:val="55986DE4"/>
    <w:rsid w:val="559D264C"/>
    <w:rsid w:val="55E22755"/>
    <w:rsid w:val="56097CE2"/>
    <w:rsid w:val="563A433F"/>
    <w:rsid w:val="56404E40"/>
    <w:rsid w:val="567E4E28"/>
    <w:rsid w:val="56A619D5"/>
    <w:rsid w:val="572F3778"/>
    <w:rsid w:val="57603931"/>
    <w:rsid w:val="5774562F"/>
    <w:rsid w:val="57853398"/>
    <w:rsid w:val="57917C34"/>
    <w:rsid w:val="57C40364"/>
    <w:rsid w:val="57E722A5"/>
    <w:rsid w:val="57F8000E"/>
    <w:rsid w:val="584119B5"/>
    <w:rsid w:val="585F24CC"/>
    <w:rsid w:val="58726012"/>
    <w:rsid w:val="587F6530"/>
    <w:rsid w:val="588B0E82"/>
    <w:rsid w:val="589C6BEB"/>
    <w:rsid w:val="58C11654"/>
    <w:rsid w:val="58E862D4"/>
    <w:rsid w:val="58EF1411"/>
    <w:rsid w:val="58F85DEC"/>
    <w:rsid w:val="58FB67C7"/>
    <w:rsid w:val="590F5B0B"/>
    <w:rsid w:val="594450C3"/>
    <w:rsid w:val="594A2AEB"/>
    <w:rsid w:val="59553A28"/>
    <w:rsid w:val="5999312B"/>
    <w:rsid w:val="59B01A76"/>
    <w:rsid w:val="59B14918"/>
    <w:rsid w:val="5A0C7DA1"/>
    <w:rsid w:val="5A455061"/>
    <w:rsid w:val="5A515FF0"/>
    <w:rsid w:val="5A6E0A5B"/>
    <w:rsid w:val="5A957D96"/>
    <w:rsid w:val="5ACF4CA6"/>
    <w:rsid w:val="5B01535A"/>
    <w:rsid w:val="5B13515F"/>
    <w:rsid w:val="5B743E4F"/>
    <w:rsid w:val="5B914A01"/>
    <w:rsid w:val="5B977B3E"/>
    <w:rsid w:val="5BC8419B"/>
    <w:rsid w:val="5BE64FAF"/>
    <w:rsid w:val="5C3D5EDD"/>
    <w:rsid w:val="5C4816DD"/>
    <w:rsid w:val="5C5B163A"/>
    <w:rsid w:val="5C8C51C9"/>
    <w:rsid w:val="5CC74453"/>
    <w:rsid w:val="5D0B433F"/>
    <w:rsid w:val="5D0D6309"/>
    <w:rsid w:val="5D177188"/>
    <w:rsid w:val="5D1A27D4"/>
    <w:rsid w:val="5D1F7DEB"/>
    <w:rsid w:val="5D3513BC"/>
    <w:rsid w:val="5D3C39F5"/>
    <w:rsid w:val="5D3F66DF"/>
    <w:rsid w:val="5DB6387E"/>
    <w:rsid w:val="5DBE7604"/>
    <w:rsid w:val="5DCA7D57"/>
    <w:rsid w:val="5E745F14"/>
    <w:rsid w:val="5F271312"/>
    <w:rsid w:val="5F38704C"/>
    <w:rsid w:val="5F487ACD"/>
    <w:rsid w:val="5F6D55CC"/>
    <w:rsid w:val="5FA8056B"/>
    <w:rsid w:val="5FB92779"/>
    <w:rsid w:val="5FCF49FC"/>
    <w:rsid w:val="5FD650D9"/>
    <w:rsid w:val="5FFD6F2A"/>
    <w:rsid w:val="605C4EB2"/>
    <w:rsid w:val="60602BF4"/>
    <w:rsid w:val="60AF76D8"/>
    <w:rsid w:val="60B44CEE"/>
    <w:rsid w:val="60C90799"/>
    <w:rsid w:val="60D72352"/>
    <w:rsid w:val="60D94755"/>
    <w:rsid w:val="60F872D1"/>
    <w:rsid w:val="60FD48E7"/>
    <w:rsid w:val="612C5F0B"/>
    <w:rsid w:val="613C540F"/>
    <w:rsid w:val="616715F3"/>
    <w:rsid w:val="61A42FB4"/>
    <w:rsid w:val="61B03707"/>
    <w:rsid w:val="61B256D1"/>
    <w:rsid w:val="61BA4586"/>
    <w:rsid w:val="62061579"/>
    <w:rsid w:val="624F4CCE"/>
    <w:rsid w:val="62632EA9"/>
    <w:rsid w:val="62780E9D"/>
    <w:rsid w:val="6280132C"/>
    <w:rsid w:val="62C168D1"/>
    <w:rsid w:val="62C445FC"/>
    <w:rsid w:val="62DD22DA"/>
    <w:rsid w:val="62E8093C"/>
    <w:rsid w:val="62F87114"/>
    <w:rsid w:val="632443AD"/>
    <w:rsid w:val="63494C67"/>
    <w:rsid w:val="635527B8"/>
    <w:rsid w:val="63730E90"/>
    <w:rsid w:val="637A221F"/>
    <w:rsid w:val="637C7D45"/>
    <w:rsid w:val="63870498"/>
    <w:rsid w:val="63BA6ABF"/>
    <w:rsid w:val="63E36016"/>
    <w:rsid w:val="63E609BC"/>
    <w:rsid w:val="63E678EE"/>
    <w:rsid w:val="64046E46"/>
    <w:rsid w:val="641206A9"/>
    <w:rsid w:val="6429050D"/>
    <w:rsid w:val="64406FDC"/>
    <w:rsid w:val="647307E7"/>
    <w:rsid w:val="647B761C"/>
    <w:rsid w:val="648F5856"/>
    <w:rsid w:val="64BF164C"/>
    <w:rsid w:val="65554CF2"/>
    <w:rsid w:val="656839B7"/>
    <w:rsid w:val="65757142"/>
    <w:rsid w:val="65A51C67"/>
    <w:rsid w:val="65A94671"/>
    <w:rsid w:val="65AE7F5E"/>
    <w:rsid w:val="65B03CD6"/>
    <w:rsid w:val="65D565F0"/>
    <w:rsid w:val="65F8408F"/>
    <w:rsid w:val="65FE0EE5"/>
    <w:rsid w:val="663012BB"/>
    <w:rsid w:val="66442670"/>
    <w:rsid w:val="66517943"/>
    <w:rsid w:val="665772D8"/>
    <w:rsid w:val="667276B1"/>
    <w:rsid w:val="668E33E2"/>
    <w:rsid w:val="66AA4BC9"/>
    <w:rsid w:val="66C3230C"/>
    <w:rsid w:val="66DB6301"/>
    <w:rsid w:val="66DC6D4D"/>
    <w:rsid w:val="67167BBF"/>
    <w:rsid w:val="67252C90"/>
    <w:rsid w:val="67397CFB"/>
    <w:rsid w:val="677A0A3F"/>
    <w:rsid w:val="67DC5256"/>
    <w:rsid w:val="67EF058B"/>
    <w:rsid w:val="67F105D6"/>
    <w:rsid w:val="67FC1454"/>
    <w:rsid w:val="67FD51CC"/>
    <w:rsid w:val="682E5386"/>
    <w:rsid w:val="683F57E5"/>
    <w:rsid w:val="688A4CB2"/>
    <w:rsid w:val="688D503D"/>
    <w:rsid w:val="68E0771F"/>
    <w:rsid w:val="68F10FC5"/>
    <w:rsid w:val="68F16ADF"/>
    <w:rsid w:val="68F6059A"/>
    <w:rsid w:val="6931512E"/>
    <w:rsid w:val="69581422"/>
    <w:rsid w:val="696C260A"/>
    <w:rsid w:val="69825989"/>
    <w:rsid w:val="69D63F27"/>
    <w:rsid w:val="6A4628D0"/>
    <w:rsid w:val="6A4832DD"/>
    <w:rsid w:val="6A581F9F"/>
    <w:rsid w:val="6AB44268"/>
    <w:rsid w:val="6ADB780C"/>
    <w:rsid w:val="6B2D5DC9"/>
    <w:rsid w:val="6B317667"/>
    <w:rsid w:val="6B4B624F"/>
    <w:rsid w:val="6B511AB7"/>
    <w:rsid w:val="6B9145AA"/>
    <w:rsid w:val="6BE02E3B"/>
    <w:rsid w:val="6C3118E9"/>
    <w:rsid w:val="6C4E05BD"/>
    <w:rsid w:val="6C594EFB"/>
    <w:rsid w:val="6C6E0447"/>
    <w:rsid w:val="6C6E2083"/>
    <w:rsid w:val="6C8A6847"/>
    <w:rsid w:val="6CB56076"/>
    <w:rsid w:val="6CC97B67"/>
    <w:rsid w:val="6CF25A8B"/>
    <w:rsid w:val="6D0D7C60"/>
    <w:rsid w:val="6D5E2269"/>
    <w:rsid w:val="6D8A5754"/>
    <w:rsid w:val="6D8D0DA1"/>
    <w:rsid w:val="6D8F68C7"/>
    <w:rsid w:val="6DBC51E2"/>
    <w:rsid w:val="6DBD3434"/>
    <w:rsid w:val="6DC01176"/>
    <w:rsid w:val="6DF8446C"/>
    <w:rsid w:val="6DFF1C9E"/>
    <w:rsid w:val="6E0077C5"/>
    <w:rsid w:val="6E3F209B"/>
    <w:rsid w:val="6E580AE7"/>
    <w:rsid w:val="6E613CA3"/>
    <w:rsid w:val="6E9323E7"/>
    <w:rsid w:val="6EA12D56"/>
    <w:rsid w:val="6EF56BFD"/>
    <w:rsid w:val="6F114BDC"/>
    <w:rsid w:val="6F722DE8"/>
    <w:rsid w:val="6FAA6641"/>
    <w:rsid w:val="702F7EED"/>
    <w:rsid w:val="70555C55"/>
    <w:rsid w:val="705D2CAC"/>
    <w:rsid w:val="70645DE9"/>
    <w:rsid w:val="70657DB3"/>
    <w:rsid w:val="70A00DEB"/>
    <w:rsid w:val="70A42689"/>
    <w:rsid w:val="70CE7706"/>
    <w:rsid w:val="714B51FB"/>
    <w:rsid w:val="7157594D"/>
    <w:rsid w:val="71724535"/>
    <w:rsid w:val="7194335B"/>
    <w:rsid w:val="71956476"/>
    <w:rsid w:val="719929CA"/>
    <w:rsid w:val="71A5490B"/>
    <w:rsid w:val="71AA1F21"/>
    <w:rsid w:val="71AF5789"/>
    <w:rsid w:val="71C12F3C"/>
    <w:rsid w:val="71D2364B"/>
    <w:rsid w:val="72227D09"/>
    <w:rsid w:val="722A3062"/>
    <w:rsid w:val="724D0AFE"/>
    <w:rsid w:val="726E2F4F"/>
    <w:rsid w:val="72BC12B7"/>
    <w:rsid w:val="72BD3ED6"/>
    <w:rsid w:val="72D37256"/>
    <w:rsid w:val="72D80D10"/>
    <w:rsid w:val="72E70F53"/>
    <w:rsid w:val="737547B1"/>
    <w:rsid w:val="738467A2"/>
    <w:rsid w:val="73942E89"/>
    <w:rsid w:val="73944C37"/>
    <w:rsid w:val="739E636F"/>
    <w:rsid w:val="73B3553C"/>
    <w:rsid w:val="73C6500C"/>
    <w:rsid w:val="74031DBD"/>
    <w:rsid w:val="74116287"/>
    <w:rsid w:val="74257F85"/>
    <w:rsid w:val="749D7B1B"/>
    <w:rsid w:val="74AD3D78"/>
    <w:rsid w:val="751A73BE"/>
    <w:rsid w:val="754937FF"/>
    <w:rsid w:val="754E7B5A"/>
    <w:rsid w:val="758D5DE2"/>
    <w:rsid w:val="75AA790B"/>
    <w:rsid w:val="75B74C0D"/>
    <w:rsid w:val="76361FD5"/>
    <w:rsid w:val="76404C02"/>
    <w:rsid w:val="7691545E"/>
    <w:rsid w:val="76D87530"/>
    <w:rsid w:val="76E45ED5"/>
    <w:rsid w:val="77135BB8"/>
    <w:rsid w:val="771D4F43"/>
    <w:rsid w:val="778C3E77"/>
    <w:rsid w:val="77A45665"/>
    <w:rsid w:val="77C17FC5"/>
    <w:rsid w:val="77F4039A"/>
    <w:rsid w:val="78454752"/>
    <w:rsid w:val="784C1F84"/>
    <w:rsid w:val="785F4189"/>
    <w:rsid w:val="78753564"/>
    <w:rsid w:val="788C2381"/>
    <w:rsid w:val="78C37D6C"/>
    <w:rsid w:val="78E80909"/>
    <w:rsid w:val="78F22DFC"/>
    <w:rsid w:val="79020895"/>
    <w:rsid w:val="7906420D"/>
    <w:rsid w:val="7919737D"/>
    <w:rsid w:val="7924040A"/>
    <w:rsid w:val="79627585"/>
    <w:rsid w:val="79725A1A"/>
    <w:rsid w:val="79863274"/>
    <w:rsid w:val="79A74F98"/>
    <w:rsid w:val="79AB2CDA"/>
    <w:rsid w:val="79BD2A0E"/>
    <w:rsid w:val="79CB7330"/>
    <w:rsid w:val="79F0693F"/>
    <w:rsid w:val="79F71A7C"/>
    <w:rsid w:val="7A6E65B2"/>
    <w:rsid w:val="7A777060"/>
    <w:rsid w:val="7AA9471C"/>
    <w:rsid w:val="7AD26045"/>
    <w:rsid w:val="7B095F0A"/>
    <w:rsid w:val="7B3157EB"/>
    <w:rsid w:val="7B3538C5"/>
    <w:rsid w:val="7B915F00"/>
    <w:rsid w:val="7C0B180E"/>
    <w:rsid w:val="7C0E6900"/>
    <w:rsid w:val="7C653614"/>
    <w:rsid w:val="7C9A1ABB"/>
    <w:rsid w:val="7C9A5F8C"/>
    <w:rsid w:val="7CAF2AE1"/>
    <w:rsid w:val="7CB77BE8"/>
    <w:rsid w:val="7CD82038"/>
    <w:rsid w:val="7CE64029"/>
    <w:rsid w:val="7D0A5F6A"/>
    <w:rsid w:val="7D6240CD"/>
    <w:rsid w:val="7D63019E"/>
    <w:rsid w:val="7DB008BF"/>
    <w:rsid w:val="7DC044BB"/>
    <w:rsid w:val="7DF509C8"/>
    <w:rsid w:val="7E1A042F"/>
    <w:rsid w:val="7E3A287F"/>
    <w:rsid w:val="7E3B06F8"/>
    <w:rsid w:val="7E3E411D"/>
    <w:rsid w:val="7E404800"/>
    <w:rsid w:val="7E557995"/>
    <w:rsid w:val="7E6F077A"/>
    <w:rsid w:val="7E7C4C45"/>
    <w:rsid w:val="7E9C0E44"/>
    <w:rsid w:val="7EA52511"/>
    <w:rsid w:val="7EF02F3D"/>
    <w:rsid w:val="7F275E1B"/>
    <w:rsid w:val="7F511C2E"/>
    <w:rsid w:val="7F645E05"/>
    <w:rsid w:val="7F6479F7"/>
    <w:rsid w:val="7F69341C"/>
    <w:rsid w:val="7FBB354B"/>
    <w:rsid w:val="7FC543CA"/>
    <w:rsid w:val="7FC9210C"/>
    <w:rsid w:val="7FE17456"/>
    <w:rsid w:val="7FE5681A"/>
    <w:rsid w:val="7FF6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Lines/>
      <w:numPr>
        <w:ilvl w:val="0"/>
        <w:numId w:val="1"/>
      </w:numPr>
      <w:spacing w:before="468" w:beforeLines="150" w:after="156" w:afterLines="50" w:line="480" w:lineRule="exact"/>
      <w:outlineLvl w:val="1"/>
    </w:pPr>
    <w:rPr>
      <w:rFonts w:ascii="宋体" w:hAnsi="Arial"/>
      <w:b/>
      <w:bCs/>
      <w:kern w:val="0"/>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6">
    <w:name w:val="Body Text"/>
    <w:basedOn w:val="1"/>
    <w:next w:val="7"/>
    <w:autoRedefine/>
    <w:semiHidden/>
    <w:qFormat/>
    <w:uiPriority w:val="0"/>
    <w:rPr>
      <w:rFonts w:ascii="Arial" w:hAnsi="Arial" w:eastAsia="Arial" w:cs="Arial"/>
      <w:szCs w:val="21"/>
      <w:lang w:eastAsia="en-US"/>
    </w:rPr>
  </w:style>
  <w:style w:type="paragraph" w:styleId="7">
    <w:name w:val="Body Text 2"/>
    <w:basedOn w:val="1"/>
    <w:autoRedefine/>
    <w:qFormat/>
    <w:uiPriority w:val="99"/>
    <w:pPr>
      <w:spacing w:after="120" w:line="480" w:lineRule="auto"/>
    </w:pPr>
    <w:rPr>
      <w:rFonts w:ascii="Times New Roman" w:hAnsi="Times New Roman"/>
      <w:kern w:val="0"/>
      <w:sz w:val="24"/>
    </w:rPr>
  </w:style>
  <w:style w:type="paragraph" w:styleId="8">
    <w:name w:val="Body Text Indent"/>
    <w:basedOn w:val="1"/>
    <w:next w:val="9"/>
    <w:autoRedefine/>
    <w:qFormat/>
    <w:uiPriority w:val="99"/>
    <w:pPr>
      <w:spacing w:after="120"/>
      <w:ind w:left="420" w:leftChars="200"/>
    </w:pPr>
  </w:style>
  <w:style w:type="paragraph" w:styleId="9">
    <w:name w:val="envelope return"/>
    <w:basedOn w:val="1"/>
    <w:autoRedefine/>
    <w:qFormat/>
    <w:uiPriority w:val="99"/>
    <w:pPr>
      <w:snapToGrid w:val="0"/>
    </w:pPr>
    <w:rPr>
      <w:rFonts w:ascii="Arial" w:hAnsi="Arial" w:cs="Arial"/>
    </w:rPr>
  </w:style>
  <w:style w:type="paragraph" w:styleId="10">
    <w:name w:val="Plain Text"/>
    <w:basedOn w:val="1"/>
    <w:autoRedefine/>
    <w:qFormat/>
    <w:uiPriority w:val="99"/>
    <w:rPr>
      <w:rFonts w:ascii="宋体" w:hAnsi="Courier New"/>
      <w:szCs w:val="21"/>
    </w:rPr>
  </w:style>
  <w:style w:type="paragraph" w:styleId="11">
    <w:name w:val="footer"/>
    <w:basedOn w:val="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right" w:leader="middleDot" w:pos="8460"/>
        <w:tab w:val="right" w:pos="8494"/>
      </w:tabs>
      <w:spacing w:before="46" w:beforeLines="15" w:after="46" w:afterLines="15"/>
    </w:pPr>
    <w:rPr>
      <w:rFonts w:ascii="Tahoma" w:hAnsi="Tahoma" w:eastAsia="黑体"/>
      <w:sz w:val="24"/>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autoRedefine/>
    <w:qFormat/>
    <w:uiPriority w:val="0"/>
    <w:pPr>
      <w:ind w:firstLine="420" w:firstLineChars="100"/>
    </w:p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FollowedHyperlink"/>
    <w:basedOn w:val="19"/>
    <w:autoRedefine/>
    <w:qFormat/>
    <w:uiPriority w:val="0"/>
    <w:rPr>
      <w:color w:val="444444"/>
      <w:sz w:val="21"/>
      <w:szCs w:val="21"/>
      <w:u w:val="none"/>
    </w:rPr>
  </w:style>
  <w:style w:type="character" w:styleId="21">
    <w:name w:val="HTML Definition"/>
    <w:basedOn w:val="19"/>
    <w:autoRedefine/>
    <w:qFormat/>
    <w:uiPriority w:val="0"/>
  </w:style>
  <w:style w:type="character" w:styleId="22">
    <w:name w:val="HTML Typewriter"/>
    <w:basedOn w:val="19"/>
    <w:autoRedefine/>
    <w:qFormat/>
    <w:uiPriority w:val="0"/>
    <w:rPr>
      <w:rFonts w:hint="default" w:ascii="monospace" w:hAnsi="monospace" w:eastAsia="monospace" w:cs="monospace"/>
      <w:sz w:val="20"/>
    </w:rPr>
  </w:style>
  <w:style w:type="character" w:styleId="23">
    <w:name w:val="HTML Acronym"/>
    <w:basedOn w:val="19"/>
    <w:autoRedefine/>
    <w:qFormat/>
    <w:uiPriority w:val="0"/>
  </w:style>
  <w:style w:type="character" w:styleId="24">
    <w:name w:val="HTML Variable"/>
    <w:basedOn w:val="19"/>
    <w:autoRedefine/>
    <w:qFormat/>
    <w:uiPriority w:val="0"/>
  </w:style>
  <w:style w:type="character" w:styleId="25">
    <w:name w:val="Hyperlink"/>
    <w:autoRedefine/>
    <w:qFormat/>
    <w:uiPriority w:val="99"/>
    <w:rPr>
      <w:rFonts w:cs="Times New Roman"/>
      <w:color w:val="0000FF"/>
      <w:u w:val="single"/>
    </w:rPr>
  </w:style>
  <w:style w:type="character" w:styleId="26">
    <w:name w:val="HTML Code"/>
    <w:basedOn w:val="19"/>
    <w:autoRedefine/>
    <w:qFormat/>
    <w:uiPriority w:val="0"/>
    <w:rPr>
      <w:rFonts w:hint="default" w:ascii="monospace" w:hAnsi="monospace" w:eastAsia="monospace" w:cs="monospace"/>
      <w:sz w:val="20"/>
    </w:rPr>
  </w:style>
  <w:style w:type="character" w:styleId="27">
    <w:name w:val="HTML Cite"/>
    <w:basedOn w:val="19"/>
    <w:autoRedefine/>
    <w:qFormat/>
    <w:uiPriority w:val="0"/>
  </w:style>
  <w:style w:type="character" w:styleId="28">
    <w:name w:val="HTML Keyboard"/>
    <w:basedOn w:val="19"/>
    <w:autoRedefine/>
    <w:qFormat/>
    <w:uiPriority w:val="0"/>
    <w:rPr>
      <w:rFonts w:hint="default" w:ascii="monospace" w:hAnsi="monospace" w:eastAsia="monospace" w:cs="monospace"/>
      <w:sz w:val="20"/>
    </w:rPr>
  </w:style>
  <w:style w:type="character" w:styleId="29">
    <w:name w:val="HTML Sample"/>
    <w:basedOn w:val="19"/>
    <w:autoRedefine/>
    <w:qFormat/>
    <w:uiPriority w:val="0"/>
    <w:rPr>
      <w:rFonts w:ascii="monospace" w:hAnsi="monospace" w:eastAsia="monospace" w:cs="monospace"/>
    </w:rPr>
  </w:style>
  <w:style w:type="paragraph" w:customStyle="1" w:styleId="30">
    <w:name w:val="Table Text"/>
    <w:basedOn w:val="1"/>
    <w:autoRedefine/>
    <w:semiHidden/>
    <w:qFormat/>
    <w:uiPriority w:val="0"/>
    <w:rPr>
      <w:rFonts w:ascii="宋体" w:hAnsi="宋体" w:eastAsia="宋体" w:cs="宋体"/>
      <w:sz w:val="24"/>
      <w:lang w:eastAsia="en-US"/>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无间隔1"/>
    <w:basedOn w:val="1"/>
    <w:autoRedefine/>
    <w:qFormat/>
    <w:uiPriority w:val="0"/>
    <w:pPr>
      <w:spacing w:line="400" w:lineRule="exact"/>
    </w:pPr>
    <w:rPr>
      <w:sz w:val="24"/>
    </w:rPr>
  </w:style>
  <w:style w:type="paragraph" w:customStyle="1" w:styleId="33">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34">
    <w:name w:val="hover17"/>
    <w:basedOn w:val="19"/>
    <w:autoRedefine/>
    <w:qFormat/>
    <w:uiPriority w:val="0"/>
  </w:style>
  <w:style w:type="character" w:customStyle="1" w:styleId="35">
    <w:name w:val="hover18"/>
    <w:basedOn w:val="19"/>
    <w:autoRedefine/>
    <w:qFormat/>
    <w:uiPriority w:val="0"/>
  </w:style>
  <w:style w:type="character" w:customStyle="1" w:styleId="36">
    <w:name w:val="xiadan"/>
    <w:basedOn w:val="19"/>
    <w:autoRedefine/>
    <w:qFormat/>
    <w:uiPriority w:val="0"/>
    <w:rPr>
      <w:shd w:val="clear" w:color="auto" w:fill="E4393C"/>
    </w:rPr>
  </w:style>
  <w:style w:type="character" w:customStyle="1" w:styleId="37">
    <w:name w:val="fr"/>
    <w:basedOn w:val="19"/>
    <w:autoRedefine/>
    <w:qFormat/>
    <w:uiPriority w:val="0"/>
  </w:style>
  <w:style w:type="character" w:customStyle="1" w:styleId="38">
    <w:name w:val="first-child1"/>
    <w:basedOn w:val="19"/>
    <w:autoRedefine/>
    <w:qFormat/>
    <w:uiPriority w:val="0"/>
    <w:rPr>
      <w:color w:val="1F3149"/>
      <w:sz w:val="19"/>
      <w:szCs w:val="19"/>
    </w:rPr>
  </w:style>
  <w:style w:type="character" w:customStyle="1" w:styleId="39">
    <w:name w:val="first-child2"/>
    <w:basedOn w:val="19"/>
    <w:autoRedefine/>
    <w:qFormat/>
    <w:uiPriority w:val="0"/>
    <w:rPr>
      <w:color w:val="1F3149"/>
      <w:sz w:val="19"/>
      <w:szCs w:val="19"/>
    </w:rPr>
  </w:style>
  <w:style w:type="character" w:customStyle="1" w:styleId="40">
    <w:name w:val="icon_ds"/>
    <w:basedOn w:val="19"/>
    <w:autoRedefine/>
    <w:qFormat/>
    <w:uiPriority w:val="0"/>
  </w:style>
  <w:style w:type="character" w:customStyle="1" w:styleId="41">
    <w:name w:val="icon_ds1"/>
    <w:basedOn w:val="19"/>
    <w:autoRedefine/>
    <w:qFormat/>
    <w:uiPriority w:val="0"/>
    <w:rPr>
      <w:sz w:val="16"/>
      <w:szCs w:val="16"/>
    </w:rPr>
  </w:style>
  <w:style w:type="character" w:customStyle="1" w:styleId="42">
    <w:name w:val="icon_gys"/>
    <w:basedOn w:val="19"/>
    <w:autoRedefine/>
    <w:qFormat/>
    <w:uiPriority w:val="0"/>
    <w:rPr>
      <w:sz w:val="16"/>
      <w:szCs w:val="16"/>
    </w:rPr>
  </w:style>
  <w:style w:type="character" w:customStyle="1" w:styleId="43">
    <w:name w:val="font41"/>
    <w:basedOn w:val="19"/>
    <w:qFormat/>
    <w:uiPriority w:val="0"/>
    <w:rPr>
      <w:rFonts w:hint="eastAsia" w:ascii="微软雅黑" w:hAnsi="微软雅黑" w:eastAsia="微软雅黑" w:cs="微软雅黑"/>
      <w:color w:val="000000"/>
      <w:sz w:val="20"/>
      <w:szCs w:val="20"/>
      <w:u w:val="none"/>
    </w:rPr>
  </w:style>
  <w:style w:type="character" w:customStyle="1" w:styleId="44">
    <w:name w:val="font51"/>
    <w:basedOn w:val="19"/>
    <w:qFormat/>
    <w:uiPriority w:val="0"/>
    <w:rPr>
      <w:rFonts w:hint="eastAsia" w:ascii="微软雅黑" w:hAnsi="微软雅黑" w:eastAsia="微软雅黑" w:cs="微软雅黑"/>
      <w:color w:val="FF0000"/>
      <w:sz w:val="20"/>
      <w:szCs w:val="20"/>
      <w:u w:val="none"/>
    </w:rPr>
  </w:style>
  <w:style w:type="character" w:customStyle="1" w:styleId="45">
    <w:name w:val="font61"/>
    <w:basedOn w:val="19"/>
    <w:qFormat/>
    <w:uiPriority w:val="0"/>
    <w:rPr>
      <w:rFonts w:hint="eastAsia" w:ascii="微软雅黑" w:hAnsi="微软雅黑" w:eastAsia="微软雅黑" w:cs="微软雅黑"/>
      <w:b/>
      <w:bCs/>
      <w:color w:val="000000"/>
      <w:sz w:val="20"/>
      <w:szCs w:val="20"/>
      <w:u w:val="none"/>
    </w:rPr>
  </w:style>
  <w:style w:type="character" w:customStyle="1" w:styleId="46">
    <w:name w:val="font11"/>
    <w:basedOn w:val="19"/>
    <w:qFormat/>
    <w:uiPriority w:val="0"/>
    <w:rPr>
      <w:rFonts w:hint="eastAsia" w:ascii="宋体" w:hAnsi="宋体" w:eastAsia="宋体" w:cs="宋体"/>
      <w:color w:val="000000"/>
      <w:sz w:val="20"/>
      <w:szCs w:val="20"/>
      <w:u w:val="none"/>
    </w:rPr>
  </w:style>
  <w:style w:type="paragraph" w:customStyle="1" w:styleId="47">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大标题"/>
    <w:basedOn w:val="1"/>
    <w:next w:val="16"/>
    <w:qFormat/>
    <w:uiPriority w:val="0"/>
    <w:pPr>
      <w:jc w:val="center"/>
    </w:pPr>
    <w:rPr>
      <w:rFonts w:ascii="Arial" w:hAnsi="Arial" w:eastAsia="宋体"/>
      <w:b/>
      <w:sz w:val="28"/>
    </w:rPr>
  </w:style>
  <w:style w:type="paragraph" w:styleId="49">
    <w:name w:val="List Paragraph"/>
    <w:basedOn w:val="1"/>
    <w:qFormat/>
    <w:uiPriority w:val="34"/>
    <w:pPr>
      <w:ind w:firstLine="420" w:firstLineChars="200"/>
    </w:pPr>
    <w:rPr>
      <w:rFonts w:ascii="Calibri" w:hAnsi="Calibri"/>
      <w:szCs w:val="22"/>
    </w:rPr>
  </w:style>
  <w:style w:type="paragraph" w:customStyle="1" w:styleId="50">
    <w:name w:val="Table Paragraph"/>
    <w:basedOn w:val="51"/>
    <w:qFormat/>
    <w:uiPriority w:val="0"/>
    <w:pPr>
      <w:jc w:val="left"/>
    </w:pPr>
    <w:rPr>
      <w:rFonts w:ascii="宋体" w:hAnsi="宋体" w:cs="宋体"/>
      <w:kern w:val="0"/>
      <w:sz w:val="22"/>
      <w:szCs w:val="22"/>
      <w:lang w:eastAsia="en-US"/>
    </w:rPr>
  </w:style>
  <w:style w:type="paragraph" w:customStyle="1" w:styleId="51">
    <w:name w:val="正文1"/>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文本1"/>
    <w:basedOn w:val="51"/>
    <w:qFormat/>
    <w:uiPriority w:val="0"/>
    <w:rPr>
      <w:rFonts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7029</Words>
  <Characters>7857</Characters>
  <Lines>901</Lines>
  <Paragraphs>900</Paragraphs>
  <TotalTime>95</TotalTime>
  <ScaleCrop>false</ScaleCrop>
  <LinksUpToDate>false</LinksUpToDate>
  <CharactersWithSpaces>8053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2025-10-31T09:03:00Z</dcterms:created>
  <dc:creator>Administrator</dc:creator>
  <cp:lastModifiedBy>Administrator</cp:lastModifiedBy>
  <cp:lastPrinted>2025-11-07T03:28:00Z</cp:lastPrinted>
  <dcterms:modified xsi:type="dcterms:W3CDTF">2025-11-10T03:35:21Z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8899BFCFA5094A4AB8EBBB9AD27D866A_13</vt:lpwstr>
  </property>
  <property fmtid="{D5CDD505-2E9C-101B-9397-08002B2CF9AE}" pid="4" name="KSOTemplateDocerSaveRecord">
    <vt:lpwstr>eyJoZGlkIjoiZmFiOGUyMGRlMzM3OTNmY2NjNDVhYTNhNzYzNGVkMDgiLCJ1c2VySWQiOiI0NDcwNTU0MDYifQ==</vt:lpwstr>
  </property>
</Properties>
</file>