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8E115">
      <w:pPr>
        <w:pStyle w:val="3"/>
        <w:spacing w:line="259" w:lineRule="auto"/>
      </w:pPr>
    </w:p>
    <w:p w14:paraId="1BA4D6FE">
      <w:pPr>
        <w:pStyle w:val="3"/>
        <w:spacing w:line="259" w:lineRule="auto"/>
      </w:pPr>
    </w:p>
    <w:p w14:paraId="1D2073A5">
      <w:pPr>
        <w:pStyle w:val="3"/>
        <w:spacing w:line="259" w:lineRule="auto"/>
      </w:pPr>
    </w:p>
    <w:p w14:paraId="6F4C9CA8">
      <w:pPr>
        <w:pStyle w:val="3"/>
        <w:spacing w:line="284" w:lineRule="auto"/>
        <w:jc w:val="center"/>
        <w:rPr>
          <w:rFonts w:hint="eastAsia" w:eastAsia="宋体"/>
          <w:lang w:eastAsia="zh-CN"/>
        </w:rPr>
      </w:pPr>
      <w:r>
        <w:rPr>
          <w:rFonts w:hint="eastAsia" w:ascii="宋体" w:hAnsi="宋体" w:eastAsia="宋体" w:cs="宋体"/>
          <w:b/>
          <w:bCs/>
          <w:spacing w:val="-15"/>
          <w:sz w:val="47"/>
          <w:szCs w:val="47"/>
          <w:lang w:eastAsia="zh-CN"/>
        </w:rPr>
        <w:t>博爱县应急广播体系采购项目</w:t>
      </w:r>
    </w:p>
    <w:p w14:paraId="5C16C434">
      <w:pPr>
        <w:pStyle w:val="3"/>
        <w:spacing w:line="284" w:lineRule="auto"/>
      </w:pPr>
    </w:p>
    <w:p w14:paraId="43FCF255">
      <w:pPr>
        <w:pStyle w:val="3"/>
        <w:spacing w:line="284" w:lineRule="auto"/>
      </w:pPr>
    </w:p>
    <w:p w14:paraId="7CCD1FC0">
      <w:pPr>
        <w:pStyle w:val="3"/>
        <w:spacing w:line="284" w:lineRule="auto"/>
      </w:pPr>
    </w:p>
    <w:p w14:paraId="3C134E1F">
      <w:pPr>
        <w:pStyle w:val="3"/>
        <w:spacing w:line="285" w:lineRule="auto"/>
      </w:pPr>
    </w:p>
    <w:p w14:paraId="2D0B5072">
      <w:pPr>
        <w:spacing w:before="270" w:line="222" w:lineRule="auto"/>
        <w:ind w:left="2829"/>
        <w:rPr>
          <w:rFonts w:ascii="宋体" w:hAnsi="宋体" w:eastAsia="宋体" w:cs="宋体"/>
          <w:sz w:val="83"/>
          <w:szCs w:val="83"/>
        </w:rPr>
      </w:pPr>
      <w:r>
        <w:rPr>
          <w:rFonts w:ascii="宋体" w:hAnsi="宋体" w:eastAsia="宋体" w:cs="宋体"/>
          <w:b/>
          <w:bCs/>
          <w:spacing w:val="-6"/>
          <w:sz w:val="83"/>
          <w:szCs w:val="83"/>
        </w:rPr>
        <w:t>招标文件</w:t>
      </w:r>
    </w:p>
    <w:p w14:paraId="0A6DA12C">
      <w:pPr>
        <w:pStyle w:val="3"/>
        <w:spacing w:line="456" w:lineRule="auto"/>
      </w:pPr>
    </w:p>
    <w:p w14:paraId="22398EAA">
      <w:pPr>
        <w:spacing w:before="97" w:line="219" w:lineRule="auto"/>
        <w:ind w:left="2314"/>
        <w:rPr>
          <w:rFonts w:ascii="宋体" w:hAnsi="宋体" w:eastAsia="宋体" w:cs="宋体"/>
          <w:sz w:val="30"/>
          <w:szCs w:val="30"/>
        </w:rPr>
      </w:pPr>
      <w:r>
        <w:rPr>
          <w:rFonts w:ascii="宋体" w:hAnsi="宋体" w:eastAsia="宋体" w:cs="宋体"/>
          <w:b/>
          <w:bCs/>
          <w:spacing w:val="-12"/>
          <w:sz w:val="30"/>
          <w:szCs w:val="30"/>
        </w:rPr>
        <w:t>采购编号：博政采购（2025）</w:t>
      </w:r>
      <w:r>
        <w:rPr>
          <w:rFonts w:hint="eastAsia" w:ascii="宋体" w:hAnsi="宋体" w:eastAsia="宋体" w:cs="宋体"/>
          <w:b/>
          <w:bCs/>
          <w:spacing w:val="-12"/>
          <w:sz w:val="30"/>
          <w:szCs w:val="30"/>
          <w:lang w:val="en-US" w:eastAsia="zh-CN"/>
        </w:rPr>
        <w:t>100</w:t>
      </w:r>
      <w:r>
        <w:rPr>
          <w:rFonts w:ascii="宋体" w:hAnsi="宋体" w:eastAsia="宋体" w:cs="宋体"/>
          <w:b/>
          <w:bCs/>
          <w:spacing w:val="-12"/>
          <w:sz w:val="30"/>
          <w:szCs w:val="30"/>
        </w:rPr>
        <w:t>号</w:t>
      </w:r>
    </w:p>
    <w:p w14:paraId="5DA38A06">
      <w:pPr>
        <w:spacing w:before="97" w:line="219" w:lineRule="auto"/>
        <w:ind w:left="2314"/>
        <w:rPr>
          <w:rFonts w:hint="default" w:ascii="宋体" w:hAnsi="宋体" w:eastAsia="宋体" w:cs="宋体"/>
          <w:b/>
          <w:bCs/>
          <w:spacing w:val="-12"/>
          <w:sz w:val="30"/>
          <w:szCs w:val="30"/>
          <w:lang w:val="en-US" w:eastAsia="zh-CN"/>
        </w:rPr>
      </w:pPr>
      <w:r>
        <w:rPr>
          <w:rFonts w:ascii="宋体" w:hAnsi="宋体" w:eastAsia="宋体" w:cs="宋体"/>
          <w:b/>
          <w:bCs/>
          <w:spacing w:val="-12"/>
          <w:sz w:val="30"/>
          <w:szCs w:val="30"/>
        </w:rPr>
        <w:t>项目编号：</w:t>
      </w:r>
      <w:r>
        <w:rPr>
          <w:rFonts w:hint="eastAsia" w:ascii="宋体" w:hAnsi="宋体" w:eastAsia="宋体" w:cs="宋体"/>
          <w:b/>
          <w:bCs/>
          <w:spacing w:val="-12"/>
          <w:sz w:val="30"/>
          <w:szCs w:val="30"/>
          <w:lang w:eastAsia="zh-CN"/>
        </w:rPr>
        <w:t>博财招标采购-2025-</w:t>
      </w:r>
      <w:r>
        <w:rPr>
          <w:rFonts w:hint="eastAsia" w:ascii="宋体" w:hAnsi="宋体" w:eastAsia="宋体" w:cs="宋体"/>
          <w:b/>
          <w:bCs/>
          <w:spacing w:val="-12"/>
          <w:sz w:val="30"/>
          <w:szCs w:val="30"/>
          <w:lang w:val="en-US" w:eastAsia="zh-CN"/>
        </w:rPr>
        <w:t>18</w:t>
      </w:r>
    </w:p>
    <w:p w14:paraId="26F8581F">
      <w:pPr>
        <w:spacing w:before="227" w:line="219" w:lineRule="auto"/>
        <w:ind w:left="2320"/>
      </w:pPr>
    </w:p>
    <w:p w14:paraId="6D1BAC15">
      <w:pPr>
        <w:pStyle w:val="3"/>
        <w:spacing w:line="258" w:lineRule="auto"/>
      </w:pPr>
    </w:p>
    <w:p w14:paraId="6220ECB3">
      <w:pPr>
        <w:pStyle w:val="3"/>
        <w:spacing w:line="258" w:lineRule="auto"/>
      </w:pPr>
      <w:r>
        <w:rPr>
          <w:rFonts w:hint="eastAsia" w:ascii="宋体" w:hAnsi="宋体" w:eastAsia="宋体" w:cs="宋体"/>
          <w:spacing w:val="-11"/>
          <w:sz w:val="30"/>
          <w:szCs w:val="30"/>
          <w:lang w:eastAsia="zh-CN"/>
          <w14:textOutline w14:w="5442" w14:cap="flat" w14:cmpd="sng">
            <w14:solidFill>
              <w14:srgbClr w14:val="000000"/>
            </w14:solidFill>
            <w14:prstDash w14:val="solid"/>
            <w14:miter w14:val="0"/>
          </w14:textOutline>
        </w:rPr>
        <w:drawing>
          <wp:inline distT="0" distB="0" distL="114300" distR="114300">
            <wp:extent cx="5291455" cy="2974975"/>
            <wp:effectExtent l="0" t="0" r="4445" b="15875"/>
            <wp:docPr id="63" name="图片 63" descr="腾豫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腾豫1-13-02"/>
                    <pic:cNvPicPr>
                      <a:picLocks noChangeAspect="1"/>
                    </pic:cNvPicPr>
                  </pic:nvPicPr>
                  <pic:blipFill>
                    <a:blip r:embed="rId53"/>
                    <a:stretch>
                      <a:fillRect/>
                    </a:stretch>
                  </pic:blipFill>
                  <pic:spPr>
                    <a:xfrm>
                      <a:off x="0" y="0"/>
                      <a:ext cx="5291455" cy="2974975"/>
                    </a:xfrm>
                    <a:prstGeom prst="rect">
                      <a:avLst/>
                    </a:prstGeom>
                  </pic:spPr>
                </pic:pic>
              </a:graphicData>
            </a:graphic>
          </wp:inline>
        </w:drawing>
      </w:r>
    </w:p>
    <w:p w14:paraId="6F620083">
      <w:pPr>
        <w:pStyle w:val="3"/>
        <w:spacing w:line="258" w:lineRule="auto"/>
      </w:pPr>
    </w:p>
    <w:p w14:paraId="0585FFD7">
      <w:pPr>
        <w:pStyle w:val="3"/>
        <w:spacing w:line="259" w:lineRule="auto"/>
      </w:pPr>
    </w:p>
    <w:p w14:paraId="79DE443E">
      <w:pPr>
        <w:pStyle w:val="3"/>
        <w:spacing w:line="259" w:lineRule="auto"/>
      </w:pPr>
    </w:p>
    <w:p w14:paraId="6DEA058A">
      <w:pPr>
        <w:pStyle w:val="3"/>
        <w:spacing w:line="259" w:lineRule="auto"/>
      </w:pPr>
    </w:p>
    <w:p w14:paraId="2A61CFC0">
      <w:pPr>
        <w:spacing w:before="101" w:line="224" w:lineRule="auto"/>
        <w:ind w:left="1849"/>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lang w:eastAsia="zh-CN"/>
        </w:rPr>
        <w:t>博爱县文化广电和旅游局</w:t>
      </w:r>
    </w:p>
    <w:p w14:paraId="2F494069">
      <w:pPr>
        <w:spacing w:before="246" w:line="224" w:lineRule="auto"/>
        <w:ind w:left="1849"/>
        <w:rPr>
          <w:rFonts w:hint="eastAsia" w:ascii="宋体" w:hAnsi="宋体" w:eastAsia="宋体" w:cs="宋体"/>
          <w:sz w:val="31"/>
          <w:szCs w:val="31"/>
          <w:lang w:eastAsia="zh-CN"/>
        </w:rPr>
      </w:pPr>
      <w:r>
        <w:rPr>
          <w:rFonts w:ascii="宋体" w:hAnsi="宋体" w:eastAsia="宋体" w:cs="宋体"/>
          <w:b/>
          <w:bCs/>
          <w:spacing w:val="7"/>
          <w:sz w:val="31"/>
          <w:szCs w:val="31"/>
        </w:rPr>
        <w:t>代理机构：</w:t>
      </w:r>
      <w:r>
        <w:rPr>
          <w:rFonts w:hint="eastAsia" w:ascii="宋体" w:hAnsi="宋体" w:eastAsia="宋体" w:cs="宋体"/>
          <w:b/>
          <w:bCs/>
          <w:spacing w:val="7"/>
          <w:sz w:val="31"/>
          <w:szCs w:val="31"/>
          <w:lang w:eastAsia="zh-CN"/>
        </w:rPr>
        <w:t>河南腾豫工程管理有限公司</w:t>
      </w:r>
    </w:p>
    <w:p w14:paraId="78D65BE2">
      <w:pPr>
        <w:spacing w:before="245" w:line="225" w:lineRule="auto"/>
        <w:ind w:left="1905"/>
        <w:rPr>
          <w:rFonts w:ascii="宋体" w:hAnsi="宋体" w:eastAsia="宋体" w:cs="宋体"/>
          <w:sz w:val="31"/>
          <w:szCs w:val="31"/>
        </w:rPr>
        <w:sectPr>
          <w:footerReference r:id="rId5" w:type="default"/>
          <w:pgSz w:w="11907" w:h="16840"/>
          <w:pgMar w:top="1431" w:right="1474" w:bottom="1295" w:left="1473" w:header="0" w:footer="1208" w:gutter="0"/>
          <w:cols w:space="720" w:num="1"/>
        </w:sectPr>
      </w:pPr>
      <w:r>
        <w:rPr>
          <w:rFonts w:ascii="宋体" w:hAnsi="宋体" w:eastAsia="宋体" w:cs="宋体"/>
          <w:b/>
          <w:bCs/>
          <w:spacing w:val="-4"/>
          <w:sz w:val="31"/>
          <w:szCs w:val="31"/>
        </w:rPr>
        <w:t>日</w:t>
      </w:r>
      <w:r>
        <w:rPr>
          <w:rFonts w:ascii="宋体" w:hAnsi="宋体" w:eastAsia="宋体" w:cs="宋体"/>
          <w:spacing w:val="11"/>
          <w:sz w:val="31"/>
          <w:szCs w:val="31"/>
        </w:rPr>
        <w:t xml:space="preserve">    </w:t>
      </w:r>
      <w:r>
        <w:rPr>
          <w:rFonts w:ascii="宋体" w:hAnsi="宋体" w:eastAsia="宋体" w:cs="宋体"/>
          <w:b/>
          <w:bCs/>
          <w:spacing w:val="-4"/>
          <w:sz w:val="31"/>
          <w:szCs w:val="31"/>
        </w:rPr>
        <w:t>期：二〇二五</w:t>
      </w:r>
      <w:r>
        <w:rPr>
          <w:rFonts w:ascii="宋体" w:hAnsi="宋体" w:eastAsia="宋体" w:cs="宋体"/>
          <w:spacing w:val="-4"/>
          <w:sz w:val="31"/>
          <w:szCs w:val="31"/>
        </w:rPr>
        <w:t xml:space="preserve"> </w:t>
      </w:r>
      <w:r>
        <w:rPr>
          <w:rFonts w:ascii="宋体" w:hAnsi="宋体" w:eastAsia="宋体" w:cs="宋体"/>
          <w:b/>
          <w:bCs/>
          <w:spacing w:val="-4"/>
          <w:sz w:val="31"/>
          <w:szCs w:val="31"/>
        </w:rPr>
        <w:t>年</w:t>
      </w:r>
      <w:r>
        <w:rPr>
          <w:rFonts w:ascii="宋体" w:hAnsi="宋体" w:eastAsia="宋体" w:cs="宋体"/>
          <w:spacing w:val="30"/>
          <w:sz w:val="31"/>
          <w:szCs w:val="31"/>
        </w:rPr>
        <w:t xml:space="preserve"> </w:t>
      </w:r>
      <w:r>
        <w:rPr>
          <w:rFonts w:hint="eastAsia" w:ascii="宋体" w:hAnsi="宋体" w:eastAsia="宋体" w:cs="宋体"/>
          <w:b/>
          <w:bCs/>
          <w:spacing w:val="-4"/>
          <w:sz w:val="31"/>
          <w:szCs w:val="31"/>
          <w:lang w:val="en-US" w:eastAsia="zh-CN"/>
        </w:rPr>
        <w:t>十</w:t>
      </w:r>
      <w:r>
        <w:rPr>
          <w:rFonts w:ascii="宋体" w:hAnsi="宋体" w:eastAsia="宋体" w:cs="宋体"/>
          <w:spacing w:val="27"/>
          <w:sz w:val="31"/>
          <w:szCs w:val="31"/>
        </w:rPr>
        <w:t xml:space="preserve"> </w:t>
      </w:r>
      <w:r>
        <w:rPr>
          <w:rFonts w:ascii="宋体" w:hAnsi="宋体" w:eastAsia="宋体" w:cs="宋体"/>
          <w:b/>
          <w:bCs/>
          <w:spacing w:val="-4"/>
          <w:sz w:val="31"/>
          <w:szCs w:val="31"/>
        </w:rPr>
        <w:t>月</w:t>
      </w:r>
    </w:p>
    <w:p w14:paraId="2C9CC13C">
      <w:pPr>
        <w:pStyle w:val="3"/>
        <w:spacing w:line="311" w:lineRule="auto"/>
      </w:pPr>
    </w:p>
    <w:p w14:paraId="38B8D970">
      <w:pPr>
        <w:spacing w:before="140" w:line="225" w:lineRule="auto"/>
        <w:ind w:left="3619"/>
        <w:outlineLvl w:val="0"/>
        <w:rPr>
          <w:rFonts w:ascii="宋体" w:hAnsi="宋体" w:eastAsia="宋体" w:cs="宋体"/>
          <w:sz w:val="43"/>
          <w:szCs w:val="43"/>
        </w:rPr>
      </w:pPr>
      <w:bookmarkStart w:id="0" w:name="bookmark1"/>
      <w:bookmarkEnd w:id="0"/>
      <w:r>
        <w:rPr>
          <w:rFonts w:ascii="宋体" w:hAnsi="宋体" w:eastAsia="宋体" w:cs="宋体"/>
          <w:b/>
          <w:bCs/>
          <w:spacing w:val="-51"/>
          <w:sz w:val="43"/>
          <w:szCs w:val="43"/>
        </w:rPr>
        <w:t>目</w:t>
      </w:r>
      <w:r>
        <w:rPr>
          <w:rFonts w:ascii="宋体" w:hAnsi="宋体" w:eastAsia="宋体" w:cs="宋体"/>
          <w:spacing w:val="10"/>
          <w:sz w:val="43"/>
          <w:szCs w:val="43"/>
        </w:rPr>
        <w:t xml:space="preserve">     </w:t>
      </w:r>
      <w:r>
        <w:rPr>
          <w:rFonts w:ascii="宋体" w:hAnsi="宋体" w:eastAsia="宋体" w:cs="宋体"/>
          <w:b/>
          <w:bCs/>
          <w:spacing w:val="-51"/>
          <w:sz w:val="43"/>
          <w:szCs w:val="43"/>
        </w:rPr>
        <w:t>录</w:t>
      </w:r>
    </w:p>
    <w:p w14:paraId="0E8D42BD">
      <w:pPr>
        <w:pStyle w:val="3"/>
        <w:spacing w:line="268" w:lineRule="auto"/>
      </w:pPr>
    </w:p>
    <w:p w14:paraId="008520CD">
      <w:pPr>
        <w:pStyle w:val="3"/>
        <w:spacing w:line="269" w:lineRule="auto"/>
      </w:pPr>
    </w:p>
    <w:sdt>
      <w:sdtPr>
        <w:rPr>
          <w:rFonts w:ascii="宋体" w:hAnsi="宋体" w:eastAsia="宋体" w:cs="宋体"/>
          <w:sz w:val="19"/>
          <w:szCs w:val="19"/>
        </w:rPr>
        <w:id w:val="147462553"/>
        <w:docPartObj>
          <w:docPartGallery w:val="Table of Contents"/>
          <w:docPartUnique/>
        </w:docPartObj>
      </w:sdtPr>
      <w:sdtEndPr>
        <w:rPr>
          <w:rFonts w:ascii="Times New Roman" w:hAnsi="Times New Roman" w:eastAsia="Times New Roman" w:cs="Times New Roman"/>
          <w:sz w:val="19"/>
          <w:szCs w:val="19"/>
        </w:rPr>
      </w:sdtEndPr>
      <w:sdtContent>
        <w:p w14:paraId="289A88AC">
          <w:pPr>
            <w:tabs>
              <w:tab w:val="right" w:leader="dot" w:pos="9032"/>
            </w:tabs>
            <w:spacing w:before="62" w:line="193" w:lineRule="auto"/>
            <w:ind w:left="38"/>
            <w:rPr>
              <w:rFonts w:ascii="Times New Roman" w:hAnsi="Times New Roman" w:eastAsia="Times New Roman" w:cs="Times New Roman"/>
              <w:sz w:val="19"/>
              <w:szCs w:val="19"/>
            </w:rPr>
          </w:pPr>
          <w:r>
            <w:fldChar w:fldCharType="begin"/>
          </w:r>
          <w:r>
            <w:instrText xml:space="preserve"> HYPERLINK \l "bookmark1" </w:instrText>
          </w:r>
          <w:r>
            <w:fldChar w:fldCharType="separate"/>
          </w:r>
          <w:r>
            <w:rPr>
              <w:rFonts w:ascii="宋体" w:hAnsi="宋体" w:eastAsia="宋体" w:cs="宋体"/>
              <w:spacing w:val="-19"/>
              <w:sz w:val="19"/>
              <w:szCs w:val="19"/>
            </w:rPr>
            <w:t>目</w:t>
          </w:r>
          <w:r>
            <w:rPr>
              <w:rFonts w:ascii="宋体" w:hAnsi="宋体" w:eastAsia="宋体" w:cs="宋体"/>
              <w:spacing w:val="7"/>
              <w:sz w:val="19"/>
              <w:szCs w:val="19"/>
            </w:rPr>
            <w:t xml:space="preserve">     </w:t>
          </w:r>
          <w:r>
            <w:rPr>
              <w:rFonts w:ascii="宋体" w:hAnsi="宋体" w:eastAsia="宋体" w:cs="宋体"/>
              <w:spacing w:val="-19"/>
              <w:sz w:val="19"/>
              <w:szCs w:val="19"/>
            </w:rPr>
            <w:t>录</w:t>
          </w:r>
          <w:r>
            <w:rPr>
              <w:rFonts w:ascii="宋体" w:hAnsi="宋体" w:eastAsia="宋体" w:cs="宋体"/>
              <w:sz w:val="19"/>
              <w:szCs w:val="19"/>
            </w:rPr>
            <w:tab/>
          </w:r>
          <w:r>
            <w:rPr>
              <w:rFonts w:ascii="Times New Roman" w:hAnsi="Times New Roman" w:eastAsia="Times New Roman" w:cs="Times New Roman"/>
              <w:spacing w:val="21"/>
              <w:sz w:val="19"/>
              <w:szCs w:val="19"/>
            </w:rPr>
            <w:t>1</w:t>
          </w:r>
          <w:r>
            <w:rPr>
              <w:rFonts w:ascii="Times New Roman" w:hAnsi="Times New Roman" w:eastAsia="Times New Roman" w:cs="Times New Roman"/>
              <w:spacing w:val="21"/>
              <w:sz w:val="19"/>
              <w:szCs w:val="19"/>
            </w:rPr>
            <w:fldChar w:fldCharType="end"/>
          </w:r>
        </w:p>
        <w:p w14:paraId="1846B8B3">
          <w:pPr>
            <w:tabs>
              <w:tab w:val="right" w:leader="dot" w:pos="9032"/>
            </w:tabs>
            <w:spacing w:before="295" w:line="193" w:lineRule="auto"/>
            <w:ind w:left="1"/>
            <w:rPr>
              <w:rFonts w:ascii="Times New Roman" w:hAnsi="Times New Roman" w:eastAsia="Times New Roman" w:cs="Times New Roman"/>
              <w:sz w:val="19"/>
              <w:szCs w:val="19"/>
            </w:rPr>
          </w:pPr>
          <w:r>
            <w:fldChar w:fldCharType="begin"/>
          </w:r>
          <w:r>
            <w:instrText xml:space="preserve"> HYPERLINK \l "bookmark2" </w:instrText>
          </w:r>
          <w:r>
            <w:fldChar w:fldCharType="separate"/>
          </w:r>
          <w:r>
            <w:rPr>
              <w:rFonts w:ascii="宋体" w:hAnsi="宋体" w:eastAsia="宋体" w:cs="宋体"/>
              <w:spacing w:val="8"/>
              <w:sz w:val="19"/>
              <w:szCs w:val="19"/>
            </w:rPr>
            <w:t>重要事项提示</w:t>
          </w:r>
          <w:r>
            <w:rPr>
              <w:rFonts w:ascii="宋体" w:hAnsi="宋体" w:eastAsia="宋体" w:cs="宋体"/>
              <w:sz w:val="19"/>
              <w:szCs w:val="19"/>
            </w:rPr>
            <w:tab/>
          </w:r>
          <w:r>
            <w:rPr>
              <w:rFonts w:ascii="Times New Roman" w:hAnsi="Times New Roman" w:eastAsia="Times New Roman" w:cs="Times New Roman"/>
              <w:spacing w:val="21"/>
              <w:sz w:val="19"/>
              <w:szCs w:val="19"/>
            </w:rPr>
            <w:t>2</w:t>
          </w:r>
          <w:r>
            <w:rPr>
              <w:rFonts w:ascii="Times New Roman" w:hAnsi="Times New Roman" w:eastAsia="Times New Roman" w:cs="Times New Roman"/>
              <w:spacing w:val="21"/>
              <w:sz w:val="19"/>
              <w:szCs w:val="19"/>
            </w:rPr>
            <w:fldChar w:fldCharType="end"/>
          </w:r>
        </w:p>
        <w:p w14:paraId="2E1FDBBC">
          <w:pPr>
            <w:tabs>
              <w:tab w:val="right" w:leader="dot" w:pos="9032"/>
            </w:tabs>
            <w:spacing w:before="293" w:line="193" w:lineRule="auto"/>
            <w:rPr>
              <w:rFonts w:ascii="Times New Roman" w:hAnsi="Times New Roman" w:eastAsia="Times New Roman" w:cs="Times New Roman"/>
              <w:sz w:val="19"/>
              <w:szCs w:val="19"/>
            </w:rPr>
          </w:pPr>
          <w:r>
            <w:fldChar w:fldCharType="begin"/>
          </w:r>
          <w:r>
            <w:instrText xml:space="preserve"> HYPERLINK \l "bookmark3" </w:instrText>
          </w:r>
          <w:r>
            <w:fldChar w:fldCharType="separate"/>
          </w:r>
          <w:r>
            <w:rPr>
              <w:rFonts w:ascii="宋体" w:hAnsi="宋体" w:eastAsia="宋体" w:cs="宋体"/>
              <w:spacing w:val="8"/>
              <w:sz w:val="19"/>
              <w:szCs w:val="19"/>
            </w:rPr>
            <w:t>第一章 招标公告</w:t>
          </w:r>
          <w:r>
            <w:rPr>
              <w:rFonts w:ascii="宋体" w:hAnsi="宋体" w:eastAsia="宋体" w:cs="宋体"/>
              <w:sz w:val="19"/>
              <w:szCs w:val="19"/>
            </w:rPr>
            <w:tab/>
          </w:r>
          <w:r>
            <w:rPr>
              <w:rFonts w:ascii="Times New Roman" w:hAnsi="Times New Roman" w:eastAsia="Times New Roman" w:cs="Times New Roman"/>
              <w:spacing w:val="21"/>
              <w:sz w:val="19"/>
              <w:szCs w:val="19"/>
            </w:rPr>
            <w:t>4</w:t>
          </w:r>
          <w:r>
            <w:rPr>
              <w:rFonts w:ascii="Times New Roman" w:hAnsi="Times New Roman" w:eastAsia="Times New Roman" w:cs="Times New Roman"/>
              <w:spacing w:val="21"/>
              <w:sz w:val="19"/>
              <w:szCs w:val="19"/>
            </w:rPr>
            <w:fldChar w:fldCharType="end"/>
          </w:r>
        </w:p>
        <w:p w14:paraId="253B1BC4">
          <w:pPr>
            <w:tabs>
              <w:tab w:val="right" w:leader="dot" w:pos="9032"/>
            </w:tabs>
            <w:spacing w:before="295" w:line="193" w:lineRule="auto"/>
            <w:rPr>
              <w:rFonts w:ascii="Times New Roman" w:hAnsi="Times New Roman" w:eastAsia="Times New Roman" w:cs="Times New Roman"/>
              <w:sz w:val="19"/>
              <w:szCs w:val="19"/>
            </w:rPr>
          </w:pPr>
          <w:r>
            <w:fldChar w:fldCharType="begin"/>
          </w:r>
          <w:r>
            <w:instrText xml:space="preserve"> HYPERLINK \l "bookmark4" </w:instrText>
          </w:r>
          <w:r>
            <w:fldChar w:fldCharType="separate"/>
          </w:r>
          <w:r>
            <w:rPr>
              <w:rFonts w:ascii="宋体" w:hAnsi="宋体" w:eastAsia="宋体" w:cs="宋体"/>
              <w:spacing w:val="7"/>
              <w:sz w:val="19"/>
              <w:szCs w:val="19"/>
            </w:rPr>
            <w:t>第二章  供应商须知</w:t>
          </w:r>
          <w:r>
            <w:rPr>
              <w:rFonts w:ascii="宋体" w:hAnsi="宋体" w:eastAsia="宋体" w:cs="宋体"/>
              <w:spacing w:val="-46"/>
              <w:sz w:val="19"/>
              <w:szCs w:val="19"/>
            </w:rPr>
            <w:t xml:space="preserve"> </w:t>
          </w:r>
          <w:r>
            <w:rPr>
              <w:rFonts w:ascii="宋体" w:hAnsi="宋体" w:eastAsia="宋体" w:cs="宋体"/>
              <w:sz w:val="19"/>
              <w:szCs w:val="19"/>
            </w:rPr>
            <w:tab/>
          </w:r>
          <w:r>
            <w:rPr>
              <w:rFonts w:ascii="Times New Roman" w:hAnsi="Times New Roman" w:eastAsia="Times New Roman" w:cs="Times New Roman"/>
              <w:spacing w:val="21"/>
              <w:sz w:val="19"/>
              <w:szCs w:val="19"/>
            </w:rPr>
            <w:t>7</w:t>
          </w:r>
          <w:r>
            <w:rPr>
              <w:rFonts w:ascii="Times New Roman" w:hAnsi="Times New Roman" w:eastAsia="Times New Roman" w:cs="Times New Roman"/>
              <w:spacing w:val="21"/>
              <w:sz w:val="19"/>
              <w:szCs w:val="19"/>
            </w:rPr>
            <w:fldChar w:fldCharType="end"/>
          </w:r>
        </w:p>
        <w:p w14:paraId="3C118FD0">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"bookmark5" </w:instrText>
          </w:r>
          <w:r>
            <w:fldChar w:fldCharType="separate"/>
          </w:r>
          <w:r>
            <w:rPr>
              <w:rFonts w:ascii="宋体" w:hAnsi="宋体" w:eastAsia="宋体" w:cs="宋体"/>
              <w:spacing w:val="8"/>
              <w:sz w:val="19"/>
              <w:szCs w:val="19"/>
            </w:rPr>
            <w:t>供应商须知前附表</w:t>
          </w:r>
          <w:r>
            <w:rPr>
              <w:rFonts w:ascii="宋体" w:hAnsi="宋体" w:eastAsia="宋体" w:cs="宋体"/>
              <w:spacing w:val="-49"/>
              <w:sz w:val="19"/>
              <w:szCs w:val="19"/>
            </w:rPr>
            <w:t xml:space="preserve"> </w:t>
          </w:r>
          <w:r>
            <w:rPr>
              <w:rFonts w:ascii="宋体" w:hAnsi="宋体" w:eastAsia="宋体" w:cs="宋体"/>
              <w:sz w:val="19"/>
              <w:szCs w:val="19"/>
            </w:rPr>
            <w:tab/>
          </w:r>
          <w:r>
            <w:rPr>
              <w:rFonts w:ascii="Times New Roman" w:hAnsi="Times New Roman" w:eastAsia="Times New Roman" w:cs="Times New Roman"/>
              <w:spacing w:val="20"/>
              <w:sz w:val="19"/>
              <w:szCs w:val="19"/>
            </w:rPr>
            <w:t>7</w:t>
          </w:r>
          <w:r>
            <w:rPr>
              <w:rFonts w:ascii="Times New Roman" w:hAnsi="Times New Roman" w:eastAsia="Times New Roman" w:cs="Times New Roman"/>
              <w:spacing w:val="20"/>
              <w:sz w:val="19"/>
              <w:szCs w:val="19"/>
            </w:rPr>
            <w:fldChar w:fldCharType="end"/>
          </w:r>
        </w:p>
        <w:p w14:paraId="56DBE0CD">
          <w:pPr>
            <w:tabs>
              <w:tab w:val="right" w:leader="dot" w:pos="9032"/>
            </w:tabs>
            <w:spacing w:before="296" w:line="193" w:lineRule="auto"/>
            <w:ind w:left="15"/>
            <w:rPr>
              <w:rFonts w:ascii="Times New Roman" w:hAnsi="Times New Roman" w:eastAsia="Times New Roman" w:cs="Times New Roman"/>
              <w:sz w:val="19"/>
              <w:szCs w:val="19"/>
            </w:rPr>
          </w:pPr>
          <w:r>
            <w:fldChar w:fldCharType="begin"/>
          </w:r>
          <w:r>
            <w:instrText xml:space="preserve"> HYPERLINK \l "bookmark6" </w:instrText>
          </w:r>
          <w:r>
            <w:fldChar w:fldCharType="separate"/>
          </w:r>
          <w:r>
            <w:rPr>
              <w:rFonts w:ascii="宋体" w:hAnsi="宋体" w:eastAsia="宋体" w:cs="宋体"/>
              <w:spacing w:val="-2"/>
              <w:sz w:val="19"/>
              <w:szCs w:val="19"/>
            </w:rPr>
            <w:t>1.</w:t>
          </w:r>
          <w:r>
            <w:rPr>
              <w:rFonts w:ascii="宋体" w:hAnsi="宋体" w:eastAsia="宋体" w:cs="宋体"/>
              <w:spacing w:val="17"/>
              <w:sz w:val="19"/>
              <w:szCs w:val="19"/>
            </w:rPr>
            <w:t xml:space="preserve"> </w:t>
          </w:r>
          <w:r>
            <w:rPr>
              <w:rFonts w:ascii="宋体" w:hAnsi="宋体" w:eastAsia="宋体" w:cs="宋体"/>
              <w:spacing w:val="-2"/>
              <w:sz w:val="19"/>
              <w:szCs w:val="19"/>
            </w:rPr>
            <w:t>总则</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13</w:t>
          </w:r>
          <w:r>
            <w:rPr>
              <w:rFonts w:ascii="Times New Roman" w:hAnsi="Times New Roman" w:eastAsia="Times New Roman" w:cs="Times New Roman"/>
              <w:spacing w:val="12"/>
              <w:sz w:val="19"/>
              <w:szCs w:val="19"/>
            </w:rPr>
            <w:fldChar w:fldCharType="end"/>
          </w:r>
        </w:p>
        <w:p w14:paraId="110EA643">
          <w:pPr>
            <w:tabs>
              <w:tab w:val="right" w:leader="dot" w:pos="9032"/>
            </w:tabs>
            <w:spacing w:before="296" w:line="193" w:lineRule="auto"/>
            <w:ind w:left="3"/>
            <w:rPr>
              <w:rFonts w:ascii="Times New Roman" w:hAnsi="Times New Roman" w:eastAsia="Times New Roman" w:cs="Times New Roman"/>
              <w:sz w:val="19"/>
              <w:szCs w:val="19"/>
            </w:rPr>
          </w:pPr>
          <w:r>
            <w:fldChar w:fldCharType="begin"/>
          </w:r>
          <w:r>
            <w:instrText xml:space="preserve"> HYPERLINK \l "bookmark7" </w:instrText>
          </w:r>
          <w:r>
            <w:fldChar w:fldCharType="separate"/>
          </w:r>
          <w:r>
            <w:rPr>
              <w:rFonts w:ascii="宋体" w:hAnsi="宋体" w:eastAsia="宋体" w:cs="宋体"/>
              <w:spacing w:val="5"/>
              <w:sz w:val="19"/>
              <w:szCs w:val="19"/>
            </w:rPr>
            <w:t>2.</w:t>
          </w:r>
          <w:r>
            <w:rPr>
              <w:rFonts w:ascii="宋体" w:hAnsi="宋体" w:eastAsia="宋体" w:cs="宋体"/>
              <w:spacing w:val="13"/>
              <w:sz w:val="19"/>
              <w:szCs w:val="19"/>
            </w:rPr>
            <w:t xml:space="preserve"> </w:t>
          </w:r>
          <w:r>
            <w:rPr>
              <w:rFonts w:ascii="宋体" w:hAnsi="宋体" w:eastAsia="宋体" w:cs="宋体"/>
              <w:spacing w:val="5"/>
              <w:sz w:val="19"/>
              <w:szCs w:val="19"/>
            </w:rPr>
            <w:t>招标文件</w:t>
          </w:r>
          <w:r>
            <w:rPr>
              <w:rFonts w:ascii="宋体" w:hAnsi="宋体" w:eastAsia="宋体" w:cs="宋体"/>
              <w:spacing w:val="-5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14</w:t>
          </w:r>
          <w:r>
            <w:rPr>
              <w:rFonts w:ascii="Times New Roman" w:hAnsi="Times New Roman" w:eastAsia="Times New Roman" w:cs="Times New Roman"/>
              <w:spacing w:val="12"/>
              <w:sz w:val="19"/>
              <w:szCs w:val="19"/>
            </w:rPr>
            <w:fldChar w:fldCharType="end"/>
          </w:r>
        </w:p>
        <w:p w14:paraId="18E1A381">
          <w:pPr>
            <w:tabs>
              <w:tab w:val="right" w:leader="dot" w:pos="9032"/>
            </w:tabs>
            <w:spacing w:before="296" w:line="193" w:lineRule="auto"/>
            <w:ind w:left="4"/>
            <w:rPr>
              <w:rFonts w:ascii="Times New Roman" w:hAnsi="Times New Roman" w:eastAsia="Times New Roman" w:cs="Times New Roman"/>
              <w:sz w:val="19"/>
              <w:szCs w:val="19"/>
            </w:rPr>
          </w:pPr>
          <w:r>
            <w:fldChar w:fldCharType="begin"/>
          </w:r>
          <w:r>
            <w:instrText xml:space="preserve"> HYPERLINK \l "bookmark8" </w:instrText>
          </w:r>
          <w:r>
            <w:fldChar w:fldCharType="separate"/>
          </w:r>
          <w:r>
            <w:rPr>
              <w:rFonts w:ascii="宋体" w:hAnsi="宋体" w:eastAsia="宋体" w:cs="宋体"/>
              <w:spacing w:val="4"/>
              <w:sz w:val="19"/>
              <w:szCs w:val="19"/>
            </w:rPr>
            <w:t>3.</w:t>
          </w:r>
          <w:r>
            <w:rPr>
              <w:rFonts w:ascii="宋体" w:hAnsi="宋体" w:eastAsia="宋体" w:cs="宋体"/>
              <w:spacing w:val="17"/>
              <w:sz w:val="19"/>
              <w:szCs w:val="19"/>
            </w:rPr>
            <w:t xml:space="preserve"> </w:t>
          </w:r>
          <w:r>
            <w:rPr>
              <w:rFonts w:ascii="宋体" w:hAnsi="宋体" w:eastAsia="宋体" w:cs="宋体"/>
              <w:spacing w:val="4"/>
              <w:sz w:val="19"/>
              <w:szCs w:val="19"/>
            </w:rPr>
            <w:t>投标文件</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15</w:t>
          </w:r>
          <w:r>
            <w:rPr>
              <w:rFonts w:ascii="Times New Roman" w:hAnsi="Times New Roman" w:eastAsia="Times New Roman" w:cs="Times New Roman"/>
              <w:spacing w:val="12"/>
              <w:sz w:val="19"/>
              <w:szCs w:val="19"/>
            </w:rPr>
            <w:fldChar w:fldCharType="end"/>
          </w:r>
        </w:p>
        <w:p w14:paraId="652102EC">
          <w:pPr>
            <w:tabs>
              <w:tab w:val="right" w:leader="dot" w:pos="9032"/>
            </w:tabs>
            <w:spacing w:before="293" w:line="193" w:lineRule="auto"/>
            <w:rPr>
              <w:rFonts w:ascii="Times New Roman" w:hAnsi="Times New Roman" w:eastAsia="Times New Roman" w:cs="Times New Roman"/>
              <w:sz w:val="19"/>
              <w:szCs w:val="19"/>
            </w:rPr>
          </w:pPr>
          <w:r>
            <w:fldChar w:fldCharType="begin"/>
          </w:r>
          <w:r>
            <w:instrText xml:space="preserve"> HYPERLINK \l "bookmark9" </w:instrText>
          </w:r>
          <w:r>
            <w:fldChar w:fldCharType="separate"/>
          </w:r>
          <w:r>
            <w:rPr>
              <w:rFonts w:ascii="宋体" w:hAnsi="宋体" w:eastAsia="宋体" w:cs="宋体"/>
              <w:spacing w:val="2"/>
              <w:sz w:val="19"/>
              <w:szCs w:val="19"/>
            </w:rPr>
            <w:t>4.</w:t>
          </w:r>
          <w:r>
            <w:rPr>
              <w:rFonts w:ascii="宋体" w:hAnsi="宋体" w:eastAsia="宋体" w:cs="宋体"/>
              <w:spacing w:val="17"/>
              <w:sz w:val="19"/>
              <w:szCs w:val="19"/>
            </w:rPr>
            <w:t xml:space="preserve"> </w:t>
          </w:r>
          <w:r>
            <w:rPr>
              <w:rFonts w:ascii="宋体" w:hAnsi="宋体" w:eastAsia="宋体" w:cs="宋体"/>
              <w:spacing w:val="2"/>
              <w:sz w:val="19"/>
              <w:szCs w:val="19"/>
            </w:rPr>
            <w:t>投标</w:t>
          </w:r>
          <w:r>
            <w:rPr>
              <w:rFonts w:ascii="宋体" w:hAnsi="宋体" w:eastAsia="宋体" w:cs="宋体"/>
              <w:spacing w:val="-5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17</w:t>
          </w:r>
          <w:r>
            <w:rPr>
              <w:rFonts w:ascii="Times New Roman" w:hAnsi="Times New Roman" w:eastAsia="Times New Roman" w:cs="Times New Roman"/>
              <w:spacing w:val="12"/>
              <w:sz w:val="19"/>
              <w:szCs w:val="19"/>
            </w:rPr>
            <w:fldChar w:fldCharType="end"/>
          </w:r>
        </w:p>
        <w:p w14:paraId="4D9606DA">
          <w:pPr>
            <w:tabs>
              <w:tab w:val="right" w:leader="dot" w:pos="9032"/>
            </w:tabs>
            <w:spacing w:before="296" w:line="193" w:lineRule="auto"/>
            <w:ind w:left="4"/>
            <w:rPr>
              <w:rFonts w:ascii="Times New Roman" w:hAnsi="Times New Roman" w:eastAsia="Times New Roman" w:cs="Times New Roman"/>
              <w:sz w:val="19"/>
              <w:szCs w:val="19"/>
            </w:rPr>
          </w:pPr>
          <w:r>
            <w:fldChar w:fldCharType="begin"/>
          </w:r>
          <w:r>
            <w:instrText xml:space="preserve"> HYPERLINK \l "bookmark10" </w:instrText>
          </w:r>
          <w:r>
            <w:fldChar w:fldCharType="separate"/>
          </w:r>
          <w:r>
            <w:rPr>
              <w:rFonts w:ascii="宋体" w:hAnsi="宋体" w:eastAsia="宋体" w:cs="宋体"/>
              <w:spacing w:val="2"/>
              <w:sz w:val="19"/>
              <w:szCs w:val="19"/>
            </w:rPr>
            <w:t>5.</w:t>
          </w:r>
          <w:r>
            <w:rPr>
              <w:rFonts w:ascii="宋体" w:hAnsi="宋体" w:eastAsia="宋体" w:cs="宋体"/>
              <w:spacing w:val="13"/>
              <w:sz w:val="19"/>
              <w:szCs w:val="19"/>
            </w:rPr>
            <w:t xml:space="preserve"> </w:t>
          </w:r>
          <w:r>
            <w:rPr>
              <w:rFonts w:ascii="宋体" w:hAnsi="宋体" w:eastAsia="宋体" w:cs="宋体"/>
              <w:spacing w:val="2"/>
              <w:sz w:val="19"/>
              <w:szCs w:val="19"/>
            </w:rPr>
            <w:t>开标</w:t>
          </w:r>
          <w:r>
            <w:rPr>
              <w:rFonts w:ascii="宋体" w:hAnsi="宋体" w:eastAsia="宋体" w:cs="宋体"/>
              <w:spacing w:val="-5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17</w:t>
          </w:r>
          <w:r>
            <w:rPr>
              <w:rFonts w:ascii="Times New Roman" w:hAnsi="Times New Roman" w:eastAsia="Times New Roman" w:cs="Times New Roman"/>
              <w:spacing w:val="12"/>
              <w:sz w:val="19"/>
              <w:szCs w:val="19"/>
            </w:rPr>
            <w:fldChar w:fldCharType="end"/>
          </w:r>
        </w:p>
        <w:p w14:paraId="776F47AB">
          <w:pPr>
            <w:tabs>
              <w:tab w:val="right" w:leader="dot" w:pos="9032"/>
            </w:tabs>
            <w:spacing w:before="295" w:line="193" w:lineRule="auto"/>
            <w:ind w:left="2"/>
            <w:rPr>
              <w:rFonts w:ascii="Times New Roman" w:hAnsi="Times New Roman" w:eastAsia="Times New Roman" w:cs="Times New Roman"/>
              <w:sz w:val="19"/>
              <w:szCs w:val="19"/>
            </w:rPr>
          </w:pPr>
          <w:r>
            <w:fldChar w:fldCharType="begin"/>
          </w:r>
          <w:r>
            <w:instrText xml:space="preserve"> HYPERLINK \l "bookmark11" </w:instrText>
          </w:r>
          <w:r>
            <w:fldChar w:fldCharType="separate"/>
          </w:r>
          <w:r>
            <w:rPr>
              <w:rFonts w:ascii="宋体" w:hAnsi="宋体" w:eastAsia="宋体" w:cs="宋体"/>
              <w:spacing w:val="3"/>
              <w:sz w:val="19"/>
              <w:szCs w:val="19"/>
            </w:rPr>
            <w:t>6.</w:t>
          </w:r>
          <w:r>
            <w:rPr>
              <w:rFonts w:ascii="宋体" w:hAnsi="宋体" w:eastAsia="宋体" w:cs="宋体"/>
              <w:spacing w:val="11"/>
              <w:sz w:val="19"/>
              <w:szCs w:val="19"/>
            </w:rPr>
            <w:t xml:space="preserve"> </w:t>
          </w:r>
          <w:r>
            <w:rPr>
              <w:rFonts w:ascii="宋体" w:hAnsi="宋体" w:eastAsia="宋体" w:cs="宋体"/>
              <w:spacing w:val="3"/>
              <w:sz w:val="19"/>
              <w:szCs w:val="19"/>
            </w:rPr>
            <w:t>评标</w:t>
          </w:r>
          <w:r>
            <w:rPr>
              <w:rFonts w:ascii="宋体" w:hAnsi="宋体" w:eastAsia="宋体" w:cs="宋体"/>
              <w:spacing w:val="-5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18</w:t>
          </w:r>
          <w:r>
            <w:rPr>
              <w:rFonts w:ascii="Times New Roman" w:hAnsi="Times New Roman" w:eastAsia="Times New Roman" w:cs="Times New Roman"/>
              <w:spacing w:val="12"/>
              <w:sz w:val="19"/>
              <w:szCs w:val="19"/>
            </w:rPr>
            <w:fldChar w:fldCharType="end"/>
          </w:r>
        </w:p>
        <w:p w14:paraId="53D03471">
          <w:pPr>
            <w:tabs>
              <w:tab w:val="right" w:leader="dot" w:pos="9032"/>
            </w:tabs>
            <w:spacing w:before="296" w:line="193" w:lineRule="auto"/>
            <w:ind w:left="5"/>
            <w:rPr>
              <w:rFonts w:ascii="Times New Roman" w:hAnsi="Times New Roman" w:eastAsia="Times New Roman" w:cs="Times New Roman"/>
              <w:sz w:val="19"/>
              <w:szCs w:val="19"/>
            </w:rPr>
          </w:pPr>
          <w:r>
            <w:fldChar w:fldCharType="begin"/>
          </w:r>
          <w:r>
            <w:instrText xml:space="preserve"> HYPERLINK \l "bookmark12" </w:instrText>
          </w:r>
          <w:r>
            <w:fldChar w:fldCharType="separate"/>
          </w:r>
          <w:r>
            <w:rPr>
              <w:rFonts w:ascii="宋体" w:hAnsi="宋体" w:eastAsia="宋体" w:cs="宋体"/>
              <w:spacing w:val="4"/>
              <w:sz w:val="19"/>
              <w:szCs w:val="19"/>
            </w:rPr>
            <w:t>7.</w:t>
          </w:r>
          <w:r>
            <w:rPr>
              <w:rFonts w:ascii="宋体" w:hAnsi="宋体" w:eastAsia="宋体" w:cs="宋体"/>
              <w:spacing w:val="16"/>
              <w:sz w:val="19"/>
              <w:szCs w:val="19"/>
            </w:rPr>
            <w:t xml:space="preserve"> </w:t>
          </w:r>
          <w:r>
            <w:rPr>
              <w:rFonts w:ascii="宋体" w:hAnsi="宋体" w:eastAsia="宋体" w:cs="宋体"/>
              <w:spacing w:val="4"/>
              <w:sz w:val="19"/>
              <w:szCs w:val="19"/>
            </w:rPr>
            <w:t>合同授予</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19</w:t>
          </w:r>
          <w:r>
            <w:rPr>
              <w:rFonts w:ascii="Times New Roman" w:hAnsi="Times New Roman" w:eastAsia="Times New Roman" w:cs="Times New Roman"/>
              <w:spacing w:val="12"/>
              <w:sz w:val="19"/>
              <w:szCs w:val="19"/>
            </w:rPr>
            <w:fldChar w:fldCharType="end"/>
          </w:r>
        </w:p>
        <w:p w14:paraId="3CF2F4E1">
          <w:pPr>
            <w:tabs>
              <w:tab w:val="right" w:leader="dot" w:pos="9032"/>
            </w:tabs>
            <w:spacing w:before="296" w:line="193" w:lineRule="auto"/>
            <w:ind w:left="1"/>
            <w:rPr>
              <w:rFonts w:ascii="Times New Roman" w:hAnsi="Times New Roman" w:eastAsia="Times New Roman" w:cs="Times New Roman"/>
              <w:sz w:val="19"/>
              <w:szCs w:val="19"/>
            </w:rPr>
          </w:pPr>
          <w:r>
            <w:fldChar w:fldCharType="begin"/>
          </w:r>
          <w:r>
            <w:instrText xml:space="preserve"> HYPERLINK \l "bookmark13" </w:instrText>
          </w:r>
          <w:r>
            <w:fldChar w:fldCharType="separate"/>
          </w:r>
          <w:r>
            <w:rPr>
              <w:rFonts w:ascii="宋体" w:hAnsi="宋体" w:eastAsia="宋体" w:cs="宋体"/>
              <w:spacing w:val="5"/>
              <w:sz w:val="19"/>
              <w:szCs w:val="19"/>
            </w:rPr>
            <w:t>8.</w:t>
          </w:r>
          <w:r>
            <w:rPr>
              <w:rFonts w:ascii="宋体" w:hAnsi="宋体" w:eastAsia="宋体" w:cs="宋体"/>
              <w:spacing w:val="14"/>
              <w:sz w:val="19"/>
              <w:szCs w:val="19"/>
            </w:rPr>
            <w:t xml:space="preserve"> </w:t>
          </w:r>
          <w:r>
            <w:rPr>
              <w:rFonts w:ascii="宋体" w:hAnsi="宋体" w:eastAsia="宋体" w:cs="宋体"/>
              <w:spacing w:val="5"/>
              <w:sz w:val="19"/>
              <w:szCs w:val="19"/>
            </w:rPr>
            <w:t>重新招标</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20</w:t>
          </w:r>
          <w:r>
            <w:rPr>
              <w:rFonts w:ascii="Times New Roman" w:hAnsi="Times New Roman" w:eastAsia="Times New Roman" w:cs="Times New Roman"/>
              <w:spacing w:val="12"/>
              <w:sz w:val="19"/>
              <w:szCs w:val="19"/>
            </w:rPr>
            <w:fldChar w:fldCharType="end"/>
          </w:r>
        </w:p>
        <w:p w14:paraId="160D96BF">
          <w:pPr>
            <w:tabs>
              <w:tab w:val="right" w:leader="dot" w:pos="9032"/>
            </w:tabs>
            <w:spacing w:before="296" w:line="193" w:lineRule="auto"/>
            <w:ind w:left="1"/>
            <w:rPr>
              <w:rFonts w:ascii="Times New Roman" w:hAnsi="Times New Roman" w:eastAsia="Times New Roman" w:cs="Times New Roman"/>
              <w:sz w:val="19"/>
              <w:szCs w:val="19"/>
            </w:rPr>
          </w:pPr>
          <w:r>
            <w:fldChar w:fldCharType="begin"/>
          </w:r>
          <w:r>
            <w:instrText xml:space="preserve"> HYPERLINK \l "bookmark14" </w:instrText>
          </w:r>
          <w:r>
            <w:fldChar w:fldCharType="separate"/>
          </w:r>
          <w:r>
            <w:rPr>
              <w:rFonts w:ascii="宋体" w:hAnsi="宋体" w:eastAsia="宋体" w:cs="宋体"/>
              <w:spacing w:val="5"/>
              <w:sz w:val="19"/>
              <w:szCs w:val="19"/>
            </w:rPr>
            <w:t>9.</w:t>
          </w:r>
          <w:r>
            <w:rPr>
              <w:rFonts w:ascii="宋体" w:hAnsi="宋体" w:eastAsia="宋体" w:cs="宋体"/>
              <w:spacing w:val="18"/>
              <w:sz w:val="19"/>
              <w:szCs w:val="19"/>
            </w:rPr>
            <w:t xml:space="preserve"> </w:t>
          </w:r>
          <w:r>
            <w:rPr>
              <w:rFonts w:ascii="宋体" w:hAnsi="宋体" w:eastAsia="宋体" w:cs="宋体"/>
              <w:spacing w:val="5"/>
              <w:sz w:val="19"/>
              <w:szCs w:val="19"/>
            </w:rPr>
            <w:t>纪律和监督</w:t>
          </w:r>
          <w:r>
            <w:rPr>
              <w:rFonts w:ascii="宋体" w:hAnsi="宋体" w:eastAsia="宋体" w:cs="宋体"/>
              <w:spacing w:val="-5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20</w:t>
          </w:r>
          <w:r>
            <w:rPr>
              <w:rFonts w:ascii="Times New Roman" w:hAnsi="Times New Roman" w:eastAsia="Times New Roman" w:cs="Times New Roman"/>
              <w:spacing w:val="12"/>
              <w:sz w:val="19"/>
              <w:szCs w:val="19"/>
            </w:rPr>
            <w:fldChar w:fldCharType="end"/>
          </w:r>
        </w:p>
        <w:p w14:paraId="20079FDE">
          <w:pPr>
            <w:tabs>
              <w:tab w:val="right" w:leader="dot" w:pos="9032"/>
            </w:tabs>
            <w:spacing w:before="293" w:line="193" w:lineRule="auto"/>
            <w:ind w:left="15"/>
            <w:rPr>
              <w:rFonts w:ascii="Times New Roman" w:hAnsi="Times New Roman" w:eastAsia="Times New Roman" w:cs="Times New Roman"/>
              <w:sz w:val="19"/>
              <w:szCs w:val="19"/>
            </w:rPr>
          </w:pPr>
          <w:r>
            <w:fldChar w:fldCharType="begin"/>
          </w:r>
          <w:r>
            <w:instrText xml:space="preserve"> HYPERLINK \l "bookmark15" </w:instrText>
          </w:r>
          <w:r>
            <w:fldChar w:fldCharType="separate"/>
          </w:r>
          <w:r>
            <w:rPr>
              <w:rFonts w:ascii="宋体" w:hAnsi="宋体" w:eastAsia="宋体" w:cs="宋体"/>
              <w:spacing w:val="5"/>
              <w:sz w:val="19"/>
              <w:szCs w:val="19"/>
            </w:rPr>
            <w:t>10.</w:t>
          </w:r>
          <w:r>
            <w:rPr>
              <w:rFonts w:ascii="宋体" w:hAnsi="宋体" w:eastAsia="宋体" w:cs="宋体"/>
              <w:spacing w:val="27"/>
              <w:sz w:val="19"/>
              <w:szCs w:val="19"/>
            </w:rPr>
            <w:t xml:space="preserve"> </w:t>
          </w:r>
          <w:r>
            <w:rPr>
              <w:rFonts w:ascii="宋体" w:hAnsi="宋体" w:eastAsia="宋体" w:cs="宋体"/>
              <w:spacing w:val="5"/>
              <w:sz w:val="19"/>
              <w:szCs w:val="19"/>
            </w:rPr>
            <w:t>需要补充的其他内容</w:t>
          </w:r>
          <w:r>
            <w:rPr>
              <w:rFonts w:ascii="宋体" w:hAnsi="宋体" w:eastAsia="宋体" w:cs="宋体"/>
              <w:sz w:val="19"/>
              <w:szCs w:val="19"/>
            </w:rPr>
            <w:tab/>
          </w:r>
          <w:r>
            <w:rPr>
              <w:rFonts w:ascii="Times New Roman" w:hAnsi="Times New Roman" w:eastAsia="Times New Roman" w:cs="Times New Roman"/>
              <w:spacing w:val="12"/>
              <w:sz w:val="19"/>
              <w:szCs w:val="19"/>
            </w:rPr>
            <w:t>21</w:t>
          </w:r>
          <w:r>
            <w:rPr>
              <w:rFonts w:ascii="Times New Roman" w:hAnsi="Times New Roman" w:eastAsia="Times New Roman" w:cs="Times New Roman"/>
              <w:spacing w:val="12"/>
              <w:sz w:val="19"/>
              <w:szCs w:val="19"/>
            </w:rPr>
            <w:fldChar w:fldCharType="end"/>
          </w:r>
        </w:p>
        <w:p w14:paraId="7BFB7CFD">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"bookmark16" </w:instrText>
          </w:r>
          <w:r>
            <w:fldChar w:fldCharType="separate"/>
          </w:r>
          <w:r>
            <w:rPr>
              <w:rFonts w:ascii="宋体" w:hAnsi="宋体" w:eastAsia="宋体" w:cs="宋体"/>
              <w:spacing w:val="8"/>
              <w:sz w:val="19"/>
              <w:szCs w:val="19"/>
            </w:rPr>
            <w:t>第三章 评标办法（综合评分法）</w:t>
          </w:r>
          <w:r>
            <w:rPr>
              <w:rFonts w:ascii="宋体" w:hAnsi="宋体" w:eastAsia="宋体" w:cs="宋体"/>
              <w:spacing w:val="-40"/>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22</w:t>
          </w:r>
          <w:r>
            <w:rPr>
              <w:rFonts w:ascii="Times New Roman" w:hAnsi="Times New Roman" w:eastAsia="Times New Roman" w:cs="Times New Roman"/>
              <w:spacing w:val="12"/>
              <w:sz w:val="19"/>
              <w:szCs w:val="19"/>
            </w:rPr>
            <w:fldChar w:fldCharType="end"/>
          </w:r>
        </w:p>
        <w:p w14:paraId="61E0D9E5">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"bookmark17" </w:instrText>
          </w:r>
          <w:r>
            <w:fldChar w:fldCharType="separate"/>
          </w:r>
          <w:r>
            <w:rPr>
              <w:rFonts w:ascii="宋体" w:hAnsi="宋体" w:eastAsia="宋体" w:cs="宋体"/>
              <w:spacing w:val="8"/>
              <w:sz w:val="19"/>
              <w:szCs w:val="19"/>
            </w:rPr>
            <w:t>第四章 合同条款及格式</w:t>
          </w:r>
          <w:r>
            <w:rPr>
              <w:rFonts w:ascii="宋体" w:hAnsi="宋体" w:eastAsia="宋体" w:cs="宋体"/>
              <w:sz w:val="19"/>
              <w:szCs w:val="19"/>
            </w:rPr>
            <w:tab/>
          </w:r>
          <w:r>
            <w:rPr>
              <w:rFonts w:ascii="Times New Roman" w:hAnsi="Times New Roman" w:eastAsia="Times New Roman" w:cs="Times New Roman"/>
              <w:spacing w:val="13"/>
              <w:sz w:val="19"/>
              <w:szCs w:val="19"/>
            </w:rPr>
            <w:t>27</w:t>
          </w:r>
          <w:r>
            <w:rPr>
              <w:rFonts w:ascii="Times New Roman" w:hAnsi="Times New Roman" w:eastAsia="Times New Roman" w:cs="Times New Roman"/>
              <w:spacing w:val="13"/>
              <w:sz w:val="19"/>
              <w:szCs w:val="19"/>
            </w:rPr>
            <w:fldChar w:fldCharType="end"/>
          </w:r>
        </w:p>
        <w:p w14:paraId="5270582B">
          <w:pPr>
            <w:tabs>
              <w:tab w:val="right" w:leader="dot" w:pos="9032"/>
            </w:tabs>
            <w:spacing w:before="295" w:line="193" w:lineRule="auto"/>
            <w:rPr>
              <w:rFonts w:ascii="Times New Roman" w:hAnsi="Times New Roman" w:eastAsia="Times New Roman" w:cs="Times New Roman"/>
              <w:sz w:val="19"/>
              <w:szCs w:val="19"/>
            </w:rPr>
          </w:pPr>
          <w:r>
            <w:fldChar w:fldCharType="begin"/>
          </w:r>
          <w:r>
            <w:instrText xml:space="preserve"> HYPERLINK \l "bookmark18" </w:instrText>
          </w:r>
          <w:r>
            <w:fldChar w:fldCharType="separate"/>
          </w:r>
          <w:r>
            <w:rPr>
              <w:rFonts w:ascii="宋体" w:hAnsi="宋体" w:eastAsia="宋体" w:cs="宋体"/>
              <w:spacing w:val="9"/>
              <w:sz w:val="19"/>
              <w:szCs w:val="19"/>
            </w:rPr>
            <w:t>第五章 采购内容及技术要求</w:t>
          </w:r>
          <w:r>
            <w:rPr>
              <w:rFonts w:ascii="宋体" w:hAnsi="宋体" w:eastAsia="宋体" w:cs="宋体"/>
              <w:sz w:val="19"/>
              <w:szCs w:val="19"/>
            </w:rPr>
            <w:tab/>
          </w:r>
          <w:r>
            <w:rPr>
              <w:rFonts w:ascii="Times New Roman" w:hAnsi="Times New Roman" w:eastAsia="Times New Roman" w:cs="Times New Roman"/>
              <w:spacing w:val="12"/>
              <w:sz w:val="19"/>
              <w:szCs w:val="19"/>
            </w:rPr>
            <w:t>29</w:t>
          </w:r>
          <w:r>
            <w:rPr>
              <w:rFonts w:ascii="Times New Roman" w:hAnsi="Times New Roman" w:eastAsia="Times New Roman" w:cs="Times New Roman"/>
              <w:spacing w:val="12"/>
              <w:sz w:val="19"/>
              <w:szCs w:val="19"/>
            </w:rPr>
            <w:fldChar w:fldCharType="end"/>
          </w:r>
        </w:p>
        <w:p w14:paraId="2988B389">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"bookmark19" </w:instrText>
          </w:r>
          <w:r>
            <w:fldChar w:fldCharType="separate"/>
          </w:r>
          <w:r>
            <w:rPr>
              <w:rFonts w:ascii="宋体" w:hAnsi="宋体" w:eastAsia="宋体" w:cs="宋体"/>
              <w:spacing w:val="8"/>
              <w:sz w:val="19"/>
              <w:szCs w:val="19"/>
            </w:rPr>
            <w:t>第六章 质疑与投诉</w:t>
          </w:r>
          <w:r>
            <w:rPr>
              <w:rFonts w:ascii="宋体" w:hAnsi="宋体" w:eastAsia="宋体" w:cs="宋体"/>
              <w:spacing w:val="-52"/>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47</w:t>
          </w:r>
          <w:r>
            <w:rPr>
              <w:rFonts w:ascii="Times New Roman" w:hAnsi="Times New Roman" w:eastAsia="Times New Roman" w:cs="Times New Roman"/>
              <w:spacing w:val="12"/>
              <w:sz w:val="19"/>
              <w:szCs w:val="19"/>
            </w:rPr>
            <w:fldChar w:fldCharType="end"/>
          </w:r>
        </w:p>
        <w:p w14:paraId="24965075">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"bookmark20" </w:instrText>
          </w:r>
          <w:r>
            <w:fldChar w:fldCharType="separate"/>
          </w:r>
          <w:r>
            <w:rPr>
              <w:rFonts w:ascii="宋体" w:hAnsi="宋体" w:eastAsia="宋体" w:cs="宋体"/>
              <w:spacing w:val="7"/>
              <w:sz w:val="19"/>
              <w:szCs w:val="19"/>
            </w:rPr>
            <w:t>第七章</w:t>
          </w:r>
          <w:r>
            <w:rPr>
              <w:rFonts w:ascii="宋体" w:hAnsi="宋体" w:eastAsia="宋体" w:cs="宋体"/>
              <w:spacing w:val="17"/>
              <w:sz w:val="19"/>
              <w:szCs w:val="19"/>
            </w:rPr>
            <w:t xml:space="preserve"> </w:t>
          </w:r>
          <w:r>
            <w:rPr>
              <w:rFonts w:ascii="宋体" w:hAnsi="宋体" w:eastAsia="宋体" w:cs="宋体"/>
              <w:spacing w:val="7"/>
              <w:sz w:val="19"/>
              <w:szCs w:val="19"/>
            </w:rPr>
            <w:t>履约验收</w:t>
          </w:r>
          <w:r>
            <w:rPr>
              <w:rFonts w:ascii="宋体" w:hAnsi="宋体" w:eastAsia="宋体" w:cs="宋体"/>
              <w:sz w:val="19"/>
              <w:szCs w:val="19"/>
            </w:rPr>
            <w:tab/>
          </w:r>
          <w:r>
            <w:rPr>
              <w:rFonts w:ascii="Times New Roman" w:hAnsi="Times New Roman" w:eastAsia="Times New Roman" w:cs="Times New Roman"/>
              <w:spacing w:val="13"/>
              <w:sz w:val="19"/>
              <w:szCs w:val="19"/>
            </w:rPr>
            <w:t>49</w:t>
          </w:r>
          <w:r>
            <w:rPr>
              <w:rFonts w:ascii="Times New Roman" w:hAnsi="Times New Roman" w:eastAsia="Times New Roman" w:cs="Times New Roman"/>
              <w:spacing w:val="13"/>
              <w:sz w:val="19"/>
              <w:szCs w:val="19"/>
            </w:rPr>
            <w:fldChar w:fldCharType="end"/>
          </w:r>
        </w:p>
        <w:p w14:paraId="68C8E812">
          <w:pPr>
            <w:tabs>
              <w:tab w:val="right" w:leader="dot" w:pos="9032"/>
            </w:tabs>
            <w:spacing w:before="293" w:line="193" w:lineRule="auto"/>
            <w:rPr>
              <w:rFonts w:ascii="Times New Roman" w:hAnsi="Times New Roman" w:eastAsia="Times New Roman" w:cs="Times New Roman"/>
              <w:sz w:val="19"/>
              <w:szCs w:val="19"/>
            </w:rPr>
          </w:pPr>
          <w:r>
            <w:fldChar w:fldCharType="begin"/>
          </w:r>
          <w:r>
            <w:instrText xml:space="preserve"> HYPERLINK \l "bookmark21" </w:instrText>
          </w:r>
          <w:r>
            <w:fldChar w:fldCharType="separate"/>
          </w:r>
          <w:r>
            <w:rPr>
              <w:rFonts w:ascii="宋体" w:hAnsi="宋体" w:eastAsia="宋体" w:cs="宋体"/>
              <w:spacing w:val="8"/>
              <w:sz w:val="19"/>
              <w:szCs w:val="19"/>
            </w:rPr>
            <w:t>第八章  投标文件格式</w:t>
          </w:r>
          <w:r>
            <w:rPr>
              <w:rFonts w:ascii="宋体" w:hAnsi="宋体" w:eastAsia="宋体" w:cs="宋体"/>
              <w:spacing w:val="-53"/>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50</w:t>
          </w:r>
          <w:r>
            <w:rPr>
              <w:rFonts w:ascii="Times New Roman" w:hAnsi="Times New Roman" w:eastAsia="Times New Roman" w:cs="Times New Roman"/>
              <w:spacing w:val="12"/>
              <w:sz w:val="19"/>
              <w:szCs w:val="19"/>
            </w:rPr>
            <w:fldChar w:fldCharType="end"/>
          </w:r>
        </w:p>
        <w:p w14:paraId="67A35232">
          <w:pPr>
            <w:tabs>
              <w:tab w:val="right" w:leader="dot" w:pos="9032"/>
            </w:tabs>
            <w:spacing w:before="296" w:line="193" w:lineRule="auto"/>
            <w:rPr>
              <w:rFonts w:ascii="Times New Roman" w:hAnsi="Times New Roman" w:eastAsia="Times New Roman" w:cs="Times New Roman"/>
              <w:sz w:val="19"/>
              <w:szCs w:val="19"/>
            </w:rPr>
          </w:pPr>
          <w:r>
            <w:fldChar w:fldCharType="begin"/>
          </w:r>
          <w:r>
            <w:instrText xml:space="preserve"> HYPERLINK \l "bookmark22" </w:instrText>
          </w:r>
          <w:r>
            <w:fldChar w:fldCharType="separate"/>
          </w:r>
          <w:r>
            <w:rPr>
              <w:rFonts w:ascii="宋体" w:hAnsi="宋体" w:eastAsia="宋体" w:cs="宋体"/>
              <w:spacing w:val="9"/>
              <w:sz w:val="19"/>
              <w:szCs w:val="19"/>
            </w:rPr>
            <w:t>河南省政府采购合同融资政策告知函</w:t>
          </w:r>
          <w:r>
            <w:rPr>
              <w:rFonts w:ascii="宋体" w:hAnsi="宋体" w:eastAsia="宋体" w:cs="宋体"/>
              <w:spacing w:val="-48"/>
              <w:sz w:val="19"/>
              <w:szCs w:val="19"/>
            </w:rPr>
            <w:t xml:space="preserve"> </w:t>
          </w:r>
          <w:r>
            <w:rPr>
              <w:rFonts w:ascii="宋体" w:hAnsi="宋体" w:eastAsia="宋体" w:cs="宋体"/>
              <w:sz w:val="19"/>
              <w:szCs w:val="19"/>
            </w:rPr>
            <w:tab/>
          </w:r>
          <w:r>
            <w:rPr>
              <w:rFonts w:ascii="Times New Roman" w:hAnsi="Times New Roman" w:eastAsia="Times New Roman" w:cs="Times New Roman"/>
              <w:spacing w:val="12"/>
              <w:sz w:val="19"/>
              <w:szCs w:val="19"/>
            </w:rPr>
            <w:t>68</w:t>
          </w:r>
          <w:r>
            <w:rPr>
              <w:rFonts w:ascii="Times New Roman" w:hAnsi="Times New Roman" w:eastAsia="Times New Roman" w:cs="Times New Roman"/>
              <w:spacing w:val="12"/>
              <w:sz w:val="19"/>
              <w:szCs w:val="19"/>
            </w:rPr>
            <w:fldChar w:fldCharType="end"/>
          </w:r>
        </w:p>
        <w:p w14:paraId="4C2FA537">
          <w:pPr>
            <w:tabs>
              <w:tab w:val="right" w:leader="dot" w:pos="9032"/>
            </w:tabs>
            <w:spacing w:before="296" w:line="227" w:lineRule="auto"/>
            <w:rPr>
              <w:rFonts w:ascii="Times New Roman" w:hAnsi="Times New Roman" w:eastAsia="Times New Roman" w:cs="Times New Roman"/>
              <w:sz w:val="19"/>
              <w:szCs w:val="19"/>
            </w:rPr>
          </w:pPr>
          <w:r>
            <w:fldChar w:fldCharType="begin"/>
          </w:r>
          <w:r>
            <w:instrText xml:space="preserve"> HYPERLINK \l "bookmark23" </w:instrText>
          </w:r>
          <w:r>
            <w:fldChar w:fldCharType="separate"/>
          </w:r>
          <w:r>
            <w:rPr>
              <w:rFonts w:ascii="宋体" w:hAnsi="宋体" w:eastAsia="宋体" w:cs="宋体"/>
              <w:spacing w:val="9"/>
              <w:sz w:val="19"/>
              <w:szCs w:val="19"/>
            </w:rPr>
            <w:t>焦作市政府采购合同融资合作企业</w:t>
          </w:r>
          <w:r>
            <w:rPr>
              <w:rFonts w:ascii="宋体" w:hAnsi="宋体" w:eastAsia="宋体" w:cs="宋体"/>
              <w:sz w:val="19"/>
              <w:szCs w:val="19"/>
            </w:rPr>
            <w:tab/>
          </w:r>
          <w:r>
            <w:rPr>
              <w:rFonts w:ascii="Times New Roman" w:hAnsi="Times New Roman" w:eastAsia="Times New Roman" w:cs="Times New Roman"/>
              <w:spacing w:val="13"/>
              <w:sz w:val="19"/>
              <w:szCs w:val="19"/>
            </w:rPr>
            <w:t>68</w:t>
          </w:r>
          <w:r>
            <w:rPr>
              <w:rFonts w:ascii="Times New Roman" w:hAnsi="Times New Roman" w:eastAsia="Times New Roman" w:cs="Times New Roman"/>
              <w:spacing w:val="13"/>
              <w:sz w:val="19"/>
              <w:szCs w:val="19"/>
            </w:rPr>
            <w:fldChar w:fldCharType="end"/>
          </w:r>
        </w:p>
      </w:sdtContent>
    </w:sdt>
    <w:p w14:paraId="418D5B18">
      <w:pPr>
        <w:spacing w:line="227" w:lineRule="auto"/>
        <w:rPr>
          <w:rFonts w:ascii="Times New Roman" w:hAnsi="Times New Roman" w:eastAsia="Times New Roman" w:cs="Times New Roman"/>
          <w:sz w:val="19"/>
          <w:szCs w:val="19"/>
        </w:rPr>
        <w:sectPr>
          <w:footerReference r:id="rId6" w:type="default"/>
          <w:pgSz w:w="11907" w:h="16840"/>
          <w:pgMar w:top="1431" w:right="1516" w:bottom="1139" w:left="1358" w:header="0" w:footer="976" w:gutter="0"/>
          <w:cols w:space="720" w:num="1"/>
        </w:sectPr>
      </w:pPr>
    </w:p>
    <w:p w14:paraId="33AC2AFA">
      <w:pPr>
        <w:spacing w:before="87" w:line="224" w:lineRule="auto"/>
        <w:ind w:left="3205"/>
        <w:outlineLvl w:val="0"/>
        <w:rPr>
          <w:rFonts w:ascii="宋体" w:hAnsi="宋体" w:eastAsia="宋体" w:cs="宋体"/>
          <w:sz w:val="43"/>
          <w:szCs w:val="43"/>
        </w:rPr>
      </w:pPr>
      <w:bookmarkStart w:id="1" w:name="bookmark1"/>
      <w:bookmarkEnd w:id="1"/>
      <w:bookmarkStart w:id="2" w:name="bookmark2"/>
      <w:bookmarkEnd w:id="2"/>
      <w:r>
        <w:rPr>
          <w:rFonts w:ascii="宋体" w:hAnsi="宋体" w:eastAsia="宋体" w:cs="宋体"/>
          <w:b/>
          <w:bCs/>
          <w:spacing w:val="3"/>
          <w:sz w:val="43"/>
          <w:szCs w:val="43"/>
        </w:rPr>
        <w:t>重要事项提示</w:t>
      </w:r>
    </w:p>
    <w:p w14:paraId="0BE8B291">
      <w:pPr>
        <w:pStyle w:val="3"/>
        <w:spacing w:line="285" w:lineRule="auto"/>
      </w:pPr>
    </w:p>
    <w:p w14:paraId="2FE90959">
      <w:pPr>
        <w:pStyle w:val="3"/>
        <w:spacing w:line="285" w:lineRule="auto"/>
      </w:pPr>
    </w:p>
    <w:p w14:paraId="35ADED79">
      <w:pPr>
        <w:spacing w:before="78" w:line="219" w:lineRule="auto"/>
        <w:ind w:left="4"/>
        <w:rPr>
          <w:rFonts w:ascii="宋体" w:hAnsi="宋体" w:eastAsia="宋体" w:cs="宋体"/>
          <w:sz w:val="24"/>
          <w:szCs w:val="24"/>
        </w:rPr>
      </w:pPr>
      <w:r>
        <w:rPr>
          <w:rFonts w:ascii="宋体" w:hAnsi="宋体" w:eastAsia="宋体" w:cs="宋体"/>
          <w:spacing w:val="-2"/>
          <w:sz w:val="24"/>
          <w:szCs w:val="24"/>
        </w:rPr>
        <w:t>各潜在供应商：</w:t>
      </w:r>
    </w:p>
    <w:p w14:paraId="26446191">
      <w:pPr>
        <w:spacing w:before="285" w:line="438" w:lineRule="auto"/>
        <w:ind w:left="9" w:firstLine="499"/>
        <w:rPr>
          <w:rFonts w:ascii="宋体" w:hAnsi="宋体" w:eastAsia="宋体" w:cs="宋体"/>
          <w:sz w:val="24"/>
          <w:szCs w:val="24"/>
        </w:rPr>
      </w:pPr>
      <w:r>
        <w:rPr>
          <w:rFonts w:ascii="宋体" w:hAnsi="宋体" w:eastAsia="宋体" w:cs="宋体"/>
          <w:spacing w:val="-3"/>
          <w:sz w:val="24"/>
          <w:szCs w:val="24"/>
        </w:rPr>
        <w:t>以下环节是此采购文件中需要重点关注的环节，对以下内容的</w:t>
      </w:r>
      <w:r>
        <w:rPr>
          <w:rFonts w:ascii="宋体" w:hAnsi="宋体" w:eastAsia="宋体" w:cs="宋体"/>
          <w:spacing w:val="-4"/>
          <w:sz w:val="24"/>
          <w:szCs w:val="24"/>
        </w:rPr>
        <w:t>忽视，可能是影响贵</w:t>
      </w:r>
      <w:r>
        <w:rPr>
          <w:rFonts w:ascii="宋体" w:hAnsi="宋体" w:eastAsia="宋体" w:cs="宋体"/>
          <w:sz w:val="24"/>
          <w:szCs w:val="24"/>
        </w:rPr>
        <w:t xml:space="preserve"> </w:t>
      </w:r>
      <w:r>
        <w:rPr>
          <w:rFonts w:ascii="宋体" w:hAnsi="宋体" w:eastAsia="宋体" w:cs="宋体"/>
          <w:spacing w:val="-1"/>
          <w:sz w:val="24"/>
          <w:szCs w:val="24"/>
        </w:rPr>
        <w:t>公司中标的重要因素。请在编制相应文件参与政府采购时高度重视。</w:t>
      </w:r>
    </w:p>
    <w:p w14:paraId="5D9740E0">
      <w:pPr>
        <w:spacing w:before="2" w:line="365" w:lineRule="auto"/>
        <w:ind w:left="4" w:firstLine="494"/>
        <w:rPr>
          <w:rFonts w:ascii="宋体" w:hAnsi="宋体" w:eastAsia="宋体" w:cs="宋体"/>
          <w:sz w:val="24"/>
          <w:szCs w:val="24"/>
        </w:rPr>
      </w:pPr>
      <w:r>
        <w:rPr>
          <w:rFonts w:ascii="宋体" w:hAnsi="宋体" w:eastAsia="宋体" w:cs="宋体"/>
          <w:sz w:val="24"/>
          <w:szCs w:val="24"/>
        </w:rPr>
        <w:t>1、采购文件应通过焦作市公共资源交易中心网站会员系统进行网上下载；未使用</w:t>
      </w:r>
      <w:r>
        <w:rPr>
          <w:rFonts w:ascii="宋体" w:hAnsi="宋体" w:eastAsia="宋体" w:cs="宋体"/>
          <w:spacing w:val="10"/>
          <w:sz w:val="24"/>
          <w:szCs w:val="24"/>
        </w:rPr>
        <w:t xml:space="preserve"> </w:t>
      </w:r>
      <w:r>
        <w:rPr>
          <w:rFonts w:ascii="宋体" w:hAnsi="宋体" w:eastAsia="宋体" w:cs="宋体"/>
          <w:spacing w:val="-2"/>
          <w:sz w:val="24"/>
          <w:szCs w:val="24"/>
        </w:rPr>
        <w:t>企业 CA 密匙登录焦作市公共资源交易中心网站会员系统</w:t>
      </w:r>
      <w:r>
        <w:rPr>
          <w:rFonts w:ascii="宋体" w:hAnsi="宋体" w:eastAsia="宋体" w:cs="宋体"/>
          <w:spacing w:val="-3"/>
          <w:sz w:val="24"/>
          <w:szCs w:val="24"/>
        </w:rPr>
        <w:t>进行网上下载文件的，投标视</w:t>
      </w:r>
      <w:r>
        <w:rPr>
          <w:rFonts w:ascii="宋体" w:hAnsi="宋体" w:eastAsia="宋体" w:cs="宋体"/>
          <w:sz w:val="24"/>
          <w:szCs w:val="24"/>
        </w:rPr>
        <w:t xml:space="preserve"> </w:t>
      </w:r>
      <w:r>
        <w:rPr>
          <w:rFonts w:ascii="宋体" w:hAnsi="宋体" w:eastAsia="宋体" w:cs="宋体"/>
          <w:spacing w:val="-4"/>
          <w:sz w:val="24"/>
          <w:szCs w:val="24"/>
        </w:rPr>
        <w:t>为无效；</w:t>
      </w:r>
    </w:p>
    <w:p w14:paraId="7C109F16">
      <w:pPr>
        <w:spacing w:before="287" w:line="407" w:lineRule="auto"/>
        <w:ind w:left="1" w:firstLine="482"/>
        <w:rPr>
          <w:rFonts w:ascii="宋体" w:hAnsi="宋体" w:eastAsia="宋体" w:cs="宋体"/>
          <w:sz w:val="24"/>
          <w:szCs w:val="24"/>
        </w:rPr>
      </w:pPr>
      <w:r>
        <w:rPr>
          <w:rFonts w:ascii="宋体" w:hAnsi="宋体" w:eastAsia="宋体" w:cs="宋体"/>
          <w:sz w:val="24"/>
          <w:szCs w:val="24"/>
        </w:rPr>
        <w:t>2、本项目采用“远程不见面</w:t>
      </w:r>
      <w:r>
        <w:rPr>
          <w:rFonts w:ascii="宋体" w:hAnsi="宋体" w:eastAsia="宋体" w:cs="宋体"/>
          <w:spacing w:val="-88"/>
          <w:sz w:val="24"/>
          <w:szCs w:val="24"/>
        </w:rPr>
        <w:t xml:space="preserve"> </w:t>
      </w:r>
      <w:r>
        <w:rPr>
          <w:rFonts w:ascii="宋体" w:hAnsi="宋体" w:eastAsia="宋体" w:cs="宋体"/>
          <w:sz w:val="24"/>
          <w:szCs w:val="24"/>
        </w:rPr>
        <w:t>”的开标方式，潜在供应商可提前在焦作</w:t>
      </w:r>
      <w:r>
        <w:rPr>
          <w:rFonts w:ascii="宋体" w:hAnsi="宋体" w:eastAsia="宋体" w:cs="宋体"/>
          <w:spacing w:val="-1"/>
          <w:sz w:val="24"/>
          <w:szCs w:val="24"/>
        </w:rPr>
        <w:t>市交易中心</w:t>
      </w:r>
      <w:r>
        <w:rPr>
          <w:rFonts w:ascii="宋体" w:hAnsi="宋体" w:eastAsia="宋体" w:cs="宋体"/>
          <w:sz w:val="24"/>
          <w:szCs w:val="24"/>
        </w:rPr>
        <w:t xml:space="preserve"> </w:t>
      </w:r>
      <w:r>
        <w:rPr>
          <w:rFonts w:ascii="宋体" w:hAnsi="宋体" w:eastAsia="宋体" w:cs="宋体"/>
          <w:spacing w:val="1"/>
          <w:sz w:val="24"/>
          <w:szCs w:val="24"/>
        </w:rPr>
        <w:t>官网首页---下载中心--下载《焦作市电子招投标系统操</w:t>
      </w:r>
      <w:r>
        <w:rPr>
          <w:rFonts w:ascii="宋体" w:hAnsi="宋体" w:eastAsia="宋体" w:cs="宋体"/>
          <w:sz w:val="24"/>
          <w:szCs w:val="24"/>
        </w:rPr>
        <w:t xml:space="preserve">作手册》和《焦作市公共资源 </w:t>
      </w:r>
      <w:r>
        <w:rPr>
          <w:rFonts w:ascii="宋体" w:hAnsi="宋体" w:eastAsia="宋体" w:cs="宋体"/>
          <w:spacing w:val="-2"/>
          <w:sz w:val="24"/>
          <w:szCs w:val="24"/>
        </w:rPr>
        <w:t>交易平台不见面开标操作手册》、《投标文件制作工作</w:t>
      </w:r>
      <w:r>
        <w:rPr>
          <w:rFonts w:ascii="宋体" w:hAnsi="宋体" w:eastAsia="宋体" w:cs="宋体"/>
          <w:spacing w:val="-3"/>
          <w:sz w:val="24"/>
          <w:szCs w:val="24"/>
        </w:rPr>
        <w:t>工具》等，查看操作说明，按要</w:t>
      </w:r>
      <w:r>
        <w:rPr>
          <w:rFonts w:ascii="宋体" w:hAnsi="宋体" w:eastAsia="宋体" w:cs="宋体"/>
          <w:sz w:val="24"/>
          <w:szCs w:val="24"/>
        </w:rPr>
        <w:t xml:space="preserve"> </w:t>
      </w:r>
      <w:r>
        <w:rPr>
          <w:rFonts w:ascii="宋体" w:hAnsi="宋体" w:eastAsia="宋体" w:cs="宋体"/>
          <w:spacing w:val="-2"/>
          <w:sz w:val="24"/>
          <w:szCs w:val="24"/>
        </w:rPr>
        <w:t>求进行投标文件制作和上传等。为避免网络拥堵等不可</w:t>
      </w:r>
      <w:r>
        <w:rPr>
          <w:rFonts w:ascii="宋体" w:hAnsi="宋体" w:eastAsia="宋体" w:cs="宋体"/>
          <w:spacing w:val="-3"/>
          <w:sz w:val="24"/>
          <w:szCs w:val="24"/>
        </w:rPr>
        <w:t>控因素影响投标文件的上传，请</w:t>
      </w:r>
      <w:r>
        <w:rPr>
          <w:rFonts w:ascii="宋体" w:hAnsi="宋体" w:eastAsia="宋体" w:cs="宋体"/>
          <w:sz w:val="24"/>
          <w:szCs w:val="24"/>
        </w:rPr>
        <w:t xml:space="preserve"> </w:t>
      </w:r>
      <w:r>
        <w:rPr>
          <w:rFonts w:ascii="宋体" w:hAnsi="宋体" w:eastAsia="宋体" w:cs="宋体"/>
          <w:spacing w:val="-2"/>
          <w:sz w:val="24"/>
          <w:szCs w:val="24"/>
        </w:rPr>
        <w:t>提前上传投标文件，按要求解密投标文件。因文件未及</w:t>
      </w:r>
      <w:r>
        <w:rPr>
          <w:rFonts w:ascii="宋体" w:hAnsi="宋体" w:eastAsia="宋体" w:cs="宋体"/>
          <w:spacing w:val="-3"/>
          <w:sz w:val="24"/>
          <w:szCs w:val="24"/>
        </w:rPr>
        <w:t>时上传导致投标失败的责任由供</w:t>
      </w:r>
      <w:r>
        <w:rPr>
          <w:rFonts w:ascii="宋体" w:hAnsi="宋体" w:eastAsia="宋体" w:cs="宋体"/>
          <w:sz w:val="24"/>
          <w:szCs w:val="24"/>
        </w:rPr>
        <w:t xml:space="preserve"> </w:t>
      </w:r>
      <w:r>
        <w:rPr>
          <w:rFonts w:ascii="宋体" w:hAnsi="宋体" w:eastAsia="宋体" w:cs="宋体"/>
          <w:spacing w:val="1"/>
          <w:sz w:val="24"/>
          <w:szCs w:val="24"/>
        </w:rPr>
        <w:t>应商自行承担，具体要求详见招标文件。 平台统一技术服务电话：</w:t>
      </w:r>
      <w:r>
        <w:rPr>
          <w:rFonts w:ascii="宋体" w:hAnsi="宋体" w:eastAsia="宋体" w:cs="宋体"/>
          <w:sz w:val="24"/>
          <w:szCs w:val="24"/>
        </w:rPr>
        <w:t xml:space="preserve">400-998-0000，服 务 QQ：4008503300，服务时间：周一至周日 </w:t>
      </w:r>
      <w:r>
        <w:rPr>
          <w:rFonts w:ascii="宋体" w:hAnsi="宋体" w:eastAsia="宋体" w:cs="宋体"/>
          <w:spacing w:val="-1"/>
          <w:sz w:val="24"/>
          <w:szCs w:val="24"/>
        </w:rPr>
        <w:t>8：00-17：30。</w:t>
      </w:r>
    </w:p>
    <w:p w14:paraId="5E7CB4B3">
      <w:pPr>
        <w:spacing w:before="286" w:line="438" w:lineRule="auto"/>
        <w:ind w:firstLine="481"/>
        <w:jc w:val="both"/>
        <w:rPr>
          <w:rFonts w:ascii="宋体" w:hAnsi="宋体" w:eastAsia="宋体" w:cs="宋体"/>
          <w:sz w:val="24"/>
          <w:szCs w:val="24"/>
        </w:rPr>
      </w:pPr>
      <w:r>
        <w:rPr>
          <w:rFonts w:ascii="宋体" w:hAnsi="宋体" w:eastAsia="宋体" w:cs="宋体"/>
          <w:spacing w:val="-3"/>
          <w:sz w:val="24"/>
          <w:szCs w:val="24"/>
        </w:rPr>
        <w:t>供应商无需到现场参加开标会议，无需到达现场提交原件资料。供应商应当准时参</w:t>
      </w:r>
      <w:r>
        <w:rPr>
          <w:rFonts w:ascii="宋体" w:hAnsi="宋体" w:eastAsia="宋体" w:cs="宋体"/>
          <w:spacing w:val="18"/>
          <w:sz w:val="24"/>
          <w:szCs w:val="24"/>
        </w:rPr>
        <w:t xml:space="preserve"> </w:t>
      </w:r>
      <w:r>
        <w:rPr>
          <w:rFonts w:ascii="宋体" w:hAnsi="宋体" w:eastAsia="宋体" w:cs="宋体"/>
          <w:spacing w:val="-2"/>
          <w:sz w:val="24"/>
          <w:szCs w:val="24"/>
        </w:rPr>
        <w:t>加开标活动并进行文件解密、答疑澄清等。加密电子投标文</w:t>
      </w:r>
      <w:r>
        <w:rPr>
          <w:rFonts w:ascii="宋体" w:hAnsi="宋体" w:eastAsia="宋体" w:cs="宋体"/>
          <w:spacing w:val="-3"/>
          <w:sz w:val="24"/>
          <w:szCs w:val="24"/>
        </w:rPr>
        <w:t>件须在焦作市公共资源交易</w:t>
      </w:r>
      <w:r>
        <w:rPr>
          <w:rFonts w:ascii="宋体" w:hAnsi="宋体" w:eastAsia="宋体" w:cs="宋体"/>
          <w:sz w:val="24"/>
          <w:szCs w:val="24"/>
        </w:rPr>
        <w:t xml:space="preserve"> </w:t>
      </w:r>
      <w:r>
        <w:rPr>
          <w:rFonts w:ascii="宋体" w:hAnsi="宋体" w:eastAsia="宋体" w:cs="宋体"/>
          <w:spacing w:val="-3"/>
          <w:sz w:val="24"/>
          <w:szCs w:val="24"/>
        </w:rPr>
        <w:t>中心电子交易平台中加密上传，上传时必须得到电脑“上传成功</w:t>
      </w:r>
      <w:r>
        <w:rPr>
          <w:rFonts w:ascii="宋体" w:hAnsi="宋体" w:eastAsia="宋体" w:cs="宋体"/>
          <w:spacing w:val="-88"/>
          <w:sz w:val="24"/>
          <w:szCs w:val="24"/>
        </w:rPr>
        <w:t xml:space="preserve"> </w:t>
      </w:r>
      <w:r>
        <w:rPr>
          <w:rFonts w:ascii="宋体" w:hAnsi="宋体" w:eastAsia="宋体" w:cs="宋体"/>
          <w:spacing w:val="-3"/>
          <w:sz w:val="24"/>
          <w:szCs w:val="24"/>
        </w:rPr>
        <w:t>”的确认</w:t>
      </w:r>
      <w:r>
        <w:rPr>
          <w:rFonts w:ascii="宋体" w:hAnsi="宋体" w:eastAsia="宋体" w:cs="宋体"/>
          <w:spacing w:val="-4"/>
          <w:sz w:val="24"/>
          <w:szCs w:val="24"/>
        </w:rPr>
        <w:t>回复后方为上</w:t>
      </w:r>
      <w:r>
        <w:rPr>
          <w:rFonts w:ascii="宋体" w:hAnsi="宋体" w:eastAsia="宋体" w:cs="宋体"/>
          <w:sz w:val="24"/>
          <w:szCs w:val="24"/>
        </w:rPr>
        <w:t xml:space="preserve"> 传成功。在规定时间内投标文件未解密的供应</w:t>
      </w:r>
      <w:r>
        <w:rPr>
          <w:rFonts w:ascii="宋体" w:hAnsi="宋体" w:eastAsia="宋体" w:cs="宋体"/>
          <w:spacing w:val="-1"/>
          <w:sz w:val="24"/>
          <w:szCs w:val="24"/>
        </w:rPr>
        <w:t>商，视为放弃投标。</w:t>
      </w:r>
    </w:p>
    <w:p w14:paraId="2167F8DD">
      <w:pPr>
        <w:spacing w:line="219" w:lineRule="auto"/>
        <w:ind w:left="486"/>
        <w:rPr>
          <w:rFonts w:ascii="宋体" w:hAnsi="宋体" w:eastAsia="宋体" w:cs="宋体"/>
          <w:sz w:val="24"/>
          <w:szCs w:val="24"/>
        </w:rPr>
      </w:pPr>
      <w:r>
        <w:rPr>
          <w:rFonts w:ascii="宋体" w:hAnsi="宋体" w:eastAsia="宋体" w:cs="宋体"/>
          <w:spacing w:val="-1"/>
          <w:sz w:val="24"/>
          <w:szCs w:val="24"/>
        </w:rPr>
        <w:t>3、有下列情形之一的，将作为自动放弃、无效投标或废标处理：</w:t>
      </w:r>
    </w:p>
    <w:p w14:paraId="5D18553B">
      <w:pPr>
        <w:spacing w:before="286" w:line="218" w:lineRule="auto"/>
        <w:ind w:right="40"/>
        <w:jc w:val="right"/>
        <w:rPr>
          <w:rFonts w:ascii="宋体" w:hAnsi="宋体" w:eastAsia="宋体" w:cs="宋体"/>
          <w:sz w:val="24"/>
          <w:szCs w:val="24"/>
        </w:rPr>
      </w:pPr>
      <w:r>
        <w:rPr>
          <w:rFonts w:ascii="宋体" w:hAnsi="宋体" w:eastAsia="宋体" w:cs="宋体"/>
          <w:spacing w:val="-1"/>
          <w:sz w:val="24"/>
          <w:szCs w:val="24"/>
        </w:rPr>
        <w:t>（1）在投标文件中对同一采购项目有两个或多个报价，且未声明哪一个有效的；</w:t>
      </w:r>
    </w:p>
    <w:p w14:paraId="43770173">
      <w:pPr>
        <w:spacing w:before="286" w:line="329" w:lineRule="auto"/>
        <w:ind w:left="3" w:firstLine="489"/>
        <w:rPr>
          <w:rFonts w:ascii="宋体" w:hAnsi="宋体" w:eastAsia="宋体" w:cs="宋体"/>
          <w:sz w:val="24"/>
          <w:szCs w:val="24"/>
        </w:rPr>
      </w:pPr>
      <w:r>
        <w:rPr>
          <w:rFonts w:ascii="宋体" w:hAnsi="宋体" w:eastAsia="宋体" w:cs="宋体"/>
          <w:sz w:val="24"/>
          <w:szCs w:val="24"/>
        </w:rPr>
        <w:t>（2）响应文件的关键内容（投标报价、合同履行期限（供货及安装期）、质量标</w:t>
      </w:r>
      <w:r>
        <w:rPr>
          <w:rFonts w:ascii="宋体" w:hAnsi="宋体" w:eastAsia="宋体" w:cs="宋体"/>
          <w:spacing w:val="18"/>
          <w:sz w:val="24"/>
          <w:szCs w:val="24"/>
        </w:rPr>
        <w:t xml:space="preserve"> </w:t>
      </w:r>
      <w:r>
        <w:rPr>
          <w:rFonts w:ascii="宋体" w:hAnsi="宋体" w:eastAsia="宋体" w:cs="宋体"/>
          <w:spacing w:val="-1"/>
          <w:sz w:val="24"/>
          <w:szCs w:val="24"/>
        </w:rPr>
        <w:t>准、品牌、型号、投标有效期等</w:t>
      </w:r>
      <w:r>
        <w:rPr>
          <w:rFonts w:ascii="宋体" w:hAnsi="宋体" w:eastAsia="宋体" w:cs="宋体"/>
          <w:spacing w:val="8"/>
          <w:sz w:val="24"/>
          <w:szCs w:val="24"/>
        </w:rPr>
        <w:t>））</w:t>
      </w:r>
      <w:r>
        <w:rPr>
          <w:rFonts w:ascii="宋体" w:hAnsi="宋体" w:eastAsia="宋体" w:cs="宋体"/>
          <w:spacing w:val="-1"/>
          <w:sz w:val="24"/>
          <w:szCs w:val="24"/>
        </w:rPr>
        <w:t>未填写或填写字迹模糊无法辨认的；</w:t>
      </w:r>
    </w:p>
    <w:p w14:paraId="1FCA9CD9">
      <w:pPr>
        <w:spacing w:before="285" w:line="219" w:lineRule="auto"/>
        <w:ind w:left="493"/>
        <w:rPr>
          <w:rFonts w:ascii="宋体" w:hAnsi="宋体" w:eastAsia="宋体" w:cs="宋体"/>
          <w:sz w:val="24"/>
          <w:szCs w:val="24"/>
        </w:rPr>
      </w:pPr>
      <w:r>
        <w:rPr>
          <w:rFonts w:ascii="宋体" w:hAnsi="宋体" w:eastAsia="宋体" w:cs="宋体"/>
          <w:spacing w:val="-2"/>
          <w:sz w:val="24"/>
          <w:szCs w:val="24"/>
        </w:rPr>
        <w:t>（3）相关资格证明文件不合格的；</w:t>
      </w:r>
    </w:p>
    <w:p w14:paraId="102CCFCC">
      <w:pPr>
        <w:spacing w:line="219" w:lineRule="auto"/>
        <w:rPr>
          <w:rFonts w:ascii="宋体" w:hAnsi="宋体" w:eastAsia="宋体" w:cs="宋体"/>
          <w:sz w:val="24"/>
          <w:szCs w:val="24"/>
        </w:rPr>
        <w:sectPr>
          <w:footerReference r:id="rId7" w:type="default"/>
          <w:pgSz w:w="11907" w:h="16840"/>
          <w:pgMar w:top="1424" w:right="1515" w:bottom="1139" w:left="1358" w:header="0" w:footer="976" w:gutter="0"/>
          <w:cols w:space="720" w:num="1"/>
        </w:sectPr>
      </w:pPr>
    </w:p>
    <w:p w14:paraId="7B904CF0">
      <w:pPr>
        <w:spacing w:before="47" w:line="218" w:lineRule="auto"/>
        <w:ind w:left="492"/>
        <w:rPr>
          <w:rFonts w:ascii="宋体" w:hAnsi="宋体" w:eastAsia="宋体" w:cs="宋体"/>
          <w:sz w:val="24"/>
          <w:szCs w:val="24"/>
        </w:rPr>
      </w:pPr>
      <w:r>
        <w:rPr>
          <w:rFonts w:ascii="宋体" w:hAnsi="宋体" w:eastAsia="宋体" w:cs="宋体"/>
          <w:spacing w:val="-2"/>
          <w:sz w:val="24"/>
          <w:szCs w:val="24"/>
        </w:rPr>
        <w:t>（4）投标报价超出最高限价的；</w:t>
      </w:r>
    </w:p>
    <w:p w14:paraId="47ECFA1A">
      <w:pPr>
        <w:spacing w:before="287" w:line="219" w:lineRule="auto"/>
        <w:ind w:left="492"/>
        <w:rPr>
          <w:rFonts w:ascii="宋体" w:hAnsi="宋体" w:eastAsia="宋体" w:cs="宋体"/>
          <w:sz w:val="24"/>
          <w:szCs w:val="24"/>
        </w:rPr>
      </w:pPr>
      <w:r>
        <w:rPr>
          <w:rFonts w:ascii="宋体" w:hAnsi="宋体" w:eastAsia="宋体" w:cs="宋体"/>
          <w:spacing w:val="-1"/>
          <w:sz w:val="24"/>
          <w:szCs w:val="24"/>
        </w:rPr>
        <w:t>（5）投标文件中附有采购人不能接受的条件的；</w:t>
      </w:r>
    </w:p>
    <w:p w14:paraId="1B09B3F2">
      <w:pPr>
        <w:spacing w:before="284" w:line="219" w:lineRule="auto"/>
        <w:ind w:left="492"/>
        <w:rPr>
          <w:rFonts w:ascii="宋体" w:hAnsi="宋体" w:eastAsia="宋体" w:cs="宋体"/>
          <w:sz w:val="24"/>
          <w:szCs w:val="24"/>
        </w:rPr>
      </w:pPr>
      <w:r>
        <w:rPr>
          <w:rFonts w:ascii="宋体" w:hAnsi="宋体" w:eastAsia="宋体" w:cs="宋体"/>
          <w:spacing w:val="-1"/>
          <w:sz w:val="24"/>
          <w:szCs w:val="24"/>
        </w:rPr>
        <w:t>（6）投标文件有明显不符合采购文件其它要求和有关法律法规的；</w:t>
      </w:r>
    </w:p>
    <w:p w14:paraId="321ABDAE">
      <w:pPr>
        <w:spacing w:before="287" w:line="365" w:lineRule="auto"/>
        <w:ind w:firstLine="492"/>
        <w:rPr>
          <w:rFonts w:ascii="宋体" w:hAnsi="宋体" w:eastAsia="宋体" w:cs="宋体"/>
          <w:sz w:val="24"/>
          <w:szCs w:val="24"/>
        </w:rPr>
      </w:pPr>
      <w:r>
        <w:rPr>
          <w:rFonts w:ascii="宋体" w:hAnsi="宋体" w:eastAsia="宋体" w:cs="宋体"/>
          <w:spacing w:val="-4"/>
          <w:sz w:val="24"/>
          <w:szCs w:val="24"/>
        </w:rPr>
        <w:t>（7）如因两个或两个以上投标人使用同一台计算或同一个</w:t>
      </w:r>
      <w:r>
        <w:rPr>
          <w:rFonts w:ascii="宋体" w:hAnsi="宋体" w:eastAsia="宋体" w:cs="宋体"/>
          <w:spacing w:val="-25"/>
          <w:sz w:val="24"/>
          <w:szCs w:val="24"/>
        </w:rPr>
        <w:t xml:space="preserve"> </w:t>
      </w:r>
      <w:r>
        <w:rPr>
          <w:rFonts w:ascii="宋体" w:hAnsi="宋体" w:eastAsia="宋体" w:cs="宋体"/>
          <w:spacing w:val="-4"/>
          <w:sz w:val="24"/>
          <w:szCs w:val="24"/>
        </w:rPr>
        <w:t>IP</w:t>
      </w:r>
      <w:r>
        <w:rPr>
          <w:rFonts w:ascii="宋体" w:hAnsi="宋体" w:eastAsia="宋体" w:cs="宋体"/>
          <w:spacing w:val="-49"/>
          <w:sz w:val="24"/>
          <w:szCs w:val="24"/>
        </w:rPr>
        <w:t xml:space="preserve"> </w:t>
      </w:r>
      <w:r>
        <w:rPr>
          <w:rFonts w:ascii="宋体" w:hAnsi="宋体" w:eastAsia="宋体" w:cs="宋体"/>
          <w:spacing w:val="-4"/>
          <w:sz w:val="24"/>
          <w:szCs w:val="24"/>
        </w:rPr>
        <w:t>上传响应文件，被不</w:t>
      </w:r>
      <w:r>
        <w:rPr>
          <w:rFonts w:ascii="宋体" w:hAnsi="宋体" w:eastAsia="宋体" w:cs="宋体"/>
          <w:sz w:val="24"/>
          <w:szCs w:val="24"/>
        </w:rPr>
        <w:t xml:space="preserve"> </w:t>
      </w:r>
      <w:r>
        <w:rPr>
          <w:rFonts w:ascii="宋体" w:hAnsi="宋体" w:eastAsia="宋体" w:cs="宋体"/>
          <w:spacing w:val="-9"/>
          <w:sz w:val="24"/>
          <w:szCs w:val="24"/>
        </w:rPr>
        <w:t>见面开标系统提示为“投标文件制作机器码一致</w:t>
      </w:r>
      <w:r>
        <w:rPr>
          <w:rFonts w:ascii="宋体" w:hAnsi="宋体" w:eastAsia="宋体" w:cs="宋体"/>
          <w:spacing w:val="-88"/>
          <w:sz w:val="24"/>
          <w:szCs w:val="24"/>
        </w:rPr>
        <w:t xml:space="preserve"> </w:t>
      </w:r>
      <w:r>
        <w:rPr>
          <w:rFonts w:ascii="宋体" w:hAnsi="宋体" w:eastAsia="宋体" w:cs="宋体"/>
          <w:spacing w:val="-9"/>
          <w:sz w:val="24"/>
          <w:szCs w:val="24"/>
        </w:rPr>
        <w:t>”的，则视其投标</w:t>
      </w:r>
      <w:r>
        <w:rPr>
          <w:rFonts w:ascii="宋体" w:hAnsi="宋体" w:eastAsia="宋体" w:cs="宋体"/>
          <w:spacing w:val="-10"/>
          <w:sz w:val="24"/>
          <w:szCs w:val="24"/>
        </w:rPr>
        <w:t>无效。若经查实有《政</w:t>
      </w:r>
      <w:r>
        <w:rPr>
          <w:rFonts w:ascii="宋体" w:hAnsi="宋体" w:eastAsia="宋体" w:cs="宋体"/>
          <w:sz w:val="24"/>
          <w:szCs w:val="24"/>
        </w:rPr>
        <w:t xml:space="preserve"> 府采购法实施条例》第七十四条情形，监管</w:t>
      </w:r>
      <w:r>
        <w:rPr>
          <w:rFonts w:ascii="宋体" w:hAnsi="宋体" w:eastAsia="宋体" w:cs="宋体"/>
          <w:spacing w:val="-1"/>
          <w:sz w:val="24"/>
          <w:szCs w:val="24"/>
        </w:rPr>
        <w:t>部门将依法做出处理；</w:t>
      </w:r>
    </w:p>
    <w:p w14:paraId="0C631562">
      <w:pPr>
        <w:spacing w:before="285" w:line="365" w:lineRule="auto"/>
        <w:ind w:left="1" w:firstLine="491"/>
        <w:rPr>
          <w:rFonts w:ascii="宋体" w:hAnsi="宋体" w:eastAsia="宋体" w:cs="宋体"/>
          <w:sz w:val="24"/>
          <w:szCs w:val="24"/>
        </w:rPr>
      </w:pPr>
      <w:r>
        <w:rPr>
          <w:rFonts w:ascii="宋体" w:hAnsi="宋体" w:eastAsia="宋体" w:cs="宋体"/>
          <w:sz w:val="24"/>
          <w:szCs w:val="24"/>
        </w:rPr>
        <w:t>（8）在评标过程中，评标委员会发现投标单位的报价明显低于其它投标报价，使</w:t>
      </w:r>
      <w:r>
        <w:rPr>
          <w:rFonts w:ascii="宋体" w:hAnsi="宋体" w:eastAsia="宋体" w:cs="宋体"/>
          <w:spacing w:val="18"/>
          <w:sz w:val="24"/>
          <w:szCs w:val="24"/>
        </w:rPr>
        <w:t xml:space="preserve"> </w:t>
      </w:r>
      <w:r>
        <w:rPr>
          <w:rFonts w:ascii="宋体" w:hAnsi="宋体" w:eastAsia="宋体" w:cs="宋体"/>
          <w:spacing w:val="-2"/>
          <w:sz w:val="24"/>
          <w:szCs w:val="24"/>
        </w:rPr>
        <w:t>得其投标报价可能低于其个别成本的，应当要求该投标</w:t>
      </w:r>
      <w:r>
        <w:rPr>
          <w:rFonts w:ascii="宋体" w:hAnsi="宋体" w:eastAsia="宋体" w:cs="宋体"/>
          <w:spacing w:val="-3"/>
          <w:sz w:val="24"/>
          <w:szCs w:val="24"/>
        </w:rPr>
        <w:t>人作出书面说明并提供相关证明</w:t>
      </w:r>
      <w:r>
        <w:rPr>
          <w:rFonts w:ascii="宋体" w:hAnsi="宋体" w:eastAsia="宋体" w:cs="宋体"/>
          <w:sz w:val="24"/>
          <w:szCs w:val="24"/>
        </w:rPr>
        <w:t xml:space="preserve"> 材料。投标人不能合理说明或者不能提供相关证明材料的，由评标委员会认定该投标人以低于成本报价竞标的。</w:t>
      </w:r>
    </w:p>
    <w:p w14:paraId="1C00E36D">
      <w:pPr>
        <w:spacing w:before="207" w:line="352" w:lineRule="auto"/>
        <w:ind w:left="6" w:right="4" w:hanging="6"/>
        <w:rPr>
          <w:rFonts w:ascii="宋体" w:hAnsi="宋体" w:eastAsia="宋体" w:cs="宋体"/>
          <w:sz w:val="20"/>
          <w:szCs w:val="20"/>
        </w:rPr>
      </w:pPr>
      <w:r>
        <w:rPr>
          <w:rFonts w:ascii="宋体" w:hAnsi="宋体" w:eastAsia="宋体" w:cs="宋体"/>
          <w:b/>
          <w:bCs/>
          <w:spacing w:val="8"/>
          <w:sz w:val="20"/>
          <w:szCs w:val="20"/>
        </w:rPr>
        <w:t>注：中标结果确定后，按照此文件合同文本签订正式合同，签订合同后一个工作</w:t>
      </w:r>
      <w:r>
        <w:rPr>
          <w:rFonts w:ascii="宋体" w:hAnsi="宋体" w:eastAsia="宋体" w:cs="宋体"/>
          <w:b/>
          <w:bCs/>
          <w:spacing w:val="7"/>
          <w:sz w:val="20"/>
          <w:szCs w:val="20"/>
        </w:rPr>
        <w:t>日内完成合同备案</w:t>
      </w:r>
      <w:r>
        <w:rPr>
          <w:rFonts w:ascii="宋体" w:hAnsi="宋体" w:eastAsia="宋体" w:cs="宋体"/>
          <w:sz w:val="20"/>
          <w:szCs w:val="20"/>
        </w:rPr>
        <w:t xml:space="preserve"> </w:t>
      </w:r>
      <w:r>
        <w:rPr>
          <w:rFonts w:ascii="宋体" w:hAnsi="宋体" w:eastAsia="宋体" w:cs="宋体"/>
          <w:b/>
          <w:bCs/>
          <w:spacing w:val="-1"/>
          <w:sz w:val="20"/>
          <w:szCs w:val="20"/>
        </w:rPr>
        <w:t>公示。</w:t>
      </w:r>
    </w:p>
    <w:p w14:paraId="12D08902">
      <w:pPr>
        <w:spacing w:line="352" w:lineRule="auto"/>
        <w:rPr>
          <w:rFonts w:ascii="宋体" w:hAnsi="宋体" w:eastAsia="宋体" w:cs="宋体"/>
          <w:sz w:val="20"/>
          <w:szCs w:val="20"/>
        </w:rPr>
        <w:sectPr>
          <w:footerReference r:id="rId8" w:type="default"/>
          <w:pgSz w:w="11907" w:h="16840"/>
          <w:pgMar w:top="1393" w:right="1515" w:bottom="1139" w:left="1359" w:header="0" w:footer="977" w:gutter="0"/>
          <w:cols w:space="720" w:num="1"/>
        </w:sectPr>
      </w:pPr>
    </w:p>
    <w:p w14:paraId="057F6F10">
      <w:pPr>
        <w:spacing w:before="67" w:line="223" w:lineRule="auto"/>
        <w:ind w:left="3627"/>
        <w:outlineLvl w:val="0"/>
        <w:rPr>
          <w:rFonts w:ascii="宋体" w:hAnsi="宋体" w:eastAsia="宋体" w:cs="宋体"/>
          <w:sz w:val="31"/>
          <w:szCs w:val="31"/>
        </w:rPr>
      </w:pPr>
      <w:bookmarkStart w:id="3" w:name="bookmark3"/>
      <w:bookmarkEnd w:id="3"/>
      <w:r>
        <w:rPr>
          <w:rFonts w:ascii="宋体" w:hAnsi="宋体" w:eastAsia="宋体" w:cs="宋体"/>
          <w:b/>
          <w:bCs/>
          <w:spacing w:val="5"/>
          <w:sz w:val="31"/>
          <w:szCs w:val="31"/>
        </w:rPr>
        <w:t>第一章</w:t>
      </w:r>
      <w:r>
        <w:rPr>
          <w:rFonts w:ascii="宋体" w:hAnsi="宋体" w:eastAsia="宋体" w:cs="宋体"/>
          <w:spacing w:val="5"/>
          <w:sz w:val="31"/>
          <w:szCs w:val="31"/>
        </w:rPr>
        <w:t xml:space="preserve">   </w:t>
      </w:r>
      <w:r>
        <w:rPr>
          <w:rFonts w:ascii="宋体" w:hAnsi="宋体" w:eastAsia="宋体" w:cs="宋体"/>
          <w:b/>
          <w:bCs/>
          <w:spacing w:val="5"/>
          <w:sz w:val="31"/>
          <w:szCs w:val="31"/>
        </w:rPr>
        <w:t>招标公告</w:t>
      </w:r>
    </w:p>
    <w:p w14:paraId="095A77DB">
      <w:pPr>
        <w:pStyle w:val="3"/>
        <w:spacing w:line="352" w:lineRule="auto"/>
      </w:pPr>
    </w:p>
    <w:p w14:paraId="78C62AE4">
      <w:pPr>
        <w:shd w:val="clear" w:color="auto" w:fill="auto"/>
        <w:jc w:val="center"/>
        <w:rPr>
          <w:rFonts w:ascii="宋体" w:hAnsi="宋体" w:cs="宋体"/>
          <w:b/>
          <w:bCs/>
          <w:sz w:val="32"/>
          <w:szCs w:val="32"/>
          <w:highlight w:val="none"/>
        </w:rPr>
      </w:pPr>
      <w:r>
        <w:rPr>
          <w:rFonts w:hint="eastAsia" w:ascii="宋体" w:hAnsi="宋体" w:eastAsia="宋体" w:cs="宋体"/>
          <w:b/>
          <w:bCs/>
          <w:spacing w:val="-3"/>
          <w:sz w:val="30"/>
          <w:szCs w:val="30"/>
          <w:lang w:eastAsia="zh-CN"/>
        </w:rPr>
        <w:t>博爱县应急广播体系采购项目</w:t>
      </w:r>
      <w:r>
        <w:rPr>
          <w:rFonts w:ascii="宋体" w:hAnsi="宋体" w:eastAsia="宋体" w:cs="宋体"/>
          <w:b/>
          <w:bCs/>
          <w:spacing w:val="5"/>
          <w:sz w:val="31"/>
          <w:szCs w:val="31"/>
        </w:rPr>
        <w:t>招标公告（不见面开标）</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1"/>
      </w:tblGrid>
      <w:tr w14:paraId="72940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5000" w:type="pct"/>
            <w:noWrap w:val="0"/>
            <w:vAlign w:val="top"/>
          </w:tcPr>
          <w:p w14:paraId="0D03AED0">
            <w:pPr>
              <w:pStyle w:val="5"/>
              <w:shd w:val="clear" w:color="auto" w:fill="auto"/>
              <w:spacing w:line="440" w:lineRule="exact"/>
              <w:ind w:left="0" w:leftChars="0" w:firstLine="0" w:firstLineChars="0"/>
              <w:rPr>
                <w:rFonts w:ascii="宋体" w:hAnsi="宋体" w:cs="宋体"/>
                <w:sz w:val="24"/>
                <w:highlight w:val="none"/>
              </w:rPr>
            </w:pPr>
            <w:r>
              <w:rPr>
                <w:rFonts w:hint="eastAsia" w:ascii="宋体" w:hAnsi="宋体" w:eastAsia="宋体" w:cs="宋体"/>
                <w:snapToGrid/>
                <w:kern w:val="2"/>
                <w:sz w:val="24"/>
                <w:szCs w:val="24"/>
                <w:highlight w:val="none"/>
                <w:lang w:eastAsia="zh-CN"/>
              </w:rPr>
              <w:t>项目概况：博爱县应急广播体系采购项目的潜在供应商应在焦作市公共资源交易中心网站获取采购文件，并于2025年</w:t>
            </w:r>
            <w:r>
              <w:rPr>
                <w:rFonts w:hint="eastAsia" w:ascii="宋体" w:hAnsi="宋体" w:eastAsia="宋体" w:cs="宋体"/>
                <w:snapToGrid/>
                <w:kern w:val="2"/>
                <w:sz w:val="24"/>
                <w:szCs w:val="24"/>
                <w:highlight w:val="none"/>
                <w:lang w:val="en-US" w:eastAsia="zh-CN"/>
              </w:rPr>
              <w:t>10</w:t>
            </w:r>
            <w:r>
              <w:rPr>
                <w:rFonts w:hint="eastAsia" w:ascii="宋体" w:hAnsi="宋体" w:eastAsia="宋体" w:cs="宋体"/>
                <w:snapToGrid/>
                <w:kern w:val="2"/>
                <w:sz w:val="24"/>
                <w:szCs w:val="24"/>
                <w:highlight w:val="none"/>
                <w:lang w:eastAsia="zh-CN"/>
              </w:rPr>
              <w:t>月</w:t>
            </w:r>
            <w:r>
              <w:rPr>
                <w:rFonts w:hint="eastAsia" w:ascii="宋体" w:hAnsi="宋体" w:eastAsia="宋体" w:cs="宋体"/>
                <w:snapToGrid/>
                <w:kern w:val="2"/>
                <w:sz w:val="24"/>
                <w:szCs w:val="24"/>
                <w:highlight w:val="none"/>
                <w:lang w:val="en-US" w:eastAsia="zh-CN"/>
              </w:rPr>
              <w:t>30</w:t>
            </w:r>
            <w:r>
              <w:rPr>
                <w:rFonts w:hint="eastAsia" w:ascii="宋体" w:hAnsi="宋体" w:eastAsia="宋体" w:cs="宋体"/>
                <w:snapToGrid/>
                <w:kern w:val="2"/>
                <w:sz w:val="24"/>
                <w:szCs w:val="24"/>
                <w:highlight w:val="none"/>
                <w:lang w:eastAsia="zh-CN"/>
              </w:rPr>
              <w:t>日</w:t>
            </w:r>
            <w:r>
              <w:rPr>
                <w:rFonts w:hint="eastAsia" w:ascii="宋体" w:hAnsi="宋体" w:eastAsia="宋体" w:cs="宋体"/>
                <w:snapToGrid/>
                <w:kern w:val="2"/>
                <w:sz w:val="24"/>
                <w:szCs w:val="24"/>
                <w:highlight w:val="none"/>
                <w:lang w:val="en-US" w:eastAsia="zh-CN"/>
              </w:rPr>
              <w:t>09时00</w:t>
            </w:r>
            <w:r>
              <w:rPr>
                <w:rFonts w:hint="eastAsia" w:ascii="宋体" w:hAnsi="宋体" w:eastAsia="宋体" w:cs="宋体"/>
                <w:snapToGrid/>
                <w:kern w:val="2"/>
                <w:sz w:val="24"/>
                <w:szCs w:val="24"/>
                <w:highlight w:val="none"/>
                <w:lang w:eastAsia="zh-CN"/>
              </w:rPr>
              <w:t>分（北京时间）前提交投标文件。</w:t>
            </w:r>
          </w:p>
        </w:tc>
      </w:tr>
    </w:tbl>
    <w:p w14:paraId="0CD9BB69">
      <w:pPr>
        <w:pStyle w:val="16"/>
        <w:shd w:val="clear" w:color="auto" w:fill="auto"/>
        <w:spacing w:line="440" w:lineRule="exact"/>
        <w:ind w:left="0" w:firstLine="0"/>
        <w:rPr>
          <w:b/>
          <w:bCs/>
          <w:sz w:val="24"/>
          <w:highlight w:val="none"/>
          <w:lang w:eastAsia="zh-CN"/>
        </w:rPr>
      </w:pPr>
      <w:r>
        <w:rPr>
          <w:rFonts w:hint="eastAsia"/>
          <w:b/>
          <w:bCs/>
          <w:sz w:val="24"/>
          <w:highlight w:val="none"/>
          <w:lang w:eastAsia="zh-CN"/>
        </w:rPr>
        <w:t>一、项目基本情况</w:t>
      </w:r>
    </w:p>
    <w:p w14:paraId="021740F9">
      <w:pPr>
        <w:widowControl/>
        <w:shd w:val="clear" w:color="auto" w:fill="auto"/>
        <w:spacing w:line="440" w:lineRule="exact"/>
        <w:ind w:firstLine="480" w:firstLineChars="200"/>
        <w:jc w:val="left"/>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1.项目编号</w:t>
      </w:r>
      <w:r>
        <w:rPr>
          <w:rFonts w:hint="eastAsia" w:ascii="宋体" w:hAnsi="宋体" w:eastAsia="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eastAsia="zh-CN"/>
        </w:rPr>
        <w:t>博财招标采购-2025-</w:t>
      </w:r>
      <w:r>
        <w:rPr>
          <w:rFonts w:hint="eastAsia" w:ascii="宋体" w:hAnsi="宋体" w:cs="宋体"/>
          <w:color w:val="auto"/>
          <w:sz w:val="24"/>
          <w:highlight w:val="none"/>
          <w:shd w:val="clear" w:color="auto" w:fill="FFFFFF"/>
          <w:lang w:val="en-US" w:eastAsia="zh-CN"/>
        </w:rPr>
        <w:t>18</w:t>
      </w:r>
    </w:p>
    <w:p w14:paraId="26389DE7">
      <w:pPr>
        <w:widowControl/>
        <w:shd w:val="clear" w:color="auto" w:fill="auto"/>
        <w:spacing w:line="440" w:lineRule="exact"/>
        <w:ind w:firstLine="480" w:firstLineChars="200"/>
        <w:jc w:val="left"/>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rPr>
        <w:t>2.项目名称：</w:t>
      </w:r>
      <w:r>
        <w:rPr>
          <w:rFonts w:hint="eastAsia" w:ascii="宋体" w:hAnsi="宋体" w:cs="宋体"/>
          <w:sz w:val="24"/>
          <w:highlight w:val="none"/>
          <w:shd w:val="clear" w:color="auto" w:fill="FFFFFF"/>
          <w:lang w:eastAsia="zh-CN"/>
        </w:rPr>
        <w:t>博爱县应急广播体系采购项目</w:t>
      </w:r>
    </w:p>
    <w:p w14:paraId="21100E99">
      <w:pPr>
        <w:widowControl/>
        <w:shd w:val="clear" w:color="auto" w:fill="auto"/>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3.采购方式：公开招标</w:t>
      </w:r>
    </w:p>
    <w:p w14:paraId="5E9BA6C4">
      <w:pPr>
        <w:widowControl/>
        <w:shd w:val="clear" w:color="auto" w:fill="auto"/>
        <w:spacing w:line="440" w:lineRule="exact"/>
        <w:ind w:firstLine="480" w:firstLineChars="2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4.预算金额：</w:t>
      </w:r>
      <w:r>
        <w:rPr>
          <w:rFonts w:hint="eastAsia" w:ascii="宋体" w:hAnsi="宋体" w:cs="宋体"/>
          <w:sz w:val="24"/>
          <w:highlight w:val="none"/>
          <w:shd w:val="clear" w:color="auto" w:fill="FFFFFF"/>
          <w:lang w:val="en-US" w:eastAsia="zh-CN"/>
        </w:rPr>
        <w:t>320</w:t>
      </w:r>
      <w:r>
        <w:rPr>
          <w:rFonts w:hint="eastAsia" w:ascii="宋体" w:hAnsi="宋体" w:cs="宋体"/>
          <w:sz w:val="24"/>
          <w:highlight w:val="none"/>
          <w:shd w:val="clear" w:color="auto" w:fill="FFFFFF"/>
          <w:lang w:eastAsia="zh-CN"/>
        </w:rPr>
        <w:t>0000.00</w:t>
      </w:r>
      <w:r>
        <w:rPr>
          <w:rFonts w:hint="eastAsia" w:ascii="宋体" w:hAnsi="宋体" w:cs="宋体"/>
          <w:sz w:val="24"/>
          <w:highlight w:val="none"/>
          <w:shd w:val="clear" w:color="auto" w:fill="FFFFFF"/>
        </w:rPr>
        <w:t>元</w:t>
      </w:r>
    </w:p>
    <w:p w14:paraId="6D2EC90D">
      <w:pPr>
        <w:widowControl/>
        <w:shd w:val="clear" w:color="auto" w:fill="auto"/>
        <w:spacing w:line="440" w:lineRule="exact"/>
        <w:ind w:firstLine="720" w:firstLineChars="300"/>
        <w:jc w:val="left"/>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最高限价：</w:t>
      </w:r>
      <w:r>
        <w:rPr>
          <w:rFonts w:hint="eastAsia" w:ascii="宋体" w:hAnsi="宋体" w:cs="宋体"/>
          <w:sz w:val="24"/>
          <w:highlight w:val="none"/>
          <w:shd w:val="clear" w:color="auto" w:fill="FFFFFF"/>
          <w:lang w:val="en-US" w:eastAsia="zh-CN"/>
        </w:rPr>
        <w:t>320</w:t>
      </w:r>
      <w:r>
        <w:rPr>
          <w:rFonts w:hint="eastAsia" w:ascii="宋体" w:hAnsi="宋体" w:cs="宋体"/>
          <w:sz w:val="24"/>
          <w:highlight w:val="none"/>
          <w:shd w:val="clear" w:color="auto" w:fill="FFFFFF"/>
          <w:lang w:eastAsia="zh-CN"/>
        </w:rPr>
        <w:t>0000.00</w:t>
      </w:r>
      <w:r>
        <w:rPr>
          <w:rFonts w:hint="eastAsia" w:ascii="宋体" w:hAnsi="宋体" w:cs="宋体"/>
          <w:sz w:val="24"/>
          <w:highlight w:val="none"/>
          <w:shd w:val="clear" w:color="auto" w:fill="FFFFFF"/>
        </w:rPr>
        <w:t>元</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13"/>
        <w:gridCol w:w="3414"/>
        <w:gridCol w:w="1601"/>
        <w:gridCol w:w="2092"/>
      </w:tblGrid>
      <w:tr w14:paraId="4528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16" w:type="pct"/>
            <w:noWrap w:val="0"/>
            <w:vAlign w:val="center"/>
          </w:tcPr>
          <w:p w14:paraId="321CF230">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序号</w:t>
            </w:r>
          </w:p>
        </w:tc>
        <w:tc>
          <w:tcPr>
            <w:tcW w:w="890" w:type="pct"/>
            <w:noWrap w:val="0"/>
            <w:vAlign w:val="center"/>
          </w:tcPr>
          <w:p w14:paraId="023F39E4">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包号</w:t>
            </w:r>
          </w:p>
        </w:tc>
        <w:tc>
          <w:tcPr>
            <w:tcW w:w="1774" w:type="pct"/>
            <w:noWrap w:val="0"/>
            <w:vAlign w:val="center"/>
          </w:tcPr>
          <w:p w14:paraId="624DD030">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包名称</w:t>
            </w:r>
          </w:p>
        </w:tc>
        <w:tc>
          <w:tcPr>
            <w:tcW w:w="832" w:type="pct"/>
            <w:noWrap w:val="0"/>
            <w:vAlign w:val="center"/>
          </w:tcPr>
          <w:p w14:paraId="75B3AC23">
            <w:pPr>
              <w:widowControl/>
              <w:shd w:val="clear" w:color="auto" w:fill="auto"/>
              <w:wordWrap w:val="0"/>
              <w:spacing w:line="36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包预算</w:t>
            </w:r>
          </w:p>
          <w:p w14:paraId="581FAC95">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（元）</w:t>
            </w:r>
          </w:p>
        </w:tc>
        <w:tc>
          <w:tcPr>
            <w:tcW w:w="1087" w:type="pct"/>
            <w:noWrap w:val="0"/>
            <w:vAlign w:val="center"/>
          </w:tcPr>
          <w:p w14:paraId="614B1F4F">
            <w:pPr>
              <w:widowControl/>
              <w:shd w:val="clear" w:color="auto" w:fill="auto"/>
              <w:wordWrap w:val="0"/>
              <w:spacing w:line="36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包最高限价</w:t>
            </w:r>
          </w:p>
          <w:p w14:paraId="075763B3">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（元）</w:t>
            </w:r>
          </w:p>
        </w:tc>
      </w:tr>
      <w:tr w14:paraId="7C8E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16" w:type="pct"/>
            <w:noWrap w:val="0"/>
            <w:vAlign w:val="center"/>
          </w:tcPr>
          <w:p w14:paraId="5DCA09B8">
            <w:pPr>
              <w:widowControl/>
              <w:shd w:val="clear" w:color="auto" w:fill="auto"/>
              <w:wordWrap w:val="0"/>
              <w:spacing w:line="360" w:lineRule="auto"/>
              <w:jc w:val="center"/>
              <w:rPr>
                <w:rFonts w:hint="eastAsia" w:ascii="宋体" w:hAnsi="宋体" w:cs="宋体"/>
                <w:sz w:val="24"/>
                <w:highlight w:val="none"/>
              </w:rPr>
            </w:pPr>
            <w:r>
              <w:rPr>
                <w:rFonts w:hint="eastAsia" w:ascii="宋体" w:hAnsi="宋体" w:cs="宋体"/>
                <w:kern w:val="0"/>
                <w:sz w:val="24"/>
                <w:highlight w:val="none"/>
                <w:lang w:bidi="ar"/>
              </w:rPr>
              <w:t>1</w:t>
            </w:r>
          </w:p>
        </w:tc>
        <w:tc>
          <w:tcPr>
            <w:tcW w:w="890" w:type="pct"/>
            <w:noWrap w:val="0"/>
            <w:vAlign w:val="center"/>
          </w:tcPr>
          <w:p w14:paraId="3D069132">
            <w:pPr>
              <w:widowControl/>
              <w:shd w:val="clear" w:color="auto" w:fill="auto"/>
              <w:wordWrap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博政采购〔202</w:t>
            </w:r>
            <w:r>
              <w:rPr>
                <w:rFonts w:hint="eastAsia" w:ascii="宋体" w:hAnsi="宋体" w:cs="宋体"/>
                <w:sz w:val="24"/>
                <w:highlight w:val="none"/>
                <w:lang w:val="en-US" w:eastAsia="zh-CN"/>
              </w:rPr>
              <w:t>5</w:t>
            </w:r>
            <w:r>
              <w:rPr>
                <w:rFonts w:hint="eastAsia" w:ascii="宋体" w:hAnsi="宋体" w:cs="宋体"/>
                <w:sz w:val="24"/>
                <w:highlight w:val="none"/>
                <w:lang w:eastAsia="zh-CN"/>
              </w:rPr>
              <w:t>〕1</w:t>
            </w:r>
            <w:r>
              <w:rPr>
                <w:rFonts w:hint="eastAsia" w:ascii="宋体" w:hAnsi="宋体" w:cs="宋体"/>
                <w:sz w:val="24"/>
                <w:highlight w:val="none"/>
                <w:lang w:val="en-US" w:eastAsia="zh-CN"/>
              </w:rPr>
              <w:t>00</w:t>
            </w:r>
            <w:r>
              <w:rPr>
                <w:rFonts w:hint="eastAsia" w:ascii="宋体" w:hAnsi="宋体" w:cs="宋体"/>
                <w:sz w:val="24"/>
                <w:highlight w:val="none"/>
                <w:lang w:eastAsia="zh-CN"/>
              </w:rPr>
              <w:t>号</w:t>
            </w:r>
          </w:p>
        </w:tc>
        <w:tc>
          <w:tcPr>
            <w:tcW w:w="1774" w:type="pct"/>
            <w:noWrap w:val="0"/>
            <w:vAlign w:val="center"/>
          </w:tcPr>
          <w:p w14:paraId="180D2E03">
            <w:pPr>
              <w:widowControl/>
              <w:shd w:val="clear" w:color="auto" w:fill="auto"/>
              <w:wordWrap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shd w:val="clear" w:color="auto" w:fill="FFFFFF"/>
                <w:lang w:eastAsia="zh-CN"/>
              </w:rPr>
              <w:t>博爱县应急广播体系采购项目</w:t>
            </w:r>
          </w:p>
        </w:tc>
        <w:tc>
          <w:tcPr>
            <w:tcW w:w="832" w:type="pct"/>
            <w:noWrap w:val="0"/>
            <w:vAlign w:val="center"/>
          </w:tcPr>
          <w:p w14:paraId="1E0C2074">
            <w:pPr>
              <w:widowControl/>
              <w:shd w:val="clear" w:color="auto" w:fill="auto"/>
              <w:wordWrap w:val="0"/>
              <w:spacing w:line="360" w:lineRule="auto"/>
              <w:jc w:val="center"/>
              <w:rPr>
                <w:rFonts w:hint="eastAsia" w:ascii="宋体" w:hAnsi="宋体" w:eastAsia="宋体" w:cs="宋体"/>
                <w:kern w:val="0"/>
                <w:sz w:val="24"/>
                <w:highlight w:val="none"/>
                <w:lang w:eastAsia="zh-CN" w:bidi="ar"/>
              </w:rPr>
            </w:pPr>
            <w:r>
              <w:rPr>
                <w:rFonts w:hint="eastAsia" w:ascii="宋体" w:hAnsi="宋体" w:cs="宋体"/>
                <w:sz w:val="24"/>
                <w:highlight w:val="none"/>
                <w:shd w:val="clear" w:color="auto" w:fill="FFFFFF"/>
                <w:lang w:val="en-US" w:eastAsia="zh-CN"/>
              </w:rPr>
              <w:t>320</w:t>
            </w:r>
            <w:r>
              <w:rPr>
                <w:rFonts w:hint="eastAsia" w:ascii="宋体" w:hAnsi="宋体" w:cs="宋体"/>
                <w:sz w:val="24"/>
                <w:highlight w:val="none"/>
                <w:shd w:val="clear" w:color="auto" w:fill="FFFFFF"/>
                <w:lang w:eastAsia="zh-CN"/>
              </w:rPr>
              <w:t>0000.00</w:t>
            </w:r>
          </w:p>
        </w:tc>
        <w:tc>
          <w:tcPr>
            <w:tcW w:w="1087" w:type="pct"/>
            <w:noWrap w:val="0"/>
            <w:vAlign w:val="center"/>
          </w:tcPr>
          <w:p w14:paraId="241BE835">
            <w:pPr>
              <w:widowControl/>
              <w:shd w:val="clear" w:color="auto" w:fill="auto"/>
              <w:wordWrap w:val="0"/>
              <w:spacing w:line="360" w:lineRule="auto"/>
              <w:jc w:val="center"/>
              <w:rPr>
                <w:rFonts w:hint="eastAsia" w:ascii="宋体" w:hAnsi="宋体" w:eastAsia="宋体" w:cs="宋体"/>
                <w:kern w:val="0"/>
                <w:sz w:val="24"/>
                <w:highlight w:val="none"/>
                <w:lang w:eastAsia="zh-CN" w:bidi="ar"/>
              </w:rPr>
            </w:pPr>
            <w:r>
              <w:rPr>
                <w:rFonts w:hint="eastAsia" w:ascii="宋体" w:hAnsi="宋体" w:cs="宋体"/>
                <w:sz w:val="24"/>
                <w:highlight w:val="none"/>
                <w:shd w:val="clear" w:color="auto" w:fill="FFFFFF"/>
                <w:lang w:val="en-US" w:eastAsia="zh-CN"/>
              </w:rPr>
              <w:t>320</w:t>
            </w:r>
            <w:r>
              <w:rPr>
                <w:rFonts w:hint="eastAsia" w:ascii="宋体" w:hAnsi="宋体" w:cs="宋体"/>
                <w:sz w:val="24"/>
                <w:highlight w:val="none"/>
                <w:shd w:val="clear" w:color="auto" w:fill="FFFFFF"/>
                <w:lang w:eastAsia="zh-CN"/>
              </w:rPr>
              <w:t>0000.00</w:t>
            </w:r>
          </w:p>
        </w:tc>
      </w:tr>
    </w:tbl>
    <w:p w14:paraId="0582AF29">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5.采购需求（包括但不限于标的的名称、数量、简要技术需求或服务要求等） </w:t>
      </w:r>
    </w:p>
    <w:p w14:paraId="1B133466">
      <w:pPr>
        <w:shd w:val="clear" w:color="auto" w:fill="auto"/>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 xml:space="preserve">（1）采购范围： </w:t>
      </w:r>
      <w:r>
        <w:rPr>
          <w:rFonts w:hint="eastAsia" w:ascii="宋体" w:hAnsi="宋体" w:cs="宋体"/>
          <w:sz w:val="24"/>
          <w:highlight w:val="none"/>
          <w:lang w:val="en-US" w:eastAsia="zh-CN"/>
        </w:rPr>
        <w:t>博爱县应急广播体系采购项目，主要包含应急广播平台、频率频</w:t>
      </w:r>
    </w:p>
    <w:p w14:paraId="534A3D64">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道播出系统、应急广播传输覆盖系统和应急广播接收终端及大喇叭系统等</w:t>
      </w:r>
      <w:r>
        <w:rPr>
          <w:rFonts w:hint="eastAsia" w:ascii="宋体" w:hAnsi="宋体" w:cs="宋体"/>
          <w:sz w:val="24"/>
          <w:highlight w:val="none"/>
        </w:rPr>
        <w:t>（详见招</w:t>
      </w:r>
    </w:p>
    <w:p w14:paraId="2E5F9B58">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标文件第五章“采购内容及技术要求 ”）。</w:t>
      </w:r>
    </w:p>
    <w:p w14:paraId="4FF19A75">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（2）质量要求：合格，符合国家及行业规范标准。</w:t>
      </w:r>
    </w:p>
    <w:p w14:paraId="4CABCEE5">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（3）项目地点：采购人指定地点</w:t>
      </w:r>
    </w:p>
    <w:p w14:paraId="48628179">
      <w:pPr>
        <w:shd w:val="clear" w:color="auto" w:fill="auto"/>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6.合同履行期限（</w:t>
      </w:r>
      <w:r>
        <w:rPr>
          <w:rFonts w:hint="eastAsia" w:ascii="宋体" w:hAnsi="宋体" w:cs="宋体"/>
          <w:sz w:val="24"/>
          <w:highlight w:val="none"/>
          <w:shd w:val="clear" w:color="auto" w:fill="FFFFFF"/>
        </w:rPr>
        <w:t>供货及安装期</w:t>
      </w:r>
      <w:r>
        <w:rPr>
          <w:rFonts w:hint="eastAsia" w:ascii="宋体" w:hAnsi="宋体" w:cs="宋体"/>
          <w:sz w:val="24"/>
          <w:highlight w:val="none"/>
        </w:rPr>
        <w:t>）：</w:t>
      </w:r>
      <w:r>
        <w:rPr>
          <w:rFonts w:hint="eastAsia" w:ascii="宋体" w:hAnsi="宋体" w:cs="宋体"/>
          <w:color w:val="auto"/>
          <w:sz w:val="24"/>
          <w:highlight w:val="none"/>
          <w:shd w:val="clear" w:color="auto" w:fill="FFFFFF"/>
          <w:lang w:eastAsia="zh-CN"/>
        </w:rPr>
        <w:t>合同签订后</w:t>
      </w:r>
      <w:r>
        <w:rPr>
          <w:rFonts w:hint="eastAsia" w:ascii="宋体" w:hAnsi="宋体" w:cs="宋体"/>
          <w:color w:val="auto"/>
          <w:sz w:val="24"/>
          <w:highlight w:val="none"/>
          <w:shd w:val="clear" w:color="auto" w:fill="FFFFFF"/>
          <w:lang w:val="en-US" w:eastAsia="zh-CN"/>
        </w:rPr>
        <w:t>50</w:t>
      </w:r>
      <w:r>
        <w:rPr>
          <w:rFonts w:hint="eastAsia" w:ascii="宋体" w:hAnsi="宋体" w:cs="宋体"/>
          <w:color w:val="auto"/>
          <w:sz w:val="24"/>
          <w:highlight w:val="none"/>
          <w:shd w:val="clear" w:color="auto" w:fill="FFFFFF"/>
          <w:lang w:eastAsia="zh-CN"/>
        </w:rPr>
        <w:t>日历天</w:t>
      </w:r>
    </w:p>
    <w:p w14:paraId="58EDD682">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7.本项目是否接受联合体投标：否 </w:t>
      </w:r>
    </w:p>
    <w:p w14:paraId="10DB16D4">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8.是否接受进口产品：否 </w:t>
      </w:r>
    </w:p>
    <w:p w14:paraId="4978FA27">
      <w:pPr>
        <w:shd w:val="clear" w:color="auto" w:fill="auto"/>
        <w:spacing w:line="360" w:lineRule="auto"/>
        <w:ind w:firstLine="480" w:firstLineChars="200"/>
        <w:rPr>
          <w:highlight w:val="none"/>
        </w:rPr>
      </w:pPr>
      <w:r>
        <w:rPr>
          <w:rFonts w:hint="eastAsia" w:ascii="宋体" w:hAnsi="宋体" w:cs="宋体"/>
          <w:sz w:val="24"/>
          <w:highlight w:val="none"/>
        </w:rPr>
        <w:t>9.是否专门面向中小企业：</w:t>
      </w:r>
      <w:r>
        <w:rPr>
          <w:rFonts w:hint="eastAsia" w:ascii="宋体" w:hAnsi="宋体" w:cs="宋体"/>
          <w:sz w:val="24"/>
          <w:highlight w:val="none"/>
          <w:lang w:val="en-US" w:eastAsia="zh-CN"/>
        </w:rPr>
        <w:t>否</w:t>
      </w:r>
      <w:r>
        <w:rPr>
          <w:rFonts w:hint="eastAsia" w:ascii="宋体" w:hAnsi="宋体" w:cs="宋体"/>
          <w:sz w:val="24"/>
          <w:highlight w:val="none"/>
        </w:rPr>
        <w:t xml:space="preserve"> </w:t>
      </w:r>
    </w:p>
    <w:p w14:paraId="68478BF5">
      <w:pPr>
        <w:shd w:val="clear" w:color="auto" w:fill="auto"/>
        <w:adjustRightInd w:val="0"/>
        <w:snapToGrid w:val="0"/>
        <w:spacing w:line="440" w:lineRule="exact"/>
        <w:rPr>
          <w:rFonts w:ascii="宋体" w:hAnsi="宋体" w:cs="宋体"/>
          <w:kern w:val="0"/>
          <w:sz w:val="24"/>
          <w:highlight w:val="none"/>
        </w:rPr>
      </w:pPr>
      <w:r>
        <w:rPr>
          <w:rFonts w:hint="eastAsia" w:ascii="宋体" w:hAnsi="宋体" w:cs="宋体"/>
          <w:b/>
          <w:bCs/>
          <w:kern w:val="0"/>
          <w:sz w:val="24"/>
          <w:highlight w:val="none"/>
        </w:rPr>
        <w:t>二、申请人资格要求：</w:t>
      </w:r>
    </w:p>
    <w:p w14:paraId="7018C2B4">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1.符合《中华人民共和国政府采购法》第二十二条之规定；</w:t>
      </w:r>
    </w:p>
    <w:p w14:paraId="62D8E9C2">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2.落实政府采购政策需满足的资格要求：促进中小企业和监狱企业发展扶持政策、 政府强制采购节能产品、节能产品及环境标志产品优先采购。</w:t>
      </w:r>
    </w:p>
    <w:p w14:paraId="0198673A">
      <w:pPr>
        <w:shd w:val="clear" w:color="auto" w:fill="auto"/>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3.本项目的特定资格要求：</w:t>
      </w:r>
    </w:p>
    <w:p w14:paraId="2F0C4F3B">
      <w:pPr>
        <w:widowControl/>
        <w:shd w:val="clear" w:color="auto" w:fill="auto"/>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3.1.投标人须具有有效的营业执照，并具有实施完成本项目的经营实力和完善的售后服务体系；</w:t>
      </w:r>
    </w:p>
    <w:p w14:paraId="51B3BC92">
      <w:pPr>
        <w:widowControl/>
        <w:shd w:val="clear" w:color="auto" w:fill="auto"/>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w:t>
      </w:r>
    </w:p>
    <w:p w14:paraId="38C31A11">
      <w:pPr>
        <w:widowControl/>
        <w:shd w:val="clear" w:color="auto" w:fill="auto"/>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3.3.本项目不接受联合体投标；</w:t>
      </w:r>
    </w:p>
    <w:p w14:paraId="36CEC815">
      <w:pPr>
        <w:widowControl/>
        <w:shd w:val="clear" w:color="auto" w:fill="auto"/>
        <w:spacing w:line="440" w:lineRule="exact"/>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3.4.资格审查方式：资格后审。</w:t>
      </w:r>
    </w:p>
    <w:p w14:paraId="274D59BB">
      <w:pPr>
        <w:widowControl/>
        <w:shd w:val="clear" w:color="auto" w:fill="auto"/>
        <w:spacing w:line="440" w:lineRule="exact"/>
        <w:jc w:val="left"/>
        <w:rPr>
          <w:rFonts w:ascii="宋体" w:hAnsi="宋体" w:cs="宋体"/>
          <w:b/>
          <w:bCs/>
          <w:kern w:val="0"/>
          <w:sz w:val="24"/>
          <w:highlight w:val="none"/>
        </w:rPr>
      </w:pPr>
      <w:r>
        <w:rPr>
          <w:rFonts w:hint="eastAsia" w:ascii="宋体" w:hAnsi="宋体" w:cs="宋体"/>
          <w:b/>
          <w:bCs/>
          <w:kern w:val="0"/>
          <w:sz w:val="24"/>
          <w:highlight w:val="none"/>
        </w:rPr>
        <w:t>三、获取招标文件</w:t>
      </w:r>
    </w:p>
    <w:p w14:paraId="36D69C59">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1.时间：</w:t>
      </w:r>
      <w:r>
        <w:rPr>
          <w:rFonts w:hint="eastAsia"/>
          <w:highlight w:val="none"/>
          <w:lang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10</w:t>
      </w:r>
      <w:r>
        <w:rPr>
          <w:rFonts w:hint="eastAsia"/>
          <w:highlight w:val="none"/>
        </w:rPr>
        <w:t>日至</w:t>
      </w:r>
      <w:r>
        <w:rPr>
          <w:rFonts w:hint="eastAsia"/>
          <w:highlight w:val="none"/>
          <w:lang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15</w:t>
      </w:r>
      <w:r>
        <w:rPr>
          <w:rFonts w:hint="eastAsia"/>
          <w:highlight w:val="none"/>
        </w:rPr>
        <w:t>日每天上午00:00至12:00，下午12:00至23:59（北京时间，法定节假日除外。）</w:t>
      </w:r>
    </w:p>
    <w:p w14:paraId="0A4C7445">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2.地点：焦作市公共资源交易中心网站交易平台。</w:t>
      </w:r>
    </w:p>
    <w:p w14:paraId="74A370B1">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3.方式：本项目采用电子开评标（不见面开标），凡有意参加投标者，请登陆焦作市公共资源交易中心网站交易平台“交易主体登录”栏目下载招标文件。</w:t>
      </w:r>
    </w:p>
    <w:p w14:paraId="795EC7FE">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4.售价： 0元。</w:t>
      </w:r>
    </w:p>
    <w:p w14:paraId="1439C548">
      <w:pPr>
        <w:shd w:val="clear" w:color="auto" w:fill="auto"/>
        <w:adjustRightInd w:val="0"/>
        <w:snapToGrid w:val="0"/>
        <w:spacing w:line="440" w:lineRule="exact"/>
        <w:rPr>
          <w:rFonts w:hint="eastAsia" w:ascii="宋体" w:hAnsi="宋体" w:cs="宋体"/>
          <w:b/>
          <w:bCs/>
          <w:kern w:val="0"/>
          <w:sz w:val="24"/>
          <w:highlight w:val="none"/>
        </w:rPr>
      </w:pPr>
      <w:r>
        <w:rPr>
          <w:rFonts w:hint="eastAsia" w:ascii="宋体" w:hAnsi="宋体" w:cs="宋体"/>
          <w:b/>
          <w:kern w:val="0"/>
          <w:sz w:val="24"/>
          <w:highlight w:val="none"/>
        </w:rPr>
        <w:t>四、</w:t>
      </w:r>
      <w:r>
        <w:rPr>
          <w:rFonts w:hint="eastAsia" w:ascii="宋体" w:hAnsi="宋体" w:cs="宋体"/>
          <w:b/>
          <w:bCs/>
          <w:kern w:val="0"/>
          <w:sz w:val="24"/>
          <w:highlight w:val="none"/>
        </w:rPr>
        <w:t>投标截止时间及地点：</w:t>
      </w:r>
    </w:p>
    <w:p w14:paraId="41DDE1D9">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1.时间：</w:t>
      </w:r>
      <w:r>
        <w:rPr>
          <w:rFonts w:hint="eastAsia"/>
          <w:highlight w:val="none"/>
          <w:lang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30</w:t>
      </w:r>
      <w:r>
        <w:rPr>
          <w:rFonts w:hint="eastAsia"/>
          <w:highlight w:val="none"/>
        </w:rPr>
        <w:t>日</w:t>
      </w:r>
      <w:r>
        <w:rPr>
          <w:rFonts w:hint="eastAsia" w:eastAsia="宋体"/>
          <w:highlight w:val="none"/>
          <w:lang w:val="en-US" w:eastAsia="zh-CN"/>
        </w:rPr>
        <w:t>09</w:t>
      </w:r>
      <w:r>
        <w:rPr>
          <w:rFonts w:hint="eastAsia"/>
          <w:highlight w:val="none"/>
        </w:rPr>
        <w:t>时</w:t>
      </w:r>
      <w:r>
        <w:rPr>
          <w:rFonts w:hint="eastAsia" w:eastAsia="宋体"/>
          <w:highlight w:val="none"/>
          <w:lang w:val="en-US" w:eastAsia="zh-CN"/>
        </w:rPr>
        <w:t>00</w:t>
      </w:r>
      <w:r>
        <w:rPr>
          <w:rFonts w:hint="eastAsia"/>
          <w:highlight w:val="none"/>
        </w:rPr>
        <w:t>分（北京时间）。</w:t>
      </w:r>
    </w:p>
    <w:p w14:paraId="15B17E60">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SA"/>
        </w:rPr>
        <w:t>2.地点：</w:t>
      </w:r>
      <w:r>
        <w:rPr>
          <w:rFonts w:hint="eastAsia" w:ascii="宋体" w:hAnsi="宋体" w:eastAsia="宋体" w:cs="宋体"/>
          <w:sz w:val="24"/>
          <w:szCs w:val="24"/>
          <w:highlight w:val="none"/>
        </w:rPr>
        <w:t>加密电子响应性文件须在响应性文件提交截止时间前通过“焦作市公共资源交易中心（https://ggzy.jiaozuo.gov.cn/）”网站-交易平台加密上传。</w:t>
      </w:r>
    </w:p>
    <w:p w14:paraId="2BA28919">
      <w:pPr>
        <w:shd w:val="clear" w:color="auto" w:fill="auto"/>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五、</w:t>
      </w:r>
      <w:r>
        <w:rPr>
          <w:rFonts w:hint="eastAsia" w:ascii="宋体" w:hAnsi="宋体" w:cs="宋体"/>
          <w:b/>
          <w:bCs/>
          <w:kern w:val="0"/>
          <w:sz w:val="24"/>
          <w:highlight w:val="none"/>
        </w:rPr>
        <w:t>开标时间及地点：</w:t>
      </w:r>
    </w:p>
    <w:p w14:paraId="75A54F3B">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1.时间：</w:t>
      </w:r>
      <w:r>
        <w:rPr>
          <w:rFonts w:hint="eastAsia"/>
          <w:highlight w:val="none"/>
          <w:lang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30</w:t>
      </w:r>
      <w:r>
        <w:rPr>
          <w:rFonts w:hint="eastAsia"/>
          <w:highlight w:val="none"/>
        </w:rPr>
        <w:t>日</w:t>
      </w:r>
      <w:r>
        <w:rPr>
          <w:rFonts w:hint="eastAsia" w:eastAsia="宋体"/>
          <w:highlight w:val="none"/>
          <w:lang w:val="en-US" w:eastAsia="zh-CN"/>
        </w:rPr>
        <w:t>09</w:t>
      </w:r>
      <w:r>
        <w:rPr>
          <w:rFonts w:hint="eastAsia"/>
          <w:highlight w:val="none"/>
        </w:rPr>
        <w:t>时</w:t>
      </w:r>
      <w:r>
        <w:rPr>
          <w:rFonts w:hint="eastAsia" w:eastAsia="宋体"/>
          <w:highlight w:val="none"/>
          <w:lang w:val="en-US" w:eastAsia="zh-CN"/>
        </w:rPr>
        <w:t>00</w:t>
      </w:r>
      <w:r>
        <w:rPr>
          <w:rFonts w:hint="eastAsia"/>
          <w:highlight w:val="none"/>
        </w:rPr>
        <w:t>分（北京时间）；</w:t>
      </w:r>
    </w:p>
    <w:p w14:paraId="7615644E">
      <w:pPr>
        <w:pStyle w:val="8"/>
        <w:shd w:val="clear" w:color="auto" w:fill="auto"/>
        <w:autoSpaceDE w:val="0"/>
        <w:spacing w:before="0" w:beforeAutospacing="0" w:after="0" w:afterAutospacing="0" w:line="440" w:lineRule="atLeast"/>
        <w:ind w:firstLine="480" w:firstLineChars="200"/>
        <w:rPr>
          <w:rFonts w:hint="eastAsia"/>
          <w:highlight w:val="none"/>
        </w:rPr>
      </w:pPr>
      <w:r>
        <w:rPr>
          <w:rFonts w:hint="eastAsia"/>
          <w:highlight w:val="none"/>
        </w:rPr>
        <w:t>2.地点：博爱县公共资源交易中心二楼不见面开标</w:t>
      </w:r>
      <w:r>
        <w:rPr>
          <w:rFonts w:hint="eastAsia" w:eastAsia="宋体"/>
          <w:highlight w:val="none"/>
          <w:lang w:val="en-US" w:eastAsia="zh-CN"/>
        </w:rPr>
        <w:t>二</w:t>
      </w:r>
      <w:r>
        <w:rPr>
          <w:rFonts w:hint="eastAsia"/>
          <w:highlight w:val="none"/>
        </w:rPr>
        <w:t>室；</w:t>
      </w:r>
    </w:p>
    <w:p w14:paraId="0B6EB747">
      <w:pPr>
        <w:shd w:val="clear" w:color="auto" w:fill="auto"/>
        <w:adjustRightInd w:val="0"/>
        <w:snapToGrid w:val="0"/>
        <w:spacing w:line="440" w:lineRule="exact"/>
        <w:rPr>
          <w:rFonts w:hint="eastAsia" w:ascii="宋体" w:hAnsi="宋体" w:cs="宋体"/>
          <w:b/>
          <w:bCs/>
          <w:sz w:val="24"/>
          <w:highlight w:val="none"/>
        </w:rPr>
      </w:pPr>
      <w:r>
        <w:rPr>
          <w:rFonts w:hint="eastAsia" w:ascii="宋体" w:hAnsi="宋体" w:cs="宋体"/>
          <w:b/>
          <w:bCs/>
          <w:sz w:val="24"/>
          <w:highlight w:val="none"/>
        </w:rPr>
        <w:t>六、发布公告的媒介及招标公告期限：</w:t>
      </w:r>
    </w:p>
    <w:p w14:paraId="27204D4B">
      <w:pPr>
        <w:pStyle w:val="8"/>
        <w:shd w:val="clear" w:color="auto" w:fill="auto"/>
        <w:autoSpaceDE w:val="0"/>
        <w:spacing w:before="0" w:beforeAutospacing="0" w:after="0" w:afterAutospacing="0" w:line="440" w:lineRule="atLeast"/>
        <w:ind w:firstLine="480" w:firstLineChars="200"/>
        <w:rPr>
          <w:rFonts w:hint="eastAsia"/>
          <w:highlight w:val="none"/>
          <w:lang w:val="en-US" w:eastAsia="en-US"/>
        </w:rPr>
      </w:pPr>
      <w:r>
        <w:rPr>
          <w:rFonts w:hint="eastAsia" w:ascii="宋体" w:hAnsi="宋体" w:eastAsia="Arial" w:cs="宋体"/>
          <w:snapToGrid w:val="0"/>
          <w:color w:val="000000"/>
          <w:kern w:val="0"/>
          <w:sz w:val="24"/>
          <w:szCs w:val="21"/>
          <w:highlight w:val="none"/>
          <w:lang w:val="en-US" w:eastAsia="en-US" w:bidi="ar-SA"/>
        </w:rPr>
        <w:t>本次本公告在《河南省政府采购网》、《中国招标投标公共服务平台》、《焦作市 政府采购网》、《焦作市公共资源交易中心网》、</w:t>
      </w:r>
      <w:r>
        <w:rPr>
          <w:rFonts w:hint="eastAsia"/>
          <w:highlight w:val="none"/>
          <w:lang w:val="en-US" w:eastAsia="en-US"/>
        </w:rPr>
        <w:t>《博爱县公共资源交易中心网》</w:t>
      </w:r>
    </w:p>
    <w:p w14:paraId="72526F26">
      <w:pPr>
        <w:pStyle w:val="8"/>
        <w:shd w:val="clear" w:color="auto" w:fill="auto"/>
        <w:autoSpaceDE w:val="0"/>
        <w:spacing w:before="0" w:beforeAutospacing="0" w:after="0" w:afterAutospacing="0" w:line="440" w:lineRule="atLeast"/>
        <w:rPr>
          <w:rFonts w:hint="eastAsia"/>
          <w:highlight w:val="none"/>
          <w:lang w:val="en-US" w:eastAsia="en-US"/>
        </w:rPr>
      </w:pPr>
      <w:r>
        <w:rPr>
          <w:rFonts w:hint="eastAsia"/>
          <w:highlight w:val="none"/>
          <w:lang w:val="en-US" w:eastAsia="en-US"/>
        </w:rPr>
        <w:fldChar w:fldCharType="begin"/>
      </w:r>
      <w:r>
        <w:rPr>
          <w:rFonts w:hint="eastAsia"/>
          <w:highlight w:val="none"/>
          <w:lang w:val="en-US" w:eastAsia="en-US"/>
        </w:rPr>
        <w:instrText xml:space="preserve"> HYPERLINK "http://ggzy.boai.gov.cn/" </w:instrText>
      </w:r>
      <w:r>
        <w:rPr>
          <w:rFonts w:hint="eastAsia"/>
          <w:highlight w:val="none"/>
          <w:lang w:val="en-US" w:eastAsia="en-US"/>
        </w:rPr>
        <w:fldChar w:fldCharType="separate"/>
      </w:r>
      <w:r>
        <w:rPr>
          <w:rFonts w:hint="eastAsia"/>
          <w:highlight w:val="none"/>
          <w:lang w:val="en-US" w:eastAsia="en-US"/>
        </w:rPr>
        <w:t>http://ggzy.boai.gov.cn/</w:t>
      </w:r>
      <w:r>
        <w:rPr>
          <w:rFonts w:hint="eastAsia"/>
          <w:highlight w:val="none"/>
          <w:lang w:val="en-US" w:eastAsia="en-US"/>
        </w:rPr>
        <w:fldChar w:fldCharType="end"/>
      </w:r>
      <w:r>
        <w:rPr>
          <w:rFonts w:hint="eastAsia"/>
          <w:highlight w:val="none"/>
          <w:lang w:val="en-US" w:eastAsia="en-US"/>
        </w:rPr>
        <w:t>上发布，招标公告期限为五个工作日。</w:t>
      </w:r>
    </w:p>
    <w:p w14:paraId="5F0ABEC2">
      <w:pPr>
        <w:shd w:val="clear" w:color="auto" w:fill="auto"/>
        <w:adjustRightInd w:val="0"/>
        <w:snapToGrid w:val="0"/>
        <w:spacing w:line="440" w:lineRule="exact"/>
        <w:rPr>
          <w:rFonts w:ascii="宋体" w:hAnsi="宋体" w:cs="宋体"/>
          <w:b/>
          <w:bCs/>
          <w:sz w:val="24"/>
          <w:highlight w:val="none"/>
        </w:rPr>
      </w:pPr>
      <w:r>
        <w:rPr>
          <w:rFonts w:hint="eastAsia" w:ascii="宋体" w:hAnsi="宋体" w:cs="宋体"/>
          <w:b/>
          <w:bCs/>
          <w:sz w:val="24"/>
          <w:highlight w:val="none"/>
        </w:rPr>
        <w:t>七、其他补充事宜</w:t>
      </w:r>
    </w:p>
    <w:p w14:paraId="1E045D56">
      <w:pPr>
        <w:pStyle w:val="8"/>
        <w:shd w:val="clear" w:color="auto" w:fill="auto"/>
        <w:spacing w:beforeAutospacing="0" w:afterAutospacing="0" w:line="440" w:lineRule="exact"/>
        <w:ind w:firstLine="468" w:firstLineChars="195"/>
        <w:jc w:val="both"/>
        <w:rPr>
          <w:highlight w:val="none"/>
        </w:rPr>
      </w:pPr>
      <w:r>
        <w:rPr>
          <w:rFonts w:hint="eastAsia"/>
          <w:highlight w:val="none"/>
        </w:rPr>
        <w:t>1.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具体要求详见招标文件。 平台统一技术服务电话：400-998-0000，服务 QQ：4008503300，服务时间：周一至周日 8：00-17：30。</w:t>
      </w:r>
    </w:p>
    <w:p w14:paraId="64FFBEE5">
      <w:pPr>
        <w:pStyle w:val="8"/>
        <w:shd w:val="clear" w:color="auto" w:fill="auto"/>
        <w:spacing w:beforeAutospacing="0" w:afterAutospacing="0" w:line="440" w:lineRule="exact"/>
        <w:ind w:firstLine="468" w:firstLineChars="195"/>
        <w:jc w:val="both"/>
        <w:rPr>
          <w:highlight w:val="none"/>
        </w:rPr>
      </w:pPr>
      <w:r>
        <w:rPr>
          <w:rFonts w:hint="eastAsia"/>
          <w:highlight w:val="none"/>
        </w:rPr>
        <w:t>2.供应商无需到现场参加开标会议，无需到达现场提交原件资料。供应商应当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0773CF94">
      <w:pPr>
        <w:shd w:val="clear" w:color="auto" w:fill="auto"/>
        <w:adjustRightInd w:val="0"/>
        <w:snapToGrid w:val="0"/>
        <w:spacing w:line="440" w:lineRule="exact"/>
        <w:rPr>
          <w:rFonts w:ascii="宋体" w:hAnsi="宋体" w:cs="宋体"/>
          <w:b/>
          <w:kern w:val="0"/>
          <w:sz w:val="24"/>
          <w:highlight w:val="none"/>
        </w:rPr>
      </w:pPr>
      <w:r>
        <w:rPr>
          <w:rFonts w:hint="eastAsia" w:ascii="宋体" w:hAnsi="宋体" w:cs="宋体"/>
          <w:b/>
          <w:kern w:val="0"/>
          <w:sz w:val="24"/>
          <w:highlight w:val="none"/>
        </w:rPr>
        <w:t>八、</w:t>
      </w:r>
      <w:r>
        <w:rPr>
          <w:rFonts w:hint="eastAsia" w:ascii="宋体" w:hAnsi="宋体" w:cs="宋体"/>
          <w:b/>
          <w:sz w:val="24"/>
          <w:highlight w:val="none"/>
          <w:shd w:val="clear" w:color="auto" w:fill="FFFFFF"/>
        </w:rPr>
        <w:t>凡对本次采购提出询问，请按以下方式联系</w:t>
      </w:r>
      <w:bookmarkStart w:id="29" w:name="_GoBack"/>
      <w:bookmarkEnd w:id="29"/>
    </w:p>
    <w:p w14:paraId="6F7FBB61">
      <w:pPr>
        <w:widowControl/>
        <w:shd w:val="clear" w:color="auto" w:fill="auto"/>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1.采购人信息：</w:t>
      </w:r>
    </w:p>
    <w:p w14:paraId="6298C44B">
      <w:pPr>
        <w:spacing w:before="157" w:line="219" w:lineRule="auto"/>
        <w:ind w:left="484"/>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博爱县文化广电和旅游局</w:t>
      </w:r>
    </w:p>
    <w:p w14:paraId="70B9E408">
      <w:pPr>
        <w:spacing w:before="154" w:line="219" w:lineRule="auto"/>
        <w:ind w:left="481"/>
        <w:rPr>
          <w:rFonts w:ascii="宋体" w:hAnsi="宋体" w:eastAsia="宋体" w:cs="宋体"/>
          <w:sz w:val="24"/>
          <w:szCs w:val="24"/>
        </w:rPr>
      </w:pPr>
      <w:r>
        <w:rPr>
          <w:rFonts w:ascii="宋体" w:hAnsi="宋体" w:eastAsia="宋体" w:cs="宋体"/>
          <w:spacing w:val="6"/>
          <w:sz w:val="24"/>
          <w:szCs w:val="24"/>
        </w:rPr>
        <w:t>地址：</w:t>
      </w:r>
      <w:r>
        <w:rPr>
          <w:rFonts w:hint="eastAsia" w:ascii="宋体" w:hAnsi="宋体" w:eastAsia="宋体" w:cs="宋体"/>
          <w:spacing w:val="6"/>
          <w:sz w:val="24"/>
          <w:szCs w:val="24"/>
        </w:rPr>
        <w:t>河南省博爱县海华路62号</w:t>
      </w:r>
    </w:p>
    <w:p w14:paraId="7D829F59">
      <w:pPr>
        <w:spacing w:before="154" w:line="220" w:lineRule="auto"/>
        <w:ind w:left="482"/>
        <w:rPr>
          <w:rFonts w:hint="eastAsia" w:ascii="宋体" w:hAnsi="宋体" w:eastAsia="宋体" w:cs="宋体"/>
          <w:sz w:val="24"/>
          <w:szCs w:val="24"/>
          <w:lang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eastAsia="zh-CN"/>
        </w:rPr>
        <w:t>申小峰</w:t>
      </w:r>
    </w:p>
    <w:p w14:paraId="221F2F47">
      <w:pPr>
        <w:shd w:val="clear" w:color="auto" w:fill="auto"/>
        <w:adjustRightInd w:val="0"/>
        <w:snapToGrid w:val="0"/>
        <w:spacing w:line="440" w:lineRule="exact"/>
        <w:ind w:firstLine="476" w:firstLineChars="200"/>
        <w:rPr>
          <w:rFonts w:hint="eastAsia" w:ascii="宋体" w:hAnsi="宋体" w:eastAsia="宋体" w:cs="宋体"/>
          <w:i w:val="0"/>
          <w:iCs w:val="0"/>
          <w:caps w:val="0"/>
          <w:color w:val="333333"/>
          <w:spacing w:val="0"/>
          <w:sz w:val="24"/>
          <w:szCs w:val="24"/>
          <w:shd w:val="clear" w:fill="FFFFFF"/>
        </w:rPr>
      </w:pPr>
      <w:r>
        <w:rPr>
          <w:rFonts w:ascii="宋体" w:hAnsi="宋体" w:eastAsia="宋体" w:cs="宋体"/>
          <w:spacing w:val="-1"/>
          <w:sz w:val="24"/>
          <w:szCs w:val="24"/>
        </w:rPr>
        <w:t>联系方式：</w:t>
      </w:r>
      <w:r>
        <w:rPr>
          <w:rFonts w:hint="eastAsia" w:ascii="宋体" w:hAnsi="宋体" w:eastAsia="宋体" w:cs="宋体"/>
          <w:i w:val="0"/>
          <w:iCs w:val="0"/>
          <w:caps w:val="0"/>
          <w:color w:val="333333"/>
          <w:spacing w:val="0"/>
          <w:sz w:val="24"/>
          <w:szCs w:val="24"/>
          <w:shd w:val="clear" w:fill="FFFFFF"/>
        </w:rPr>
        <w:t>0391-8692959</w:t>
      </w:r>
    </w:p>
    <w:p w14:paraId="55EF3DC2">
      <w:pPr>
        <w:shd w:val="clear" w:color="auto" w:fill="auto"/>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2.采购代理机构信息：</w:t>
      </w:r>
    </w:p>
    <w:p w14:paraId="7A5B9ECD">
      <w:pPr>
        <w:spacing w:before="156"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河南腾豫工程管理有限公司</w:t>
      </w:r>
    </w:p>
    <w:p w14:paraId="10022E4E">
      <w:pPr>
        <w:spacing w:before="156" w:line="219" w:lineRule="auto"/>
        <w:ind w:left="481"/>
        <w:rPr>
          <w:rFonts w:ascii="宋体" w:hAnsi="宋体" w:eastAsia="宋体" w:cs="宋体"/>
          <w:sz w:val="24"/>
          <w:szCs w:val="24"/>
        </w:rPr>
      </w:pPr>
      <w:r>
        <w:rPr>
          <w:rFonts w:ascii="宋体" w:hAnsi="宋体" w:eastAsia="宋体" w:cs="宋体"/>
          <w:spacing w:val="-4"/>
          <w:sz w:val="24"/>
          <w:szCs w:val="24"/>
        </w:rPr>
        <w:t>地址：</w:t>
      </w:r>
      <w:r>
        <w:rPr>
          <w:rFonts w:hint="eastAsia" w:ascii="宋体" w:hAnsi="宋体" w:eastAsia="宋体" w:cs="宋体"/>
          <w:spacing w:val="-1"/>
          <w:sz w:val="24"/>
          <w:szCs w:val="24"/>
          <w:lang w:eastAsia="zh-CN"/>
        </w:rPr>
        <w:t>焦作市博爱县葵城路与和谐路交叉口向南100米路</w:t>
      </w:r>
    </w:p>
    <w:p w14:paraId="15BD4611">
      <w:pPr>
        <w:spacing w:before="155" w:line="219" w:lineRule="auto"/>
        <w:ind w:left="482"/>
        <w:rPr>
          <w:rFonts w:hint="eastAsia" w:ascii="宋体" w:hAnsi="宋体" w:eastAsia="宋体" w:cs="宋体"/>
          <w:sz w:val="24"/>
          <w:szCs w:val="24"/>
          <w:lang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eastAsia="zh-CN"/>
        </w:rPr>
        <w:t>焦会会</w:t>
      </w:r>
      <w:r>
        <w:rPr>
          <w:rFonts w:ascii="宋体" w:hAnsi="宋体" w:eastAsia="宋体" w:cs="宋体"/>
          <w:spacing w:val="-2"/>
          <w:sz w:val="24"/>
          <w:szCs w:val="24"/>
        </w:rPr>
        <w:t>、</w:t>
      </w:r>
      <w:r>
        <w:rPr>
          <w:rFonts w:hint="eastAsia" w:ascii="宋体" w:hAnsi="宋体" w:eastAsia="宋体" w:cs="宋体"/>
          <w:spacing w:val="-2"/>
          <w:sz w:val="24"/>
          <w:szCs w:val="24"/>
          <w:lang w:eastAsia="zh-CN"/>
        </w:rPr>
        <w:t>马琳月</w:t>
      </w:r>
    </w:p>
    <w:p w14:paraId="5D42511D">
      <w:pPr>
        <w:spacing w:before="154" w:line="221" w:lineRule="auto"/>
        <w:ind w:left="482"/>
        <w:rPr>
          <w:rFonts w:hint="default" w:ascii="宋体" w:hAnsi="宋体" w:eastAsia="宋体" w:cs="宋体"/>
          <w:sz w:val="24"/>
          <w:szCs w:val="24"/>
          <w:lang w:val="en-US" w:eastAsia="zh-CN"/>
        </w:rPr>
      </w:pPr>
      <w:r>
        <w:rPr>
          <w:rFonts w:ascii="宋体" w:hAnsi="宋体" w:eastAsia="宋体" w:cs="宋体"/>
          <w:spacing w:val="-1"/>
          <w:sz w:val="24"/>
          <w:szCs w:val="24"/>
        </w:rPr>
        <w:t>联系方式：03</w:t>
      </w:r>
      <w:r>
        <w:rPr>
          <w:rFonts w:hint="eastAsia" w:ascii="宋体" w:hAnsi="宋体" w:eastAsia="宋体" w:cs="宋体"/>
          <w:spacing w:val="-1"/>
          <w:sz w:val="24"/>
          <w:szCs w:val="24"/>
          <w:lang w:val="en-US" w:eastAsia="zh-CN"/>
        </w:rPr>
        <w:t>9</w:t>
      </w: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8082888</w:t>
      </w:r>
    </w:p>
    <w:p w14:paraId="169FA3D7">
      <w:pPr>
        <w:shd w:val="clear" w:color="auto" w:fill="auto"/>
        <w:adjustRightInd w:val="0"/>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3.项目联系方式</w:t>
      </w:r>
      <w:r>
        <w:rPr>
          <w:rFonts w:hint="eastAsia" w:ascii="宋体" w:hAnsi="宋体" w:cs="宋体"/>
          <w:sz w:val="24"/>
          <w:highlight w:val="none"/>
        </w:rPr>
        <w:tab/>
      </w:r>
    </w:p>
    <w:p w14:paraId="58448ADD">
      <w:pPr>
        <w:shd w:val="clear" w:color="auto" w:fill="auto"/>
        <w:adjustRightInd w:val="0"/>
        <w:snapToGrid w:val="0"/>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项目联系人：</w:t>
      </w:r>
      <w:r>
        <w:rPr>
          <w:rFonts w:hint="eastAsia" w:ascii="宋体" w:hAnsi="宋体" w:eastAsia="宋体" w:cs="宋体"/>
          <w:spacing w:val="-2"/>
          <w:sz w:val="24"/>
          <w:szCs w:val="24"/>
          <w:lang w:eastAsia="zh-CN"/>
        </w:rPr>
        <w:t>申小峰</w:t>
      </w:r>
    </w:p>
    <w:p w14:paraId="1215D113">
      <w:pPr>
        <w:shd w:val="clear" w:color="auto" w:fill="auto"/>
        <w:adjustRightInd w:val="0"/>
        <w:snapToGrid w:val="0"/>
        <w:spacing w:line="44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联系方式：</w:t>
      </w:r>
      <w:r>
        <w:rPr>
          <w:rFonts w:hint="eastAsia" w:ascii="宋体" w:hAnsi="宋体" w:eastAsia="宋体" w:cs="宋体"/>
          <w:i w:val="0"/>
          <w:iCs w:val="0"/>
          <w:caps w:val="0"/>
          <w:color w:val="333333"/>
          <w:spacing w:val="0"/>
          <w:sz w:val="24"/>
          <w:szCs w:val="24"/>
          <w:shd w:val="clear" w:fill="FFFFFF"/>
        </w:rPr>
        <w:t>0391-8692959</w:t>
      </w:r>
    </w:p>
    <w:p w14:paraId="1ABB43F6">
      <w:pPr>
        <w:widowControl/>
        <w:shd w:val="clear" w:color="auto" w:fill="auto"/>
        <w:spacing w:line="440" w:lineRule="exact"/>
        <w:rPr>
          <w:rFonts w:ascii="宋体" w:hAnsi="宋体" w:cs="宋体"/>
          <w:sz w:val="24"/>
          <w:highlight w:val="none"/>
        </w:rPr>
      </w:pPr>
    </w:p>
    <w:p w14:paraId="553CA0A1">
      <w:pPr>
        <w:widowControl/>
        <w:shd w:val="clear" w:color="auto" w:fill="auto"/>
        <w:spacing w:line="440" w:lineRule="exact"/>
        <w:ind w:left="2940" w:leftChars="1400" w:firstLine="638" w:firstLineChars="266"/>
        <w:jc w:val="right"/>
        <w:rPr>
          <w:rFonts w:hint="eastAsia" w:ascii="宋体" w:hAnsi="宋体" w:eastAsia="宋体" w:cs="宋体"/>
          <w:sz w:val="24"/>
          <w:highlight w:val="none"/>
          <w:shd w:val="clear" w:color="auto" w:fill="FFFFFF"/>
          <w:lang w:eastAsia="zh-CN"/>
        </w:rPr>
      </w:pPr>
      <w:r>
        <w:rPr>
          <w:rFonts w:hint="eastAsia" w:ascii="宋体" w:hAnsi="宋体" w:cs="宋体"/>
          <w:sz w:val="24"/>
          <w:highlight w:val="none"/>
        </w:rPr>
        <w:t>采购人：</w:t>
      </w:r>
      <w:r>
        <w:rPr>
          <w:rFonts w:hint="eastAsia" w:ascii="宋体" w:hAnsi="宋体" w:eastAsia="宋体" w:cs="宋体"/>
          <w:spacing w:val="-2"/>
          <w:sz w:val="24"/>
          <w:szCs w:val="24"/>
          <w:lang w:eastAsia="zh-CN"/>
        </w:rPr>
        <w:t>博爱县文化广电和旅游局</w:t>
      </w:r>
    </w:p>
    <w:p w14:paraId="1F1519FD">
      <w:pPr>
        <w:widowControl/>
        <w:shd w:val="clear" w:color="auto" w:fill="auto"/>
        <w:spacing w:line="440" w:lineRule="exact"/>
        <w:ind w:left="2940" w:leftChars="1400" w:firstLine="638" w:firstLineChars="266"/>
        <w:jc w:val="right"/>
        <w:rPr>
          <w:rFonts w:hint="eastAsia" w:ascii="宋体" w:hAnsi="宋体" w:eastAsia="宋体" w:cs="宋体"/>
          <w:spacing w:val="-1"/>
          <w:sz w:val="24"/>
          <w:szCs w:val="24"/>
          <w:lang w:eastAsia="zh-CN"/>
        </w:rPr>
      </w:pPr>
      <w:r>
        <w:rPr>
          <w:rFonts w:hint="eastAsia" w:ascii="宋体" w:hAnsi="宋体" w:cs="宋体"/>
          <w:sz w:val="24"/>
          <w:highlight w:val="none"/>
          <w:shd w:val="clear" w:color="auto" w:fill="FFFFFF"/>
        </w:rPr>
        <w:t>采购代理机构：</w:t>
      </w:r>
      <w:r>
        <w:rPr>
          <w:rFonts w:hint="eastAsia" w:ascii="宋体" w:hAnsi="宋体" w:eastAsia="宋体" w:cs="宋体"/>
          <w:spacing w:val="-1"/>
          <w:sz w:val="24"/>
          <w:szCs w:val="24"/>
          <w:lang w:eastAsia="zh-CN"/>
        </w:rPr>
        <w:t>河南腾豫工程管理有限公司</w:t>
      </w:r>
    </w:p>
    <w:p w14:paraId="3A3CFD74">
      <w:pPr>
        <w:widowControl/>
        <w:shd w:val="clear" w:color="auto" w:fill="auto"/>
        <w:spacing w:line="440" w:lineRule="exact"/>
        <w:ind w:left="2940" w:leftChars="1400" w:firstLine="638" w:firstLineChars="266"/>
        <w:jc w:val="right"/>
        <w:rPr>
          <w:highlight w:val="none"/>
        </w:rPr>
      </w:pPr>
      <w:r>
        <w:rPr>
          <w:rFonts w:hint="eastAsia" w:ascii="宋体" w:hAnsi="宋体" w:cs="宋体"/>
          <w:sz w:val="24"/>
          <w:highlight w:val="none"/>
        </w:rPr>
        <w:t>发布时间：</w:t>
      </w: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p>
    <w:p w14:paraId="3C5C50D1">
      <w:pPr>
        <w:pStyle w:val="3"/>
        <w:spacing w:line="294" w:lineRule="auto"/>
        <w:jc w:val="center"/>
        <w:rPr>
          <w:rFonts w:ascii="宋体" w:hAnsi="宋体" w:eastAsia="宋体" w:cs="宋体"/>
          <w:sz w:val="31"/>
          <w:szCs w:val="31"/>
        </w:rPr>
      </w:pPr>
    </w:p>
    <w:p w14:paraId="2898AF61">
      <w:pPr>
        <w:spacing w:line="163" w:lineRule="exact"/>
      </w:pPr>
    </w:p>
    <w:p w14:paraId="79EFCBDF">
      <w:pPr>
        <w:rPr>
          <w:rFonts w:ascii="宋体" w:hAnsi="宋体" w:eastAsia="宋体" w:cs="宋体"/>
          <w:b/>
          <w:bCs/>
          <w:spacing w:val="5"/>
          <w:sz w:val="31"/>
          <w:szCs w:val="31"/>
        </w:rPr>
      </w:pPr>
      <w:bookmarkStart w:id="4" w:name="bookmark5"/>
      <w:bookmarkEnd w:id="4"/>
      <w:r>
        <w:rPr>
          <w:rFonts w:ascii="宋体" w:hAnsi="宋体" w:eastAsia="宋体" w:cs="宋体"/>
          <w:b/>
          <w:bCs/>
          <w:spacing w:val="5"/>
          <w:sz w:val="31"/>
          <w:szCs w:val="31"/>
        </w:rPr>
        <w:br w:type="page"/>
      </w:r>
    </w:p>
    <w:p w14:paraId="7F1516ED">
      <w:pPr>
        <w:spacing w:before="63" w:line="224" w:lineRule="auto"/>
        <w:ind w:left="3135"/>
        <w:outlineLvl w:val="0"/>
        <w:rPr>
          <w:rFonts w:ascii="宋体" w:hAnsi="宋体" w:eastAsia="宋体" w:cs="宋体"/>
          <w:sz w:val="31"/>
          <w:szCs w:val="31"/>
        </w:rPr>
      </w:pPr>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供应商须知</w:t>
      </w:r>
    </w:p>
    <w:p w14:paraId="25DD2096">
      <w:pPr>
        <w:spacing w:before="215" w:line="219" w:lineRule="auto"/>
        <w:ind w:left="3521"/>
        <w:outlineLvl w:val="0"/>
        <w:rPr>
          <w:rFonts w:ascii="宋体" w:hAnsi="宋体" w:eastAsia="宋体" w:cs="宋体"/>
          <w:sz w:val="30"/>
          <w:szCs w:val="30"/>
        </w:rPr>
      </w:pPr>
      <w:bookmarkStart w:id="5" w:name="bookmark24"/>
      <w:bookmarkEnd w:id="5"/>
      <w:r>
        <w:rPr>
          <w:rFonts w:ascii="宋体" w:hAnsi="宋体" w:eastAsia="宋体" w:cs="宋体"/>
          <w:b/>
          <w:bCs/>
          <w:spacing w:val="-4"/>
          <w:sz w:val="30"/>
          <w:szCs w:val="30"/>
        </w:rPr>
        <w:t>供应商须知前附表</w:t>
      </w:r>
    </w:p>
    <w:p w14:paraId="42AA8E2A">
      <w:pPr>
        <w:spacing w:line="174" w:lineRule="exact"/>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1017E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9" w:type="dxa"/>
            <w:vAlign w:val="top"/>
          </w:tcPr>
          <w:p w14:paraId="1F1A44D8">
            <w:pPr>
              <w:pStyle w:val="12"/>
              <w:spacing w:before="160" w:line="228" w:lineRule="auto"/>
              <w:ind w:left="175"/>
              <w:rPr>
                <w:sz w:val="20"/>
                <w:szCs w:val="20"/>
              </w:rPr>
            </w:pPr>
            <w:r>
              <w:rPr>
                <w:b/>
                <w:bCs/>
                <w:spacing w:val="5"/>
                <w:sz w:val="20"/>
                <w:szCs w:val="20"/>
              </w:rPr>
              <w:t>条款号</w:t>
            </w:r>
          </w:p>
        </w:tc>
        <w:tc>
          <w:tcPr>
            <w:tcW w:w="1906" w:type="dxa"/>
            <w:vAlign w:val="top"/>
          </w:tcPr>
          <w:p w14:paraId="39D9360A">
            <w:pPr>
              <w:pStyle w:val="12"/>
              <w:spacing w:before="160" w:line="228" w:lineRule="auto"/>
              <w:ind w:left="536"/>
              <w:rPr>
                <w:sz w:val="20"/>
                <w:szCs w:val="20"/>
              </w:rPr>
            </w:pPr>
            <w:r>
              <w:rPr>
                <w:b/>
                <w:bCs/>
                <w:spacing w:val="6"/>
                <w:sz w:val="20"/>
                <w:szCs w:val="20"/>
              </w:rPr>
              <w:t>条款名称</w:t>
            </w:r>
          </w:p>
        </w:tc>
        <w:tc>
          <w:tcPr>
            <w:tcW w:w="6524" w:type="dxa"/>
            <w:vAlign w:val="top"/>
          </w:tcPr>
          <w:p w14:paraId="2BEBBFE6">
            <w:pPr>
              <w:pStyle w:val="12"/>
              <w:spacing w:before="160" w:line="228" w:lineRule="auto"/>
              <w:ind w:left="2847"/>
              <w:rPr>
                <w:sz w:val="20"/>
                <w:szCs w:val="20"/>
              </w:rPr>
            </w:pPr>
            <w:r>
              <w:rPr>
                <w:b/>
                <w:bCs/>
                <w:spacing w:val="6"/>
                <w:sz w:val="20"/>
                <w:szCs w:val="20"/>
              </w:rPr>
              <w:t>编列内容</w:t>
            </w:r>
          </w:p>
        </w:tc>
      </w:tr>
      <w:tr w14:paraId="1F2D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969" w:type="dxa"/>
            <w:vAlign w:val="top"/>
          </w:tcPr>
          <w:p w14:paraId="5DB34D44">
            <w:pPr>
              <w:spacing w:line="290" w:lineRule="auto"/>
              <w:rPr>
                <w:rFonts w:ascii="Arial"/>
                <w:sz w:val="21"/>
              </w:rPr>
            </w:pPr>
          </w:p>
          <w:p w14:paraId="1042190F">
            <w:pPr>
              <w:spacing w:line="291" w:lineRule="auto"/>
              <w:rPr>
                <w:rFonts w:ascii="Arial"/>
                <w:sz w:val="21"/>
              </w:rPr>
            </w:pPr>
          </w:p>
          <w:p w14:paraId="28497AA7">
            <w:pPr>
              <w:pStyle w:val="12"/>
              <w:spacing w:before="65" w:line="268" w:lineRule="exact"/>
              <w:ind w:left="242"/>
              <w:rPr>
                <w:sz w:val="20"/>
                <w:szCs w:val="20"/>
              </w:rPr>
            </w:pPr>
            <w:r>
              <w:rPr>
                <w:position w:val="1"/>
                <w:sz w:val="20"/>
                <w:szCs w:val="20"/>
              </w:rPr>
              <w:t>1.1.2</w:t>
            </w:r>
          </w:p>
        </w:tc>
        <w:tc>
          <w:tcPr>
            <w:tcW w:w="1906" w:type="dxa"/>
            <w:vAlign w:val="top"/>
          </w:tcPr>
          <w:p w14:paraId="49C80DF8">
            <w:pPr>
              <w:spacing w:line="290" w:lineRule="auto"/>
              <w:rPr>
                <w:rFonts w:hint="eastAsia" w:ascii="宋体" w:hAnsi="宋体" w:eastAsia="宋体" w:cs="宋体"/>
                <w:snapToGrid w:val="0"/>
                <w:color w:val="000000"/>
                <w:spacing w:val="7"/>
                <w:kern w:val="0"/>
                <w:sz w:val="20"/>
                <w:szCs w:val="20"/>
                <w:lang w:val="en-US" w:eastAsia="zh-CN" w:bidi="ar-SA"/>
              </w:rPr>
            </w:pPr>
          </w:p>
          <w:p w14:paraId="27C6CFFA">
            <w:pPr>
              <w:spacing w:line="291" w:lineRule="auto"/>
              <w:rPr>
                <w:rFonts w:hint="eastAsia" w:ascii="宋体" w:hAnsi="宋体" w:eastAsia="宋体" w:cs="宋体"/>
                <w:snapToGrid w:val="0"/>
                <w:color w:val="000000"/>
                <w:spacing w:val="7"/>
                <w:kern w:val="0"/>
                <w:sz w:val="20"/>
                <w:szCs w:val="20"/>
                <w:lang w:val="en-US" w:eastAsia="zh-CN" w:bidi="ar-SA"/>
              </w:rPr>
            </w:pPr>
          </w:p>
          <w:p w14:paraId="32035911">
            <w:pPr>
              <w:pStyle w:val="12"/>
              <w:spacing w:before="65" w:line="227" w:lineRule="auto"/>
              <w:ind w:left="641"/>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采购人</w:t>
            </w:r>
          </w:p>
        </w:tc>
        <w:tc>
          <w:tcPr>
            <w:tcW w:w="6524" w:type="dxa"/>
            <w:vAlign w:val="top"/>
          </w:tcPr>
          <w:p w14:paraId="20705434">
            <w:pPr>
              <w:pStyle w:val="12"/>
              <w:spacing w:before="109" w:line="228"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名    称：博爱县文化广电和旅游局</w:t>
            </w:r>
          </w:p>
          <w:p w14:paraId="3AC97BA0">
            <w:pPr>
              <w:pStyle w:val="12"/>
              <w:spacing w:before="113" w:line="228"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地    址：河南省博爱县海华路62号</w:t>
            </w:r>
          </w:p>
          <w:p w14:paraId="6D31A0BB">
            <w:pPr>
              <w:spacing w:before="154" w:line="220"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联系人：申小峰</w:t>
            </w:r>
          </w:p>
          <w:p w14:paraId="061FE5E0">
            <w:pPr>
              <w:spacing w:before="156" w:line="221" w:lineRule="auto"/>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联系方式：0391-8692959</w:t>
            </w:r>
          </w:p>
        </w:tc>
      </w:tr>
      <w:tr w14:paraId="62783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69" w:type="dxa"/>
            <w:vAlign w:val="top"/>
          </w:tcPr>
          <w:p w14:paraId="6771D48E">
            <w:pPr>
              <w:spacing w:line="291" w:lineRule="auto"/>
              <w:rPr>
                <w:rFonts w:ascii="Arial"/>
                <w:sz w:val="21"/>
              </w:rPr>
            </w:pPr>
          </w:p>
          <w:p w14:paraId="37C10E37">
            <w:pPr>
              <w:spacing w:line="291" w:lineRule="auto"/>
              <w:rPr>
                <w:rFonts w:ascii="Arial"/>
                <w:sz w:val="21"/>
              </w:rPr>
            </w:pPr>
          </w:p>
          <w:p w14:paraId="787B0263">
            <w:pPr>
              <w:pStyle w:val="12"/>
              <w:spacing w:before="65" w:line="267" w:lineRule="exact"/>
              <w:ind w:left="242"/>
              <w:rPr>
                <w:sz w:val="20"/>
                <w:szCs w:val="20"/>
              </w:rPr>
            </w:pPr>
            <w:r>
              <w:rPr>
                <w:position w:val="1"/>
                <w:sz w:val="20"/>
                <w:szCs w:val="20"/>
              </w:rPr>
              <w:t>1.1.3</w:t>
            </w:r>
          </w:p>
        </w:tc>
        <w:tc>
          <w:tcPr>
            <w:tcW w:w="1906" w:type="dxa"/>
            <w:vAlign w:val="top"/>
          </w:tcPr>
          <w:p w14:paraId="2D3BB9A0">
            <w:pPr>
              <w:spacing w:line="290" w:lineRule="auto"/>
              <w:rPr>
                <w:rFonts w:ascii="Arial"/>
                <w:sz w:val="21"/>
              </w:rPr>
            </w:pPr>
          </w:p>
          <w:p w14:paraId="3A108F10">
            <w:pPr>
              <w:spacing w:line="291" w:lineRule="auto"/>
              <w:rPr>
                <w:rFonts w:ascii="Arial"/>
                <w:sz w:val="21"/>
              </w:rPr>
            </w:pPr>
          </w:p>
          <w:p w14:paraId="0C4A85AC">
            <w:pPr>
              <w:pStyle w:val="12"/>
              <w:spacing w:before="65" w:line="227" w:lineRule="auto"/>
              <w:ind w:left="325"/>
              <w:rPr>
                <w:sz w:val="20"/>
                <w:szCs w:val="20"/>
              </w:rPr>
            </w:pPr>
            <w:r>
              <w:rPr>
                <w:spacing w:val="8"/>
                <w:sz w:val="20"/>
                <w:szCs w:val="20"/>
              </w:rPr>
              <w:t>采购代理机构</w:t>
            </w:r>
          </w:p>
        </w:tc>
        <w:tc>
          <w:tcPr>
            <w:tcW w:w="6524" w:type="dxa"/>
            <w:vAlign w:val="top"/>
          </w:tcPr>
          <w:p w14:paraId="570A1067">
            <w:pPr>
              <w:pStyle w:val="12"/>
              <w:spacing w:before="110" w:line="227" w:lineRule="auto"/>
              <w:rPr>
                <w:rFonts w:hint="eastAsia" w:eastAsia="宋体"/>
                <w:sz w:val="20"/>
                <w:szCs w:val="20"/>
                <w:lang w:eastAsia="zh-CN"/>
              </w:rPr>
            </w:pPr>
            <w:r>
              <w:rPr>
                <w:spacing w:val="9"/>
                <w:sz w:val="20"/>
                <w:szCs w:val="20"/>
              </w:rPr>
              <w:t>采购代理机构：</w:t>
            </w:r>
            <w:r>
              <w:rPr>
                <w:rFonts w:hint="eastAsia"/>
                <w:spacing w:val="9"/>
                <w:sz w:val="20"/>
                <w:szCs w:val="20"/>
                <w:lang w:eastAsia="zh-CN"/>
              </w:rPr>
              <w:t>河南腾豫工程管理有限公司</w:t>
            </w:r>
          </w:p>
          <w:p w14:paraId="437B4F65">
            <w:pPr>
              <w:spacing w:before="156" w:line="219"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地址：焦作市博爱县葵城路与和谐路交叉口向南100米路</w:t>
            </w:r>
          </w:p>
          <w:p w14:paraId="610F6D13">
            <w:pPr>
              <w:spacing w:before="155" w:line="219" w:lineRule="auto"/>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联系人：焦会会、马琳月</w:t>
            </w:r>
          </w:p>
          <w:p w14:paraId="409B0C68">
            <w:pPr>
              <w:spacing w:before="154" w:line="221" w:lineRule="auto"/>
              <w:rPr>
                <w:sz w:val="20"/>
                <w:szCs w:val="20"/>
              </w:rPr>
            </w:pPr>
            <w:r>
              <w:rPr>
                <w:rFonts w:hint="eastAsia" w:ascii="宋体" w:hAnsi="宋体" w:eastAsia="宋体" w:cs="宋体"/>
                <w:snapToGrid w:val="0"/>
                <w:color w:val="000000"/>
                <w:spacing w:val="9"/>
                <w:kern w:val="0"/>
                <w:sz w:val="20"/>
                <w:szCs w:val="20"/>
                <w:lang w:val="en-US" w:eastAsia="zh-CN" w:bidi="ar-SA"/>
              </w:rPr>
              <w:t>联系方式：0391-8082888</w:t>
            </w:r>
          </w:p>
        </w:tc>
      </w:tr>
      <w:tr w14:paraId="471C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69" w:type="dxa"/>
            <w:vAlign w:val="top"/>
          </w:tcPr>
          <w:p w14:paraId="7DCDD982">
            <w:pPr>
              <w:pStyle w:val="12"/>
              <w:spacing w:before="161" w:line="268" w:lineRule="exact"/>
              <w:ind w:left="242"/>
              <w:rPr>
                <w:sz w:val="20"/>
                <w:szCs w:val="20"/>
              </w:rPr>
            </w:pPr>
            <w:r>
              <w:rPr>
                <w:position w:val="1"/>
                <w:sz w:val="20"/>
                <w:szCs w:val="20"/>
              </w:rPr>
              <w:t>1.1.4</w:t>
            </w:r>
          </w:p>
        </w:tc>
        <w:tc>
          <w:tcPr>
            <w:tcW w:w="1906" w:type="dxa"/>
            <w:vAlign w:val="top"/>
          </w:tcPr>
          <w:p w14:paraId="5AB04702">
            <w:pPr>
              <w:pStyle w:val="12"/>
              <w:spacing w:before="162" w:line="228" w:lineRule="auto"/>
              <w:ind w:left="540"/>
              <w:rPr>
                <w:sz w:val="20"/>
                <w:szCs w:val="20"/>
              </w:rPr>
            </w:pPr>
            <w:r>
              <w:rPr>
                <w:spacing w:val="6"/>
                <w:sz w:val="20"/>
                <w:szCs w:val="20"/>
              </w:rPr>
              <w:t>项目名称</w:t>
            </w:r>
          </w:p>
        </w:tc>
        <w:tc>
          <w:tcPr>
            <w:tcW w:w="6524" w:type="dxa"/>
            <w:vAlign w:val="top"/>
          </w:tcPr>
          <w:p w14:paraId="3B05A67A">
            <w:pPr>
              <w:pStyle w:val="12"/>
              <w:spacing w:before="190" w:line="227" w:lineRule="auto"/>
              <w:ind w:left="112"/>
              <w:rPr>
                <w:sz w:val="20"/>
                <w:szCs w:val="20"/>
              </w:rPr>
            </w:pPr>
            <w:r>
              <w:rPr>
                <w:rFonts w:hint="eastAsia" w:ascii="宋体" w:hAnsi="宋体" w:eastAsia="宋体" w:cs="宋体"/>
                <w:snapToGrid w:val="0"/>
                <w:color w:val="000000"/>
                <w:spacing w:val="9"/>
                <w:kern w:val="0"/>
                <w:sz w:val="20"/>
                <w:szCs w:val="20"/>
                <w:lang w:val="en-US" w:eastAsia="zh-CN" w:bidi="ar-SA"/>
              </w:rPr>
              <w:t>博爱县应急广播体系采购项目</w:t>
            </w:r>
          </w:p>
        </w:tc>
      </w:tr>
      <w:tr w14:paraId="4A963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9" w:type="dxa"/>
            <w:vAlign w:val="top"/>
          </w:tcPr>
          <w:p w14:paraId="0E9AC386">
            <w:pPr>
              <w:pStyle w:val="12"/>
              <w:spacing w:before="111" w:line="225" w:lineRule="auto"/>
              <w:ind w:left="242"/>
              <w:rPr>
                <w:sz w:val="20"/>
                <w:szCs w:val="20"/>
              </w:rPr>
            </w:pPr>
            <w:r>
              <w:rPr>
                <w:sz w:val="20"/>
                <w:szCs w:val="20"/>
              </w:rPr>
              <w:t>1.1.5</w:t>
            </w:r>
          </w:p>
        </w:tc>
        <w:tc>
          <w:tcPr>
            <w:tcW w:w="1906" w:type="dxa"/>
            <w:vAlign w:val="top"/>
          </w:tcPr>
          <w:p w14:paraId="4C923EB1">
            <w:pPr>
              <w:pStyle w:val="12"/>
              <w:spacing w:before="111" w:line="225" w:lineRule="auto"/>
              <w:ind w:left="540"/>
              <w:rPr>
                <w:sz w:val="20"/>
                <w:szCs w:val="20"/>
              </w:rPr>
            </w:pPr>
            <w:r>
              <w:rPr>
                <w:spacing w:val="6"/>
                <w:sz w:val="20"/>
                <w:szCs w:val="20"/>
              </w:rPr>
              <w:t>项目地点</w:t>
            </w:r>
          </w:p>
        </w:tc>
        <w:tc>
          <w:tcPr>
            <w:tcW w:w="6524" w:type="dxa"/>
            <w:vAlign w:val="top"/>
          </w:tcPr>
          <w:p w14:paraId="2DE89AF7">
            <w:pPr>
              <w:pStyle w:val="12"/>
              <w:spacing w:before="111" w:line="225" w:lineRule="auto"/>
              <w:ind w:left="111"/>
              <w:rPr>
                <w:sz w:val="20"/>
                <w:szCs w:val="20"/>
              </w:rPr>
            </w:pPr>
            <w:r>
              <w:rPr>
                <w:spacing w:val="8"/>
                <w:sz w:val="20"/>
                <w:szCs w:val="20"/>
              </w:rPr>
              <w:t>采购人指定地点</w:t>
            </w:r>
          </w:p>
        </w:tc>
      </w:tr>
      <w:tr w14:paraId="5DAED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4232CE7A">
            <w:pPr>
              <w:pStyle w:val="12"/>
              <w:spacing w:before="159" w:line="267" w:lineRule="exact"/>
              <w:ind w:left="242"/>
              <w:rPr>
                <w:sz w:val="20"/>
                <w:szCs w:val="20"/>
              </w:rPr>
            </w:pPr>
            <w:r>
              <w:rPr>
                <w:position w:val="1"/>
                <w:sz w:val="20"/>
                <w:szCs w:val="20"/>
              </w:rPr>
              <w:t>1.2.1</w:t>
            </w:r>
          </w:p>
        </w:tc>
        <w:tc>
          <w:tcPr>
            <w:tcW w:w="1906" w:type="dxa"/>
            <w:vAlign w:val="top"/>
          </w:tcPr>
          <w:p w14:paraId="16D366AB">
            <w:pPr>
              <w:pStyle w:val="12"/>
              <w:spacing w:before="158" w:line="228" w:lineRule="auto"/>
              <w:ind w:left="546"/>
              <w:rPr>
                <w:sz w:val="20"/>
                <w:szCs w:val="20"/>
              </w:rPr>
            </w:pPr>
            <w:r>
              <w:rPr>
                <w:spacing w:val="5"/>
                <w:sz w:val="20"/>
                <w:szCs w:val="20"/>
              </w:rPr>
              <w:t>资金来源</w:t>
            </w:r>
          </w:p>
        </w:tc>
        <w:tc>
          <w:tcPr>
            <w:tcW w:w="6524" w:type="dxa"/>
            <w:vAlign w:val="top"/>
          </w:tcPr>
          <w:p w14:paraId="48CB86FC">
            <w:pPr>
              <w:pStyle w:val="12"/>
              <w:spacing w:before="159" w:line="229" w:lineRule="auto"/>
              <w:ind w:left="112"/>
              <w:rPr>
                <w:sz w:val="20"/>
                <w:szCs w:val="20"/>
              </w:rPr>
            </w:pPr>
            <w:r>
              <w:rPr>
                <w:spacing w:val="7"/>
                <w:sz w:val="20"/>
                <w:szCs w:val="20"/>
              </w:rPr>
              <w:t>财政资金</w:t>
            </w:r>
          </w:p>
        </w:tc>
      </w:tr>
      <w:tr w14:paraId="5FAB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17D6029F">
            <w:pPr>
              <w:pStyle w:val="12"/>
              <w:spacing w:before="158" w:line="268" w:lineRule="exact"/>
              <w:ind w:left="242"/>
              <w:rPr>
                <w:sz w:val="20"/>
                <w:szCs w:val="20"/>
              </w:rPr>
            </w:pPr>
            <w:r>
              <w:rPr>
                <w:position w:val="1"/>
                <w:sz w:val="20"/>
                <w:szCs w:val="20"/>
              </w:rPr>
              <w:t>1.2.2</w:t>
            </w:r>
          </w:p>
        </w:tc>
        <w:tc>
          <w:tcPr>
            <w:tcW w:w="1906" w:type="dxa"/>
            <w:vAlign w:val="top"/>
          </w:tcPr>
          <w:p w14:paraId="57500342">
            <w:pPr>
              <w:pStyle w:val="12"/>
              <w:spacing w:before="158" w:line="228" w:lineRule="auto"/>
              <w:ind w:left="334"/>
              <w:rPr>
                <w:sz w:val="20"/>
                <w:szCs w:val="20"/>
              </w:rPr>
            </w:pPr>
            <w:r>
              <w:rPr>
                <w:spacing w:val="6"/>
                <w:sz w:val="20"/>
                <w:szCs w:val="20"/>
              </w:rPr>
              <w:t>资金落实情况</w:t>
            </w:r>
          </w:p>
        </w:tc>
        <w:tc>
          <w:tcPr>
            <w:tcW w:w="6524" w:type="dxa"/>
            <w:vAlign w:val="top"/>
          </w:tcPr>
          <w:p w14:paraId="302FCDCF">
            <w:pPr>
              <w:pStyle w:val="12"/>
              <w:spacing w:before="158" w:line="228" w:lineRule="auto"/>
              <w:ind w:left="134"/>
              <w:rPr>
                <w:sz w:val="20"/>
                <w:szCs w:val="20"/>
              </w:rPr>
            </w:pPr>
            <w:r>
              <w:rPr>
                <w:spacing w:val="-1"/>
                <w:sz w:val="20"/>
                <w:szCs w:val="20"/>
              </w:rPr>
              <w:t>已落实</w:t>
            </w:r>
          </w:p>
        </w:tc>
      </w:tr>
      <w:tr w14:paraId="392F9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2869F428">
            <w:pPr>
              <w:pStyle w:val="12"/>
              <w:spacing w:before="292" w:line="267" w:lineRule="exact"/>
              <w:ind w:left="242"/>
              <w:rPr>
                <w:sz w:val="20"/>
                <w:szCs w:val="20"/>
              </w:rPr>
            </w:pPr>
            <w:r>
              <w:rPr>
                <w:position w:val="1"/>
                <w:sz w:val="20"/>
                <w:szCs w:val="20"/>
              </w:rPr>
              <w:t>1.3.1</w:t>
            </w:r>
          </w:p>
        </w:tc>
        <w:tc>
          <w:tcPr>
            <w:tcW w:w="1906" w:type="dxa"/>
            <w:vAlign w:val="top"/>
          </w:tcPr>
          <w:p w14:paraId="6AFADE7C">
            <w:pPr>
              <w:pStyle w:val="12"/>
              <w:spacing w:before="291" w:line="227" w:lineRule="auto"/>
              <w:ind w:left="531"/>
              <w:rPr>
                <w:sz w:val="20"/>
                <w:szCs w:val="20"/>
              </w:rPr>
            </w:pPr>
            <w:r>
              <w:rPr>
                <w:spacing w:val="7"/>
                <w:sz w:val="20"/>
                <w:szCs w:val="20"/>
              </w:rPr>
              <w:t>采购内容</w:t>
            </w:r>
          </w:p>
        </w:tc>
        <w:tc>
          <w:tcPr>
            <w:tcW w:w="6524" w:type="dxa"/>
            <w:vAlign w:val="top"/>
          </w:tcPr>
          <w:p w14:paraId="0C95F914">
            <w:pPr>
              <w:pStyle w:val="12"/>
              <w:spacing w:before="112" w:line="278" w:lineRule="auto"/>
              <w:ind w:left="114" w:hanging="2"/>
              <w:rPr>
                <w:sz w:val="20"/>
                <w:szCs w:val="20"/>
              </w:rPr>
            </w:pPr>
            <w:r>
              <w:rPr>
                <w:rFonts w:hint="eastAsia" w:cs="宋体"/>
                <w:spacing w:val="3"/>
                <w:sz w:val="20"/>
                <w:szCs w:val="20"/>
                <w:lang w:val="en-US" w:eastAsia="zh-CN"/>
              </w:rPr>
              <w:t>包含</w:t>
            </w:r>
            <w:r>
              <w:rPr>
                <w:rFonts w:hint="eastAsia" w:ascii="宋体" w:hAnsi="宋体" w:eastAsia="宋体" w:cs="宋体"/>
                <w:spacing w:val="3"/>
                <w:sz w:val="20"/>
                <w:szCs w:val="20"/>
                <w:lang w:val="en-US" w:eastAsia="zh-CN"/>
              </w:rPr>
              <w:t>应急广播平台、频率频道播出系统、应急广播传输覆盖系统和应急广播接收终端及大喇叭系统等</w:t>
            </w:r>
            <w:r>
              <w:rPr>
                <w:rFonts w:ascii="宋体" w:hAnsi="宋体" w:eastAsia="宋体" w:cs="宋体"/>
                <w:spacing w:val="3"/>
                <w:sz w:val="20"/>
                <w:szCs w:val="20"/>
              </w:rPr>
              <w:t xml:space="preserve"> </w:t>
            </w:r>
            <w:r>
              <w:rPr>
                <w:spacing w:val="3"/>
                <w:sz w:val="20"/>
                <w:szCs w:val="20"/>
              </w:rPr>
              <w:t>（详见招标文件第五章“采购内容及技术要求</w:t>
            </w:r>
            <w:r>
              <w:rPr>
                <w:spacing w:val="-70"/>
                <w:sz w:val="20"/>
                <w:szCs w:val="20"/>
              </w:rPr>
              <w:t xml:space="preserve"> </w:t>
            </w:r>
            <w:r>
              <w:rPr>
                <w:spacing w:val="3"/>
                <w:sz w:val="20"/>
                <w:szCs w:val="20"/>
              </w:rPr>
              <w:t>”）。</w:t>
            </w:r>
          </w:p>
        </w:tc>
      </w:tr>
      <w:tr w14:paraId="15700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14834E04">
            <w:pPr>
              <w:pStyle w:val="12"/>
              <w:spacing w:before="157" w:line="267" w:lineRule="exact"/>
              <w:ind w:left="242"/>
              <w:rPr>
                <w:sz w:val="20"/>
                <w:szCs w:val="20"/>
              </w:rPr>
            </w:pPr>
            <w:r>
              <w:rPr>
                <w:position w:val="1"/>
                <w:sz w:val="20"/>
                <w:szCs w:val="20"/>
              </w:rPr>
              <w:t>1.3.2</w:t>
            </w:r>
          </w:p>
        </w:tc>
        <w:tc>
          <w:tcPr>
            <w:tcW w:w="1906" w:type="dxa"/>
            <w:vAlign w:val="top"/>
          </w:tcPr>
          <w:p w14:paraId="40882877">
            <w:pPr>
              <w:pStyle w:val="12"/>
              <w:spacing w:before="157" w:line="227" w:lineRule="auto"/>
              <w:ind w:left="325"/>
              <w:rPr>
                <w:sz w:val="20"/>
                <w:szCs w:val="20"/>
              </w:rPr>
            </w:pPr>
            <w:r>
              <w:rPr>
                <w:spacing w:val="8"/>
                <w:sz w:val="20"/>
                <w:szCs w:val="20"/>
              </w:rPr>
              <w:t>供货及安装期</w:t>
            </w:r>
          </w:p>
        </w:tc>
        <w:tc>
          <w:tcPr>
            <w:tcW w:w="6524" w:type="dxa"/>
            <w:vAlign w:val="top"/>
          </w:tcPr>
          <w:p w14:paraId="19AF9540">
            <w:pPr>
              <w:pStyle w:val="12"/>
              <w:spacing w:before="157" w:line="228" w:lineRule="auto"/>
              <w:ind w:left="114"/>
              <w:rPr>
                <w:sz w:val="20"/>
                <w:szCs w:val="20"/>
              </w:rPr>
            </w:pPr>
            <w:r>
              <w:rPr>
                <w:rFonts w:hint="eastAsia"/>
                <w:spacing w:val="-3"/>
                <w:sz w:val="20"/>
                <w:szCs w:val="20"/>
                <w:lang w:val="en-US" w:eastAsia="zh-CN"/>
              </w:rPr>
              <w:t>5</w:t>
            </w:r>
            <w:r>
              <w:rPr>
                <w:spacing w:val="-3"/>
                <w:sz w:val="20"/>
                <w:szCs w:val="20"/>
              </w:rPr>
              <w:t>0 日历天</w:t>
            </w:r>
          </w:p>
        </w:tc>
      </w:tr>
      <w:tr w14:paraId="3AE1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138883AC">
            <w:pPr>
              <w:pStyle w:val="12"/>
              <w:spacing w:before="158" w:line="268" w:lineRule="exact"/>
              <w:ind w:left="242"/>
              <w:rPr>
                <w:sz w:val="20"/>
                <w:szCs w:val="20"/>
              </w:rPr>
            </w:pPr>
            <w:r>
              <w:rPr>
                <w:position w:val="1"/>
                <w:sz w:val="20"/>
                <w:szCs w:val="20"/>
              </w:rPr>
              <w:t>1.3.3</w:t>
            </w:r>
          </w:p>
        </w:tc>
        <w:tc>
          <w:tcPr>
            <w:tcW w:w="1906" w:type="dxa"/>
            <w:vAlign w:val="top"/>
          </w:tcPr>
          <w:p w14:paraId="670F7743">
            <w:pPr>
              <w:pStyle w:val="12"/>
              <w:spacing w:before="159" w:line="228" w:lineRule="auto"/>
              <w:ind w:left="537"/>
              <w:rPr>
                <w:sz w:val="20"/>
                <w:szCs w:val="20"/>
              </w:rPr>
            </w:pPr>
            <w:r>
              <w:rPr>
                <w:spacing w:val="7"/>
                <w:sz w:val="20"/>
                <w:szCs w:val="20"/>
              </w:rPr>
              <w:t>质量标准</w:t>
            </w:r>
          </w:p>
        </w:tc>
        <w:tc>
          <w:tcPr>
            <w:tcW w:w="6524" w:type="dxa"/>
            <w:vAlign w:val="top"/>
          </w:tcPr>
          <w:p w14:paraId="32E6E5E5">
            <w:pPr>
              <w:pStyle w:val="12"/>
              <w:spacing w:before="170" w:line="228" w:lineRule="auto"/>
              <w:ind w:left="112"/>
              <w:rPr>
                <w:sz w:val="20"/>
                <w:szCs w:val="20"/>
              </w:rPr>
            </w:pPr>
            <w:r>
              <w:rPr>
                <w:spacing w:val="8"/>
                <w:sz w:val="20"/>
                <w:szCs w:val="20"/>
              </w:rPr>
              <w:t>合格，符合国家及行业规范标准。</w:t>
            </w:r>
          </w:p>
        </w:tc>
      </w:tr>
      <w:tr w14:paraId="7163B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23BB0D39">
            <w:pPr>
              <w:pStyle w:val="12"/>
              <w:spacing w:before="158" w:line="267" w:lineRule="exact"/>
              <w:ind w:left="242"/>
              <w:rPr>
                <w:sz w:val="20"/>
                <w:szCs w:val="20"/>
              </w:rPr>
            </w:pPr>
            <w:r>
              <w:rPr>
                <w:position w:val="1"/>
                <w:sz w:val="20"/>
                <w:szCs w:val="20"/>
              </w:rPr>
              <w:t>1.3.4</w:t>
            </w:r>
          </w:p>
        </w:tc>
        <w:tc>
          <w:tcPr>
            <w:tcW w:w="1906" w:type="dxa"/>
            <w:vAlign w:val="top"/>
          </w:tcPr>
          <w:p w14:paraId="4F2AA2A0">
            <w:pPr>
              <w:pStyle w:val="12"/>
              <w:spacing w:before="158" w:line="228" w:lineRule="auto"/>
              <w:ind w:left="643"/>
              <w:rPr>
                <w:sz w:val="20"/>
                <w:szCs w:val="20"/>
              </w:rPr>
            </w:pPr>
            <w:r>
              <w:rPr>
                <w:spacing w:val="6"/>
                <w:sz w:val="20"/>
                <w:szCs w:val="20"/>
              </w:rPr>
              <w:t>质保期</w:t>
            </w:r>
          </w:p>
        </w:tc>
        <w:tc>
          <w:tcPr>
            <w:tcW w:w="6524" w:type="dxa"/>
            <w:vAlign w:val="top"/>
          </w:tcPr>
          <w:p w14:paraId="009657BA">
            <w:pPr>
              <w:pStyle w:val="12"/>
              <w:tabs>
                <w:tab w:val="left" w:pos="221"/>
              </w:tabs>
              <w:spacing w:before="169" w:line="228" w:lineRule="auto"/>
              <w:ind w:left="103"/>
              <w:rPr>
                <w:sz w:val="20"/>
                <w:szCs w:val="20"/>
              </w:rPr>
            </w:pPr>
            <w:r>
              <w:rPr>
                <w:sz w:val="20"/>
                <w:szCs w:val="20"/>
                <w:u w:val="single" w:color="auto"/>
              </w:rPr>
              <w:tab/>
            </w:r>
            <w:r>
              <w:rPr>
                <w:spacing w:val="-4"/>
                <w:sz w:val="20"/>
                <w:szCs w:val="20"/>
                <w:u w:val="single" w:color="auto"/>
              </w:rPr>
              <w:t>3</w:t>
            </w:r>
            <w:r>
              <w:rPr>
                <w:spacing w:val="15"/>
                <w:sz w:val="20"/>
                <w:szCs w:val="20"/>
                <w:u w:val="single" w:color="auto"/>
              </w:rPr>
              <w:t xml:space="preserve"> </w:t>
            </w:r>
            <w:r>
              <w:rPr>
                <w:spacing w:val="-4"/>
                <w:sz w:val="20"/>
                <w:szCs w:val="20"/>
              </w:rPr>
              <w:t>年</w:t>
            </w:r>
          </w:p>
        </w:tc>
      </w:tr>
      <w:tr w14:paraId="33D75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5" w:hRule="atLeast"/>
        </w:trPr>
        <w:tc>
          <w:tcPr>
            <w:tcW w:w="969" w:type="dxa"/>
            <w:vAlign w:val="top"/>
          </w:tcPr>
          <w:p w14:paraId="31B467C9">
            <w:pPr>
              <w:spacing w:line="255" w:lineRule="auto"/>
              <w:rPr>
                <w:rFonts w:ascii="Arial"/>
                <w:sz w:val="21"/>
              </w:rPr>
            </w:pPr>
          </w:p>
          <w:p w14:paraId="2D641C6F">
            <w:pPr>
              <w:spacing w:line="255" w:lineRule="auto"/>
              <w:rPr>
                <w:rFonts w:ascii="Arial"/>
                <w:sz w:val="21"/>
              </w:rPr>
            </w:pPr>
          </w:p>
          <w:p w14:paraId="2705D96C">
            <w:pPr>
              <w:spacing w:line="255" w:lineRule="auto"/>
              <w:rPr>
                <w:rFonts w:ascii="Arial"/>
                <w:sz w:val="21"/>
              </w:rPr>
            </w:pPr>
          </w:p>
          <w:p w14:paraId="1ACA5D86">
            <w:pPr>
              <w:spacing w:line="255" w:lineRule="auto"/>
              <w:rPr>
                <w:rFonts w:ascii="Arial"/>
                <w:sz w:val="21"/>
              </w:rPr>
            </w:pPr>
          </w:p>
          <w:p w14:paraId="27240464">
            <w:pPr>
              <w:spacing w:line="255" w:lineRule="auto"/>
              <w:rPr>
                <w:rFonts w:ascii="Arial"/>
                <w:sz w:val="21"/>
              </w:rPr>
            </w:pPr>
          </w:p>
          <w:p w14:paraId="2064AF88">
            <w:pPr>
              <w:spacing w:line="255" w:lineRule="auto"/>
              <w:rPr>
                <w:rFonts w:ascii="Arial"/>
                <w:sz w:val="21"/>
              </w:rPr>
            </w:pPr>
          </w:p>
          <w:p w14:paraId="44D7F2D8">
            <w:pPr>
              <w:spacing w:line="255" w:lineRule="auto"/>
              <w:rPr>
                <w:rFonts w:ascii="Arial"/>
                <w:sz w:val="21"/>
              </w:rPr>
            </w:pPr>
          </w:p>
          <w:p w14:paraId="5440CF3E">
            <w:pPr>
              <w:spacing w:line="255" w:lineRule="auto"/>
              <w:rPr>
                <w:rFonts w:ascii="Arial"/>
                <w:sz w:val="21"/>
              </w:rPr>
            </w:pPr>
          </w:p>
          <w:p w14:paraId="4EB52A8A">
            <w:pPr>
              <w:spacing w:line="255" w:lineRule="auto"/>
              <w:rPr>
                <w:rFonts w:ascii="Arial"/>
                <w:sz w:val="21"/>
              </w:rPr>
            </w:pPr>
          </w:p>
          <w:p w14:paraId="40072F44">
            <w:pPr>
              <w:spacing w:line="255" w:lineRule="auto"/>
              <w:rPr>
                <w:rFonts w:ascii="Arial"/>
                <w:sz w:val="21"/>
              </w:rPr>
            </w:pPr>
          </w:p>
          <w:p w14:paraId="378440A0">
            <w:pPr>
              <w:pStyle w:val="12"/>
              <w:spacing w:before="65" w:line="268" w:lineRule="exact"/>
              <w:ind w:left="242"/>
              <w:rPr>
                <w:sz w:val="20"/>
                <w:szCs w:val="20"/>
              </w:rPr>
            </w:pPr>
            <w:r>
              <w:rPr>
                <w:position w:val="1"/>
                <w:sz w:val="20"/>
                <w:szCs w:val="20"/>
              </w:rPr>
              <w:t>1.4.1</w:t>
            </w:r>
          </w:p>
        </w:tc>
        <w:tc>
          <w:tcPr>
            <w:tcW w:w="1906" w:type="dxa"/>
            <w:vAlign w:val="top"/>
          </w:tcPr>
          <w:p w14:paraId="31854BF5">
            <w:pPr>
              <w:spacing w:line="255" w:lineRule="auto"/>
              <w:rPr>
                <w:rFonts w:ascii="Arial"/>
                <w:sz w:val="21"/>
              </w:rPr>
            </w:pPr>
          </w:p>
          <w:p w14:paraId="1929E96C">
            <w:pPr>
              <w:spacing w:line="255" w:lineRule="auto"/>
              <w:rPr>
                <w:rFonts w:ascii="Arial"/>
                <w:sz w:val="21"/>
              </w:rPr>
            </w:pPr>
          </w:p>
          <w:p w14:paraId="724B28D7">
            <w:pPr>
              <w:spacing w:line="255" w:lineRule="auto"/>
              <w:rPr>
                <w:rFonts w:ascii="Arial"/>
                <w:sz w:val="21"/>
              </w:rPr>
            </w:pPr>
          </w:p>
          <w:p w14:paraId="04B3E45E">
            <w:pPr>
              <w:spacing w:line="255" w:lineRule="auto"/>
              <w:rPr>
                <w:rFonts w:ascii="Arial"/>
                <w:sz w:val="21"/>
              </w:rPr>
            </w:pPr>
          </w:p>
          <w:p w14:paraId="2D5263FB">
            <w:pPr>
              <w:spacing w:line="255" w:lineRule="auto"/>
              <w:rPr>
                <w:rFonts w:ascii="Arial"/>
                <w:sz w:val="21"/>
              </w:rPr>
            </w:pPr>
          </w:p>
          <w:p w14:paraId="42920004">
            <w:pPr>
              <w:spacing w:line="255" w:lineRule="auto"/>
              <w:rPr>
                <w:rFonts w:ascii="Arial"/>
                <w:sz w:val="21"/>
              </w:rPr>
            </w:pPr>
          </w:p>
          <w:p w14:paraId="6B45099A">
            <w:pPr>
              <w:spacing w:line="255" w:lineRule="auto"/>
              <w:rPr>
                <w:rFonts w:ascii="Arial"/>
                <w:sz w:val="21"/>
              </w:rPr>
            </w:pPr>
          </w:p>
          <w:p w14:paraId="3D2F8E9A">
            <w:pPr>
              <w:spacing w:line="255" w:lineRule="auto"/>
              <w:rPr>
                <w:rFonts w:ascii="Arial"/>
                <w:sz w:val="21"/>
              </w:rPr>
            </w:pPr>
          </w:p>
          <w:p w14:paraId="280C0F5B">
            <w:pPr>
              <w:spacing w:line="255" w:lineRule="auto"/>
              <w:rPr>
                <w:rFonts w:ascii="Arial"/>
                <w:sz w:val="21"/>
              </w:rPr>
            </w:pPr>
          </w:p>
          <w:p w14:paraId="45320E8A">
            <w:pPr>
              <w:spacing w:line="255" w:lineRule="auto"/>
              <w:rPr>
                <w:rFonts w:ascii="Arial"/>
                <w:sz w:val="21"/>
              </w:rPr>
            </w:pPr>
          </w:p>
          <w:p w14:paraId="36AECF8C">
            <w:pPr>
              <w:pStyle w:val="12"/>
              <w:spacing w:before="65" w:line="227" w:lineRule="auto"/>
              <w:ind w:left="222"/>
              <w:rPr>
                <w:sz w:val="20"/>
                <w:szCs w:val="20"/>
              </w:rPr>
            </w:pPr>
            <w:r>
              <w:rPr>
                <w:spacing w:val="8"/>
                <w:sz w:val="20"/>
                <w:szCs w:val="20"/>
              </w:rPr>
              <w:t>供应商资质条件</w:t>
            </w:r>
          </w:p>
        </w:tc>
        <w:tc>
          <w:tcPr>
            <w:tcW w:w="6524" w:type="dxa"/>
            <w:vAlign w:val="top"/>
          </w:tcPr>
          <w:p w14:paraId="5CA9CE38">
            <w:pPr>
              <w:pStyle w:val="12"/>
              <w:spacing w:before="111" w:line="227" w:lineRule="auto"/>
              <w:ind w:left="127"/>
              <w:rPr>
                <w:sz w:val="20"/>
                <w:szCs w:val="20"/>
              </w:rPr>
            </w:pPr>
            <w:r>
              <w:rPr>
                <w:spacing w:val="8"/>
                <w:sz w:val="20"/>
                <w:szCs w:val="20"/>
              </w:rPr>
              <w:t>1.符合《中华人民共和国政府采购法》第二十二条之规定；</w:t>
            </w:r>
          </w:p>
          <w:p w14:paraId="138BC336">
            <w:pPr>
              <w:pStyle w:val="12"/>
              <w:spacing w:before="114" w:line="297" w:lineRule="auto"/>
              <w:ind w:left="111" w:right="108" w:firstLine="3"/>
              <w:rPr>
                <w:sz w:val="20"/>
                <w:szCs w:val="20"/>
              </w:rPr>
            </w:pPr>
            <w:r>
              <w:rPr>
                <w:spacing w:val="9"/>
                <w:sz w:val="20"/>
                <w:szCs w:val="20"/>
              </w:rPr>
              <w:t>2.落实政府采购政策需满足的资格要求：促进中小企业和监狱企业发</w:t>
            </w:r>
            <w:r>
              <w:rPr>
                <w:spacing w:val="16"/>
                <w:sz w:val="20"/>
                <w:szCs w:val="20"/>
              </w:rPr>
              <w:t xml:space="preserve"> </w:t>
            </w:r>
            <w:r>
              <w:rPr>
                <w:spacing w:val="10"/>
                <w:sz w:val="20"/>
                <w:szCs w:val="20"/>
              </w:rPr>
              <w:t>展扶持政策、政府强制采购节能产品、节能产品及环境标志</w:t>
            </w:r>
            <w:r>
              <w:rPr>
                <w:spacing w:val="9"/>
                <w:sz w:val="20"/>
                <w:szCs w:val="20"/>
              </w:rPr>
              <w:t>产品优先</w:t>
            </w:r>
            <w:r>
              <w:rPr>
                <w:sz w:val="20"/>
                <w:szCs w:val="20"/>
              </w:rPr>
              <w:t xml:space="preserve"> </w:t>
            </w:r>
            <w:r>
              <w:rPr>
                <w:spacing w:val="3"/>
                <w:sz w:val="20"/>
                <w:szCs w:val="20"/>
              </w:rPr>
              <w:t>采购。</w:t>
            </w:r>
          </w:p>
          <w:p w14:paraId="289016DA">
            <w:pPr>
              <w:pStyle w:val="12"/>
              <w:spacing w:before="114" w:line="227" w:lineRule="auto"/>
              <w:ind w:left="116"/>
              <w:rPr>
                <w:sz w:val="20"/>
                <w:szCs w:val="20"/>
              </w:rPr>
            </w:pPr>
            <w:r>
              <w:rPr>
                <w:spacing w:val="7"/>
                <w:sz w:val="20"/>
                <w:szCs w:val="20"/>
              </w:rPr>
              <w:t>3.本项目的特定资格要求：</w:t>
            </w:r>
          </w:p>
          <w:p w14:paraId="01258A1F">
            <w:pPr>
              <w:pStyle w:val="12"/>
              <w:spacing w:before="114" w:line="280" w:lineRule="auto"/>
              <w:ind w:left="115" w:right="110"/>
              <w:rPr>
                <w:sz w:val="20"/>
                <w:szCs w:val="20"/>
              </w:rPr>
            </w:pPr>
            <w:r>
              <w:rPr>
                <w:spacing w:val="11"/>
                <w:sz w:val="20"/>
                <w:szCs w:val="20"/>
              </w:rPr>
              <w:t>3.1</w:t>
            </w:r>
            <w:r>
              <w:rPr>
                <w:spacing w:val="-38"/>
                <w:sz w:val="20"/>
                <w:szCs w:val="20"/>
              </w:rPr>
              <w:t xml:space="preserve"> </w:t>
            </w:r>
            <w:r>
              <w:rPr>
                <w:spacing w:val="11"/>
                <w:sz w:val="20"/>
                <w:szCs w:val="20"/>
              </w:rPr>
              <w:t>供应商须具有有效的营业执照，并具</w:t>
            </w:r>
            <w:r>
              <w:rPr>
                <w:spacing w:val="10"/>
                <w:sz w:val="20"/>
                <w:szCs w:val="20"/>
              </w:rPr>
              <w:t>有实施完成本项目的经营实</w:t>
            </w:r>
            <w:r>
              <w:rPr>
                <w:sz w:val="20"/>
                <w:szCs w:val="20"/>
              </w:rPr>
              <w:t xml:space="preserve"> </w:t>
            </w:r>
            <w:r>
              <w:rPr>
                <w:spacing w:val="8"/>
                <w:sz w:val="20"/>
                <w:szCs w:val="20"/>
              </w:rPr>
              <w:t>力和完善的售后服务体系；</w:t>
            </w:r>
          </w:p>
          <w:p w14:paraId="53CC2E8D">
            <w:pPr>
              <w:pStyle w:val="12"/>
              <w:spacing w:before="111" w:line="315" w:lineRule="auto"/>
              <w:ind w:left="111" w:right="107" w:firstLine="5"/>
              <w:rPr>
                <w:sz w:val="20"/>
                <w:szCs w:val="20"/>
              </w:rPr>
            </w:pPr>
            <w:r>
              <w:rPr>
                <w:spacing w:val="11"/>
                <w:sz w:val="20"/>
                <w:szCs w:val="20"/>
              </w:rPr>
              <w:t>3.2</w:t>
            </w:r>
            <w:r>
              <w:rPr>
                <w:spacing w:val="-38"/>
                <w:sz w:val="20"/>
                <w:szCs w:val="20"/>
              </w:rPr>
              <w:t xml:space="preserve"> </w:t>
            </w:r>
            <w:r>
              <w:rPr>
                <w:spacing w:val="11"/>
                <w:sz w:val="20"/>
                <w:szCs w:val="20"/>
              </w:rPr>
              <w:t>信誉要求：按照《财政部关于在政府</w:t>
            </w:r>
            <w:r>
              <w:rPr>
                <w:spacing w:val="10"/>
                <w:sz w:val="20"/>
                <w:szCs w:val="20"/>
              </w:rPr>
              <w:t>采购活动中查询及使用信用</w:t>
            </w:r>
            <w:r>
              <w:rPr>
                <w:sz w:val="20"/>
                <w:szCs w:val="20"/>
              </w:rPr>
              <w:t xml:space="preserve"> </w:t>
            </w:r>
            <w:r>
              <w:rPr>
                <w:spacing w:val="8"/>
                <w:sz w:val="20"/>
                <w:szCs w:val="20"/>
              </w:rPr>
              <w:t>记录有关问题的通知》</w:t>
            </w:r>
            <w:r>
              <w:rPr>
                <w:spacing w:val="-76"/>
                <w:sz w:val="20"/>
                <w:szCs w:val="20"/>
              </w:rPr>
              <w:t xml:space="preserve"> </w:t>
            </w:r>
            <w:r>
              <w:rPr>
                <w:spacing w:val="8"/>
                <w:sz w:val="20"/>
                <w:szCs w:val="20"/>
              </w:rPr>
              <w:t>（财库〔2016〕125</w:t>
            </w:r>
            <w:r>
              <w:rPr>
                <w:spacing w:val="-33"/>
                <w:sz w:val="20"/>
                <w:szCs w:val="20"/>
              </w:rPr>
              <w:t xml:space="preserve"> </w:t>
            </w:r>
            <w:r>
              <w:rPr>
                <w:spacing w:val="8"/>
                <w:sz w:val="20"/>
                <w:szCs w:val="20"/>
              </w:rPr>
              <w:t>号）</w:t>
            </w:r>
            <w:r>
              <w:rPr>
                <w:spacing w:val="-59"/>
                <w:sz w:val="20"/>
                <w:szCs w:val="20"/>
              </w:rPr>
              <w:t xml:space="preserve"> </w:t>
            </w:r>
            <w:r>
              <w:rPr>
                <w:spacing w:val="8"/>
                <w:sz w:val="20"/>
                <w:szCs w:val="20"/>
              </w:rPr>
              <w:t>的要求，根据开标当</w:t>
            </w:r>
            <w:r>
              <w:rPr>
                <w:sz w:val="20"/>
                <w:szCs w:val="20"/>
              </w:rPr>
              <w:t xml:space="preserve"> </w:t>
            </w:r>
            <w:r>
              <w:rPr>
                <w:spacing w:val="13"/>
                <w:sz w:val="20"/>
                <w:szCs w:val="20"/>
              </w:rPr>
              <w:t>日“信用中国”网站（</w:t>
            </w:r>
            <w:r>
              <w:fldChar w:fldCharType="begin"/>
            </w:r>
            <w:r>
              <w:instrText xml:space="preserve"> HYPERLINK "https://www.creditchina.gov.cn" </w:instrText>
            </w:r>
            <w:r>
              <w:fldChar w:fldCharType="separate"/>
            </w:r>
            <w:r>
              <w:rPr>
                <w:sz w:val="20"/>
                <w:szCs w:val="20"/>
              </w:rPr>
              <w:t>www</w:t>
            </w:r>
            <w:r>
              <w:rPr>
                <w:spacing w:val="13"/>
                <w:sz w:val="20"/>
                <w:szCs w:val="20"/>
              </w:rPr>
              <w:t>.</w:t>
            </w:r>
            <w:r>
              <w:rPr>
                <w:sz w:val="20"/>
                <w:szCs w:val="20"/>
              </w:rPr>
              <w:t>creditchina</w:t>
            </w:r>
            <w:r>
              <w:rPr>
                <w:spacing w:val="13"/>
                <w:sz w:val="20"/>
                <w:szCs w:val="20"/>
              </w:rPr>
              <w:t>.</w:t>
            </w:r>
            <w:r>
              <w:rPr>
                <w:sz w:val="20"/>
                <w:szCs w:val="20"/>
              </w:rPr>
              <w:t>gov</w:t>
            </w:r>
            <w:r>
              <w:rPr>
                <w:spacing w:val="13"/>
                <w:sz w:val="20"/>
                <w:szCs w:val="20"/>
              </w:rPr>
              <w:t>.</w:t>
            </w:r>
            <w:r>
              <w:rPr>
                <w:sz w:val="20"/>
                <w:szCs w:val="20"/>
              </w:rPr>
              <w:t>cn</w:t>
            </w:r>
            <w:r>
              <w:rPr>
                <w:sz w:val="20"/>
                <w:szCs w:val="20"/>
              </w:rPr>
              <w:fldChar w:fldCharType="end"/>
            </w:r>
            <w:r>
              <w:rPr>
                <w:spacing w:val="13"/>
                <w:sz w:val="20"/>
                <w:szCs w:val="20"/>
              </w:rPr>
              <w:t xml:space="preserve">）、中国政府采购网 </w:t>
            </w:r>
            <w:r>
              <w:rPr>
                <w:spacing w:val="7"/>
                <w:sz w:val="20"/>
                <w:szCs w:val="20"/>
              </w:rPr>
              <w:t>（</w:t>
            </w:r>
            <w:r>
              <w:fldChar w:fldCharType="begin"/>
            </w:r>
            <w:r>
              <w:instrText xml:space="preserve"> HYPERLINK "https://www.ccgp.gov.cn" </w:instrText>
            </w:r>
            <w:r>
              <w:fldChar w:fldCharType="separate"/>
            </w:r>
            <w:r>
              <w:rPr>
                <w:sz w:val="20"/>
                <w:szCs w:val="20"/>
              </w:rPr>
              <w:t>www</w:t>
            </w:r>
            <w:r>
              <w:rPr>
                <w:spacing w:val="7"/>
                <w:sz w:val="20"/>
                <w:szCs w:val="20"/>
              </w:rPr>
              <w:t>.</w:t>
            </w:r>
            <w:r>
              <w:rPr>
                <w:sz w:val="20"/>
                <w:szCs w:val="20"/>
              </w:rPr>
              <w:t>ccgp</w:t>
            </w:r>
            <w:r>
              <w:rPr>
                <w:spacing w:val="7"/>
                <w:sz w:val="20"/>
                <w:szCs w:val="20"/>
              </w:rPr>
              <w:t>.</w:t>
            </w:r>
            <w:r>
              <w:rPr>
                <w:sz w:val="20"/>
                <w:szCs w:val="20"/>
              </w:rPr>
              <w:t>gov</w:t>
            </w:r>
            <w:r>
              <w:rPr>
                <w:spacing w:val="7"/>
                <w:sz w:val="20"/>
                <w:szCs w:val="20"/>
              </w:rPr>
              <w:t>.</w:t>
            </w:r>
            <w:r>
              <w:rPr>
                <w:sz w:val="20"/>
                <w:szCs w:val="20"/>
              </w:rPr>
              <w:t>cn</w:t>
            </w:r>
            <w:r>
              <w:rPr>
                <w:sz w:val="20"/>
                <w:szCs w:val="20"/>
              </w:rPr>
              <w:fldChar w:fldCharType="end"/>
            </w:r>
            <w:r>
              <w:rPr>
                <w:spacing w:val="7"/>
                <w:sz w:val="20"/>
                <w:szCs w:val="20"/>
              </w:rPr>
              <w:t>）的信息，对列入失信被执行人、重大税收违法失</w:t>
            </w:r>
            <w:r>
              <w:rPr>
                <w:spacing w:val="17"/>
                <w:sz w:val="20"/>
                <w:szCs w:val="20"/>
              </w:rPr>
              <w:t xml:space="preserve"> </w:t>
            </w:r>
            <w:r>
              <w:rPr>
                <w:spacing w:val="10"/>
                <w:sz w:val="20"/>
                <w:szCs w:val="20"/>
              </w:rPr>
              <w:t>信主体、政府采购严重违法失信行为记录名单的供应商，拒</w:t>
            </w:r>
            <w:r>
              <w:rPr>
                <w:spacing w:val="9"/>
                <w:sz w:val="20"/>
                <w:szCs w:val="20"/>
              </w:rPr>
              <w:t>绝参与政</w:t>
            </w:r>
            <w:r>
              <w:rPr>
                <w:sz w:val="20"/>
                <w:szCs w:val="20"/>
              </w:rPr>
              <w:t xml:space="preserve"> </w:t>
            </w:r>
            <w:r>
              <w:rPr>
                <w:spacing w:val="9"/>
                <w:sz w:val="20"/>
                <w:szCs w:val="20"/>
              </w:rPr>
              <w:t>府采购活动，同时对信用信息查询记录和证据进行打印存档；</w:t>
            </w:r>
          </w:p>
          <w:p w14:paraId="4059B235">
            <w:pPr>
              <w:pStyle w:val="12"/>
              <w:spacing w:before="114" w:line="227" w:lineRule="auto"/>
              <w:ind w:left="116"/>
              <w:rPr>
                <w:sz w:val="20"/>
                <w:szCs w:val="20"/>
              </w:rPr>
            </w:pPr>
            <w:r>
              <w:rPr>
                <w:spacing w:val="6"/>
                <w:sz w:val="20"/>
                <w:szCs w:val="20"/>
              </w:rPr>
              <w:t>3.3</w:t>
            </w:r>
            <w:r>
              <w:rPr>
                <w:spacing w:val="-28"/>
                <w:sz w:val="20"/>
                <w:szCs w:val="20"/>
              </w:rPr>
              <w:t xml:space="preserve"> </w:t>
            </w:r>
            <w:r>
              <w:rPr>
                <w:spacing w:val="6"/>
                <w:sz w:val="20"/>
                <w:szCs w:val="20"/>
              </w:rPr>
              <w:t>本项目不接受联合体投标；</w:t>
            </w:r>
          </w:p>
          <w:p w14:paraId="1DEDF559">
            <w:pPr>
              <w:pStyle w:val="12"/>
              <w:spacing w:before="114" w:line="225" w:lineRule="auto"/>
              <w:ind w:left="116"/>
              <w:rPr>
                <w:sz w:val="20"/>
                <w:szCs w:val="20"/>
              </w:rPr>
            </w:pPr>
            <w:r>
              <w:rPr>
                <w:spacing w:val="6"/>
                <w:sz w:val="20"/>
                <w:szCs w:val="20"/>
              </w:rPr>
              <w:t>3.4</w:t>
            </w:r>
            <w:r>
              <w:rPr>
                <w:spacing w:val="-28"/>
                <w:sz w:val="20"/>
                <w:szCs w:val="20"/>
              </w:rPr>
              <w:t xml:space="preserve"> </w:t>
            </w:r>
            <w:r>
              <w:rPr>
                <w:spacing w:val="6"/>
                <w:sz w:val="20"/>
                <w:szCs w:val="20"/>
              </w:rPr>
              <w:t>资格审查方式：资格后审。</w:t>
            </w:r>
          </w:p>
        </w:tc>
      </w:tr>
    </w:tbl>
    <w:p w14:paraId="33536D04">
      <w:pPr>
        <w:sectPr>
          <w:footerReference r:id="rId9" w:type="default"/>
          <w:pgSz w:w="11907" w:h="16840"/>
          <w:pgMar w:top="1290" w:right="1334" w:bottom="1136" w:left="1168" w:header="0" w:footer="977"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4D9B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9" w:type="dxa"/>
            <w:vAlign w:val="top"/>
          </w:tcPr>
          <w:p w14:paraId="1EB0E2D9">
            <w:pPr>
              <w:pStyle w:val="12"/>
              <w:spacing w:before="160" w:line="268" w:lineRule="exact"/>
              <w:ind w:left="242"/>
              <w:rPr>
                <w:sz w:val="20"/>
                <w:szCs w:val="20"/>
              </w:rPr>
            </w:pPr>
            <w:r>
              <w:rPr>
                <w:position w:val="1"/>
                <w:sz w:val="20"/>
                <w:szCs w:val="20"/>
              </w:rPr>
              <w:t>1.4.2</w:t>
            </w:r>
          </w:p>
        </w:tc>
        <w:tc>
          <w:tcPr>
            <w:tcW w:w="1906" w:type="dxa"/>
            <w:vAlign w:val="top"/>
          </w:tcPr>
          <w:p w14:paraId="7DF18BE7">
            <w:pPr>
              <w:pStyle w:val="12"/>
              <w:spacing w:before="160" w:line="228" w:lineRule="auto"/>
              <w:ind w:left="226"/>
              <w:rPr>
                <w:sz w:val="20"/>
                <w:szCs w:val="20"/>
              </w:rPr>
            </w:pPr>
            <w:r>
              <w:rPr>
                <w:spacing w:val="8"/>
                <w:sz w:val="20"/>
                <w:szCs w:val="20"/>
              </w:rPr>
              <w:t>是否接受联合体</w:t>
            </w:r>
          </w:p>
        </w:tc>
        <w:tc>
          <w:tcPr>
            <w:tcW w:w="6524" w:type="dxa"/>
            <w:vAlign w:val="top"/>
          </w:tcPr>
          <w:p w14:paraId="03330C29">
            <w:pPr>
              <w:pStyle w:val="12"/>
              <w:spacing w:before="160" w:line="229" w:lineRule="auto"/>
              <w:ind w:left="115"/>
              <w:rPr>
                <w:sz w:val="20"/>
                <w:szCs w:val="20"/>
              </w:rPr>
            </w:pPr>
            <w:r>
              <w:rPr>
                <w:spacing w:val="5"/>
                <w:sz w:val="20"/>
                <w:szCs w:val="20"/>
              </w:rPr>
              <w:t>不接受</w:t>
            </w:r>
          </w:p>
        </w:tc>
      </w:tr>
      <w:tr w14:paraId="3C800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69" w:type="dxa"/>
            <w:vAlign w:val="top"/>
          </w:tcPr>
          <w:p w14:paraId="0AE38454">
            <w:pPr>
              <w:pStyle w:val="12"/>
              <w:spacing w:before="167" w:line="268" w:lineRule="exact"/>
              <w:ind w:left="189"/>
              <w:rPr>
                <w:sz w:val="20"/>
                <w:szCs w:val="20"/>
              </w:rPr>
            </w:pPr>
            <w:r>
              <w:rPr>
                <w:spacing w:val="1"/>
                <w:position w:val="1"/>
                <w:sz w:val="20"/>
                <w:szCs w:val="20"/>
              </w:rPr>
              <w:t>1.10.1</w:t>
            </w:r>
          </w:p>
        </w:tc>
        <w:tc>
          <w:tcPr>
            <w:tcW w:w="1906" w:type="dxa"/>
            <w:vAlign w:val="top"/>
          </w:tcPr>
          <w:p w14:paraId="4A4179AB">
            <w:pPr>
              <w:pStyle w:val="12"/>
              <w:spacing w:before="167" w:line="227" w:lineRule="auto"/>
              <w:ind w:left="434"/>
              <w:rPr>
                <w:sz w:val="20"/>
                <w:szCs w:val="20"/>
              </w:rPr>
            </w:pPr>
            <w:r>
              <w:rPr>
                <w:spacing w:val="7"/>
                <w:sz w:val="20"/>
                <w:szCs w:val="20"/>
              </w:rPr>
              <w:t>投标预备会</w:t>
            </w:r>
          </w:p>
        </w:tc>
        <w:tc>
          <w:tcPr>
            <w:tcW w:w="6524" w:type="dxa"/>
            <w:vAlign w:val="top"/>
          </w:tcPr>
          <w:p w14:paraId="35C91132">
            <w:pPr>
              <w:pStyle w:val="12"/>
              <w:spacing w:before="167" w:line="229" w:lineRule="auto"/>
              <w:ind w:left="115"/>
              <w:rPr>
                <w:sz w:val="20"/>
                <w:szCs w:val="20"/>
              </w:rPr>
            </w:pPr>
            <w:r>
              <w:rPr>
                <w:spacing w:val="5"/>
                <w:sz w:val="20"/>
                <w:szCs w:val="20"/>
              </w:rPr>
              <w:t>不召开</w:t>
            </w:r>
          </w:p>
        </w:tc>
      </w:tr>
      <w:tr w14:paraId="6C2A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5EF9235D">
            <w:pPr>
              <w:pStyle w:val="12"/>
              <w:spacing w:before="290" w:line="267" w:lineRule="exact"/>
              <w:ind w:left="189"/>
              <w:rPr>
                <w:sz w:val="20"/>
                <w:szCs w:val="20"/>
              </w:rPr>
            </w:pPr>
            <w:r>
              <w:rPr>
                <w:spacing w:val="1"/>
                <w:position w:val="1"/>
                <w:sz w:val="20"/>
                <w:szCs w:val="20"/>
              </w:rPr>
              <w:t>1.10.2</w:t>
            </w:r>
          </w:p>
        </w:tc>
        <w:tc>
          <w:tcPr>
            <w:tcW w:w="1906" w:type="dxa"/>
            <w:vAlign w:val="top"/>
          </w:tcPr>
          <w:p w14:paraId="1D344D11">
            <w:pPr>
              <w:pStyle w:val="12"/>
              <w:spacing w:before="110" w:line="279" w:lineRule="auto"/>
              <w:ind w:left="536" w:right="114" w:hanging="419"/>
              <w:rPr>
                <w:sz w:val="20"/>
                <w:szCs w:val="20"/>
              </w:rPr>
            </w:pPr>
            <w:r>
              <w:rPr>
                <w:spacing w:val="8"/>
                <w:sz w:val="20"/>
                <w:szCs w:val="20"/>
              </w:rPr>
              <w:t>供应商提出问题的</w:t>
            </w:r>
            <w:r>
              <w:rPr>
                <w:spacing w:val="4"/>
                <w:sz w:val="20"/>
                <w:szCs w:val="20"/>
              </w:rPr>
              <w:t xml:space="preserve"> </w:t>
            </w:r>
            <w:r>
              <w:rPr>
                <w:spacing w:val="7"/>
                <w:sz w:val="20"/>
                <w:szCs w:val="20"/>
              </w:rPr>
              <w:t>截止时间</w:t>
            </w:r>
          </w:p>
        </w:tc>
        <w:tc>
          <w:tcPr>
            <w:tcW w:w="6524" w:type="dxa"/>
            <w:vAlign w:val="top"/>
          </w:tcPr>
          <w:p w14:paraId="1A0F5C54">
            <w:pPr>
              <w:pStyle w:val="12"/>
              <w:spacing w:before="110" w:line="279" w:lineRule="auto"/>
              <w:ind w:left="111" w:right="110"/>
              <w:rPr>
                <w:sz w:val="20"/>
                <w:szCs w:val="20"/>
              </w:rPr>
            </w:pPr>
            <w:r>
              <w:rPr>
                <w:spacing w:val="10"/>
                <w:sz w:val="20"/>
                <w:szCs w:val="20"/>
              </w:rPr>
              <w:t>若有疑问，应当在获取招标文件或者招标文件公告期限</w:t>
            </w:r>
            <w:r>
              <w:rPr>
                <w:spacing w:val="9"/>
                <w:sz w:val="20"/>
                <w:szCs w:val="20"/>
              </w:rPr>
              <w:t>届满之日起七</w:t>
            </w:r>
            <w:r>
              <w:rPr>
                <w:sz w:val="20"/>
                <w:szCs w:val="20"/>
              </w:rPr>
              <w:t xml:space="preserve"> </w:t>
            </w:r>
            <w:r>
              <w:rPr>
                <w:spacing w:val="7"/>
                <w:sz w:val="20"/>
                <w:szCs w:val="20"/>
              </w:rPr>
              <w:t>个工作日内，</w:t>
            </w:r>
            <w:r>
              <w:rPr>
                <w:spacing w:val="-47"/>
                <w:sz w:val="20"/>
                <w:szCs w:val="20"/>
              </w:rPr>
              <w:t xml:space="preserve"> </w:t>
            </w:r>
            <w:r>
              <w:rPr>
                <w:spacing w:val="7"/>
                <w:sz w:val="20"/>
                <w:szCs w:val="20"/>
              </w:rPr>
              <w:t>以书面形式向采购人、代理机构提出质疑。</w:t>
            </w:r>
          </w:p>
        </w:tc>
      </w:tr>
      <w:tr w14:paraId="6EDF7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0C3DC398">
            <w:pPr>
              <w:pStyle w:val="12"/>
              <w:spacing w:before="289" w:line="268" w:lineRule="exact"/>
              <w:ind w:left="189"/>
              <w:rPr>
                <w:sz w:val="20"/>
                <w:szCs w:val="20"/>
              </w:rPr>
            </w:pPr>
            <w:r>
              <w:rPr>
                <w:spacing w:val="1"/>
                <w:position w:val="1"/>
                <w:sz w:val="20"/>
                <w:szCs w:val="20"/>
              </w:rPr>
              <w:t>1.10.3</w:t>
            </w:r>
          </w:p>
        </w:tc>
        <w:tc>
          <w:tcPr>
            <w:tcW w:w="1906" w:type="dxa"/>
            <w:vAlign w:val="top"/>
          </w:tcPr>
          <w:p w14:paraId="52178C02">
            <w:pPr>
              <w:pStyle w:val="12"/>
              <w:spacing w:before="110" w:line="279" w:lineRule="auto"/>
              <w:ind w:left="755" w:right="114" w:hanging="639"/>
              <w:rPr>
                <w:sz w:val="20"/>
                <w:szCs w:val="20"/>
              </w:rPr>
            </w:pPr>
            <w:r>
              <w:rPr>
                <w:spacing w:val="8"/>
                <w:sz w:val="20"/>
                <w:szCs w:val="20"/>
              </w:rPr>
              <w:t>采购人说明澄清的</w:t>
            </w:r>
            <w:r>
              <w:rPr>
                <w:spacing w:val="5"/>
                <w:sz w:val="20"/>
                <w:szCs w:val="20"/>
              </w:rPr>
              <w:t xml:space="preserve"> </w:t>
            </w:r>
            <w:r>
              <w:rPr>
                <w:spacing w:val="-1"/>
                <w:sz w:val="20"/>
                <w:szCs w:val="20"/>
              </w:rPr>
              <w:t>时间</w:t>
            </w:r>
          </w:p>
        </w:tc>
        <w:tc>
          <w:tcPr>
            <w:tcW w:w="6524" w:type="dxa"/>
            <w:vAlign w:val="top"/>
          </w:tcPr>
          <w:p w14:paraId="1D19DFBD">
            <w:pPr>
              <w:pStyle w:val="12"/>
              <w:spacing w:before="289" w:line="228" w:lineRule="auto"/>
              <w:ind w:left="112"/>
              <w:rPr>
                <w:sz w:val="20"/>
                <w:szCs w:val="20"/>
              </w:rPr>
            </w:pPr>
            <w:r>
              <w:rPr>
                <w:spacing w:val="6"/>
                <w:sz w:val="20"/>
                <w:szCs w:val="20"/>
              </w:rPr>
              <w:t>招标文件规定的投标截止时间</w:t>
            </w:r>
            <w:r>
              <w:rPr>
                <w:spacing w:val="-13"/>
                <w:sz w:val="20"/>
                <w:szCs w:val="20"/>
              </w:rPr>
              <w:t xml:space="preserve"> </w:t>
            </w:r>
            <w:r>
              <w:rPr>
                <w:spacing w:val="6"/>
                <w:sz w:val="20"/>
                <w:szCs w:val="20"/>
              </w:rPr>
              <w:t>15</w:t>
            </w:r>
            <w:r>
              <w:rPr>
                <w:spacing w:val="-36"/>
                <w:sz w:val="20"/>
                <w:szCs w:val="20"/>
              </w:rPr>
              <w:t xml:space="preserve"> </w:t>
            </w:r>
            <w:r>
              <w:rPr>
                <w:spacing w:val="6"/>
                <w:sz w:val="20"/>
                <w:szCs w:val="20"/>
              </w:rPr>
              <w:t>天前</w:t>
            </w:r>
          </w:p>
        </w:tc>
      </w:tr>
      <w:tr w14:paraId="2151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9" w:type="dxa"/>
            <w:vAlign w:val="top"/>
          </w:tcPr>
          <w:p w14:paraId="7EBFA0DF">
            <w:pPr>
              <w:pStyle w:val="12"/>
              <w:spacing w:before="113" w:line="231" w:lineRule="auto"/>
              <w:ind w:left="295"/>
              <w:rPr>
                <w:sz w:val="20"/>
                <w:szCs w:val="20"/>
              </w:rPr>
            </w:pPr>
            <w:r>
              <w:rPr>
                <w:spacing w:val="-1"/>
                <w:sz w:val="20"/>
                <w:szCs w:val="20"/>
              </w:rPr>
              <w:t>1.11</w:t>
            </w:r>
          </w:p>
        </w:tc>
        <w:tc>
          <w:tcPr>
            <w:tcW w:w="1906" w:type="dxa"/>
            <w:vAlign w:val="top"/>
          </w:tcPr>
          <w:p w14:paraId="55DADBF6">
            <w:pPr>
              <w:pStyle w:val="12"/>
              <w:spacing w:before="114" w:line="228" w:lineRule="auto"/>
              <w:ind w:left="748"/>
              <w:rPr>
                <w:sz w:val="20"/>
                <w:szCs w:val="20"/>
              </w:rPr>
            </w:pPr>
            <w:r>
              <w:rPr>
                <w:spacing w:val="3"/>
                <w:sz w:val="20"/>
                <w:szCs w:val="20"/>
              </w:rPr>
              <w:t>分包</w:t>
            </w:r>
          </w:p>
        </w:tc>
        <w:tc>
          <w:tcPr>
            <w:tcW w:w="6524" w:type="dxa"/>
            <w:vAlign w:val="top"/>
          </w:tcPr>
          <w:p w14:paraId="121FD241">
            <w:pPr>
              <w:pStyle w:val="12"/>
              <w:spacing w:before="113" w:line="228" w:lineRule="auto"/>
              <w:ind w:left="115"/>
              <w:rPr>
                <w:sz w:val="20"/>
                <w:szCs w:val="20"/>
              </w:rPr>
            </w:pPr>
            <w:r>
              <w:rPr>
                <w:spacing w:val="5"/>
                <w:sz w:val="20"/>
                <w:szCs w:val="20"/>
              </w:rPr>
              <w:t>不允许</w:t>
            </w:r>
          </w:p>
        </w:tc>
      </w:tr>
      <w:tr w14:paraId="7F4D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25379434">
            <w:pPr>
              <w:pStyle w:val="12"/>
              <w:spacing w:before="289" w:line="268" w:lineRule="exact"/>
              <w:ind w:left="229"/>
              <w:rPr>
                <w:sz w:val="20"/>
                <w:szCs w:val="20"/>
              </w:rPr>
            </w:pPr>
            <w:r>
              <w:rPr>
                <w:spacing w:val="2"/>
                <w:position w:val="1"/>
                <w:sz w:val="20"/>
                <w:szCs w:val="20"/>
              </w:rPr>
              <w:t>2.2.1</w:t>
            </w:r>
          </w:p>
        </w:tc>
        <w:tc>
          <w:tcPr>
            <w:tcW w:w="1906" w:type="dxa"/>
            <w:vAlign w:val="top"/>
          </w:tcPr>
          <w:p w14:paraId="11B6B6F9">
            <w:pPr>
              <w:pStyle w:val="12"/>
              <w:spacing w:before="110" w:line="279" w:lineRule="auto"/>
              <w:ind w:left="117" w:right="114"/>
              <w:rPr>
                <w:sz w:val="20"/>
                <w:szCs w:val="20"/>
              </w:rPr>
            </w:pPr>
            <w:r>
              <w:rPr>
                <w:spacing w:val="8"/>
                <w:sz w:val="20"/>
                <w:szCs w:val="20"/>
              </w:rPr>
              <w:t>供应商要求澄清招</w:t>
            </w:r>
            <w:r>
              <w:rPr>
                <w:spacing w:val="4"/>
                <w:sz w:val="20"/>
                <w:szCs w:val="20"/>
              </w:rPr>
              <w:t xml:space="preserve"> </w:t>
            </w:r>
            <w:r>
              <w:rPr>
                <w:spacing w:val="8"/>
                <w:sz w:val="20"/>
                <w:szCs w:val="20"/>
              </w:rPr>
              <w:t>标文件的截止时间</w:t>
            </w:r>
          </w:p>
        </w:tc>
        <w:tc>
          <w:tcPr>
            <w:tcW w:w="6524" w:type="dxa"/>
            <w:vAlign w:val="top"/>
          </w:tcPr>
          <w:p w14:paraId="46978E55">
            <w:pPr>
              <w:pStyle w:val="12"/>
              <w:spacing w:before="110" w:line="279" w:lineRule="auto"/>
              <w:ind w:left="111" w:right="110"/>
              <w:rPr>
                <w:sz w:val="20"/>
                <w:szCs w:val="20"/>
              </w:rPr>
            </w:pPr>
            <w:r>
              <w:rPr>
                <w:spacing w:val="10"/>
                <w:sz w:val="20"/>
                <w:szCs w:val="20"/>
              </w:rPr>
              <w:t>若有疑问，应当在获取招标文件或者招标文件公告期限</w:t>
            </w:r>
            <w:r>
              <w:rPr>
                <w:spacing w:val="9"/>
                <w:sz w:val="20"/>
                <w:szCs w:val="20"/>
              </w:rPr>
              <w:t>届满之日起七</w:t>
            </w:r>
            <w:r>
              <w:rPr>
                <w:sz w:val="20"/>
                <w:szCs w:val="20"/>
              </w:rPr>
              <w:t xml:space="preserve"> </w:t>
            </w:r>
            <w:r>
              <w:rPr>
                <w:spacing w:val="7"/>
                <w:sz w:val="20"/>
                <w:szCs w:val="20"/>
              </w:rPr>
              <w:t>个工作日内，</w:t>
            </w:r>
            <w:r>
              <w:rPr>
                <w:spacing w:val="-47"/>
                <w:sz w:val="20"/>
                <w:szCs w:val="20"/>
              </w:rPr>
              <w:t xml:space="preserve"> </w:t>
            </w:r>
            <w:r>
              <w:rPr>
                <w:spacing w:val="7"/>
                <w:sz w:val="20"/>
                <w:szCs w:val="20"/>
              </w:rPr>
              <w:t>以书面形式向采购人、代理机构提出质疑。</w:t>
            </w:r>
          </w:p>
        </w:tc>
      </w:tr>
      <w:tr w14:paraId="7628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9" w:type="dxa"/>
            <w:vAlign w:val="top"/>
          </w:tcPr>
          <w:p w14:paraId="24B21564">
            <w:pPr>
              <w:pStyle w:val="12"/>
              <w:spacing w:before="234" w:line="267" w:lineRule="exact"/>
              <w:ind w:left="229"/>
              <w:rPr>
                <w:sz w:val="20"/>
                <w:szCs w:val="20"/>
              </w:rPr>
            </w:pPr>
            <w:r>
              <w:rPr>
                <w:spacing w:val="2"/>
                <w:position w:val="1"/>
                <w:sz w:val="20"/>
                <w:szCs w:val="20"/>
              </w:rPr>
              <w:t>2.2.2</w:t>
            </w:r>
          </w:p>
        </w:tc>
        <w:tc>
          <w:tcPr>
            <w:tcW w:w="1906" w:type="dxa"/>
            <w:vAlign w:val="top"/>
          </w:tcPr>
          <w:p w14:paraId="7CC42BF9">
            <w:pPr>
              <w:pStyle w:val="12"/>
              <w:spacing w:before="234" w:line="228" w:lineRule="auto"/>
              <w:ind w:left="328"/>
              <w:rPr>
                <w:sz w:val="20"/>
                <w:szCs w:val="20"/>
              </w:rPr>
            </w:pPr>
            <w:r>
              <w:rPr>
                <w:spacing w:val="7"/>
                <w:sz w:val="20"/>
                <w:szCs w:val="20"/>
              </w:rPr>
              <w:t>投标截止时间</w:t>
            </w:r>
          </w:p>
        </w:tc>
        <w:tc>
          <w:tcPr>
            <w:tcW w:w="6524" w:type="dxa"/>
            <w:vAlign w:val="top"/>
          </w:tcPr>
          <w:p w14:paraId="3DB6F6EB">
            <w:pPr>
              <w:pStyle w:val="12"/>
              <w:spacing w:before="233" w:line="228" w:lineRule="auto"/>
              <w:ind w:left="114"/>
              <w:rPr>
                <w:sz w:val="20"/>
                <w:szCs w:val="20"/>
              </w:rPr>
            </w:pPr>
            <w:r>
              <w:rPr>
                <w:b/>
                <w:bCs/>
                <w:spacing w:val="-1"/>
                <w:sz w:val="20"/>
                <w:szCs w:val="20"/>
              </w:rPr>
              <w:t>2025 年</w:t>
            </w:r>
            <w:r>
              <w:rPr>
                <w:rFonts w:hint="eastAsia"/>
                <w:b/>
                <w:bCs/>
                <w:spacing w:val="-1"/>
                <w:sz w:val="20"/>
                <w:szCs w:val="20"/>
                <w:lang w:val="en-US" w:eastAsia="zh-CN"/>
              </w:rPr>
              <w:t>10</w:t>
            </w:r>
            <w:r>
              <w:rPr>
                <w:b/>
                <w:bCs/>
                <w:spacing w:val="-1"/>
                <w:sz w:val="20"/>
                <w:szCs w:val="20"/>
              </w:rPr>
              <w:t>月</w:t>
            </w:r>
            <w:r>
              <w:rPr>
                <w:rFonts w:hint="eastAsia"/>
                <w:b/>
                <w:bCs/>
                <w:spacing w:val="-1"/>
                <w:sz w:val="20"/>
                <w:szCs w:val="20"/>
                <w:lang w:val="en-US" w:eastAsia="zh-CN"/>
              </w:rPr>
              <w:t>30</w:t>
            </w:r>
            <w:r>
              <w:rPr>
                <w:b/>
                <w:bCs/>
                <w:spacing w:val="-1"/>
                <w:sz w:val="20"/>
                <w:szCs w:val="20"/>
              </w:rPr>
              <w:t>日</w:t>
            </w:r>
            <w:r>
              <w:rPr>
                <w:rFonts w:hint="eastAsia"/>
                <w:b/>
                <w:bCs/>
                <w:spacing w:val="-1"/>
                <w:sz w:val="20"/>
                <w:szCs w:val="20"/>
                <w:lang w:val="en-US" w:eastAsia="zh-CN"/>
              </w:rPr>
              <w:t>09时00</w:t>
            </w:r>
            <w:r>
              <w:rPr>
                <w:b/>
                <w:bCs/>
                <w:spacing w:val="-1"/>
                <w:sz w:val="20"/>
                <w:szCs w:val="20"/>
              </w:rPr>
              <w:t>分（北京时间）</w:t>
            </w:r>
          </w:p>
        </w:tc>
      </w:tr>
      <w:tr w14:paraId="4403B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4D91E408">
            <w:pPr>
              <w:pStyle w:val="12"/>
              <w:spacing w:before="289" w:line="268" w:lineRule="exact"/>
              <w:ind w:left="231"/>
              <w:rPr>
                <w:sz w:val="20"/>
                <w:szCs w:val="20"/>
              </w:rPr>
            </w:pPr>
            <w:r>
              <w:rPr>
                <w:spacing w:val="2"/>
                <w:position w:val="1"/>
                <w:sz w:val="20"/>
                <w:szCs w:val="20"/>
              </w:rPr>
              <w:t>3.1.1</w:t>
            </w:r>
          </w:p>
        </w:tc>
        <w:tc>
          <w:tcPr>
            <w:tcW w:w="1906" w:type="dxa"/>
            <w:vAlign w:val="top"/>
          </w:tcPr>
          <w:p w14:paraId="4B7C79AD">
            <w:pPr>
              <w:pStyle w:val="12"/>
              <w:spacing w:before="110" w:line="279" w:lineRule="auto"/>
              <w:ind w:left="537" w:right="217" w:hanging="312"/>
              <w:rPr>
                <w:sz w:val="20"/>
                <w:szCs w:val="20"/>
              </w:rPr>
            </w:pPr>
            <w:r>
              <w:rPr>
                <w:spacing w:val="8"/>
                <w:sz w:val="20"/>
                <w:szCs w:val="20"/>
              </w:rPr>
              <w:t>构成投标文件的</w:t>
            </w:r>
            <w:r>
              <w:rPr>
                <w:spacing w:val="1"/>
                <w:sz w:val="20"/>
                <w:szCs w:val="20"/>
              </w:rPr>
              <w:t xml:space="preserve"> </w:t>
            </w:r>
            <w:r>
              <w:rPr>
                <w:spacing w:val="7"/>
                <w:sz w:val="20"/>
                <w:szCs w:val="20"/>
              </w:rPr>
              <w:t>其他材料</w:t>
            </w:r>
          </w:p>
        </w:tc>
        <w:tc>
          <w:tcPr>
            <w:tcW w:w="6524" w:type="dxa"/>
            <w:vAlign w:val="top"/>
          </w:tcPr>
          <w:p w14:paraId="098FDC02">
            <w:pPr>
              <w:pStyle w:val="12"/>
              <w:spacing w:before="289" w:line="228" w:lineRule="auto"/>
              <w:ind w:left="112"/>
              <w:rPr>
                <w:sz w:val="20"/>
                <w:szCs w:val="20"/>
              </w:rPr>
            </w:pPr>
            <w:r>
              <w:rPr>
                <w:spacing w:val="8"/>
                <w:sz w:val="20"/>
                <w:szCs w:val="20"/>
              </w:rPr>
              <w:t>招标文件中要求的其他资料。</w:t>
            </w:r>
          </w:p>
        </w:tc>
      </w:tr>
      <w:tr w14:paraId="1E1A9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69" w:type="dxa"/>
            <w:vAlign w:val="top"/>
          </w:tcPr>
          <w:p w14:paraId="1939A68D">
            <w:pPr>
              <w:pStyle w:val="12"/>
              <w:spacing w:before="231" w:line="268" w:lineRule="exact"/>
              <w:ind w:left="231"/>
              <w:rPr>
                <w:sz w:val="20"/>
                <w:szCs w:val="20"/>
              </w:rPr>
            </w:pPr>
            <w:r>
              <w:rPr>
                <w:spacing w:val="2"/>
                <w:position w:val="1"/>
                <w:sz w:val="20"/>
                <w:szCs w:val="20"/>
              </w:rPr>
              <w:t>3.3.1</w:t>
            </w:r>
          </w:p>
        </w:tc>
        <w:tc>
          <w:tcPr>
            <w:tcW w:w="1906" w:type="dxa"/>
            <w:vAlign w:val="top"/>
          </w:tcPr>
          <w:p w14:paraId="6B46962F">
            <w:pPr>
              <w:pStyle w:val="12"/>
              <w:spacing w:before="231" w:line="228" w:lineRule="auto"/>
              <w:ind w:left="434"/>
              <w:rPr>
                <w:sz w:val="20"/>
                <w:szCs w:val="20"/>
              </w:rPr>
            </w:pPr>
            <w:r>
              <w:rPr>
                <w:spacing w:val="7"/>
                <w:sz w:val="20"/>
                <w:szCs w:val="20"/>
              </w:rPr>
              <w:t>投标有效期</w:t>
            </w:r>
          </w:p>
        </w:tc>
        <w:tc>
          <w:tcPr>
            <w:tcW w:w="6524" w:type="dxa"/>
            <w:vAlign w:val="top"/>
          </w:tcPr>
          <w:p w14:paraId="79F98611">
            <w:pPr>
              <w:pStyle w:val="12"/>
              <w:spacing w:before="231" w:line="228" w:lineRule="auto"/>
              <w:ind w:left="113"/>
              <w:rPr>
                <w:sz w:val="20"/>
                <w:szCs w:val="20"/>
              </w:rPr>
            </w:pPr>
            <w:r>
              <w:rPr>
                <w:spacing w:val="4"/>
                <w:sz w:val="20"/>
                <w:szCs w:val="20"/>
              </w:rPr>
              <w:t>60 日历天（从投标截止之日算起）</w:t>
            </w:r>
          </w:p>
        </w:tc>
      </w:tr>
      <w:tr w14:paraId="09881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9" w:type="dxa"/>
            <w:vAlign w:val="top"/>
          </w:tcPr>
          <w:p w14:paraId="067777D1">
            <w:pPr>
              <w:pStyle w:val="12"/>
              <w:spacing w:before="290" w:line="268" w:lineRule="exact"/>
              <w:ind w:left="336"/>
              <w:rPr>
                <w:sz w:val="20"/>
                <w:szCs w:val="20"/>
              </w:rPr>
            </w:pPr>
            <w:r>
              <w:rPr>
                <w:spacing w:val="1"/>
                <w:position w:val="1"/>
                <w:sz w:val="20"/>
                <w:szCs w:val="20"/>
              </w:rPr>
              <w:t>3.6</w:t>
            </w:r>
          </w:p>
        </w:tc>
        <w:tc>
          <w:tcPr>
            <w:tcW w:w="1906" w:type="dxa"/>
            <w:vAlign w:val="top"/>
          </w:tcPr>
          <w:p w14:paraId="2F9337ED">
            <w:pPr>
              <w:pStyle w:val="12"/>
              <w:spacing w:before="110" w:line="279" w:lineRule="auto"/>
              <w:ind w:left="539" w:right="114" w:hanging="419"/>
              <w:rPr>
                <w:sz w:val="20"/>
                <w:szCs w:val="20"/>
              </w:rPr>
            </w:pPr>
            <w:r>
              <w:rPr>
                <w:spacing w:val="8"/>
                <w:sz w:val="20"/>
                <w:szCs w:val="20"/>
              </w:rPr>
              <w:t>是否允许递交备选</w:t>
            </w:r>
            <w:r>
              <w:rPr>
                <w:spacing w:val="1"/>
                <w:sz w:val="20"/>
                <w:szCs w:val="20"/>
              </w:rPr>
              <w:t xml:space="preserve"> </w:t>
            </w:r>
            <w:r>
              <w:rPr>
                <w:spacing w:val="6"/>
                <w:sz w:val="20"/>
                <w:szCs w:val="20"/>
              </w:rPr>
              <w:t>投标方案</w:t>
            </w:r>
          </w:p>
        </w:tc>
        <w:tc>
          <w:tcPr>
            <w:tcW w:w="6524" w:type="dxa"/>
            <w:vAlign w:val="top"/>
          </w:tcPr>
          <w:p w14:paraId="019F6CA0">
            <w:pPr>
              <w:pStyle w:val="12"/>
              <w:spacing w:before="290" w:line="228" w:lineRule="auto"/>
              <w:ind w:left="115"/>
              <w:rPr>
                <w:sz w:val="20"/>
                <w:szCs w:val="20"/>
              </w:rPr>
            </w:pPr>
            <w:r>
              <w:rPr>
                <w:spacing w:val="5"/>
                <w:sz w:val="20"/>
                <w:szCs w:val="20"/>
              </w:rPr>
              <w:t>不允许</w:t>
            </w:r>
          </w:p>
        </w:tc>
      </w:tr>
      <w:tr w14:paraId="5FE1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69" w:type="dxa"/>
            <w:vAlign w:val="top"/>
          </w:tcPr>
          <w:p w14:paraId="09D1432B">
            <w:pPr>
              <w:spacing w:line="253" w:lineRule="auto"/>
              <w:rPr>
                <w:rFonts w:ascii="Arial"/>
                <w:sz w:val="21"/>
              </w:rPr>
            </w:pPr>
          </w:p>
          <w:p w14:paraId="6DC1963A">
            <w:pPr>
              <w:spacing w:line="253" w:lineRule="auto"/>
              <w:rPr>
                <w:rFonts w:ascii="Arial"/>
                <w:sz w:val="21"/>
              </w:rPr>
            </w:pPr>
          </w:p>
          <w:p w14:paraId="4D0CDF59">
            <w:pPr>
              <w:spacing w:line="254" w:lineRule="auto"/>
              <w:rPr>
                <w:rFonts w:ascii="Arial"/>
                <w:sz w:val="21"/>
              </w:rPr>
            </w:pPr>
          </w:p>
          <w:p w14:paraId="1896A86A">
            <w:pPr>
              <w:pStyle w:val="12"/>
              <w:spacing w:before="65" w:line="268" w:lineRule="exact"/>
              <w:ind w:left="231"/>
              <w:rPr>
                <w:sz w:val="20"/>
                <w:szCs w:val="20"/>
              </w:rPr>
            </w:pPr>
            <w:r>
              <w:rPr>
                <w:spacing w:val="2"/>
                <w:position w:val="1"/>
                <w:sz w:val="20"/>
                <w:szCs w:val="20"/>
              </w:rPr>
              <w:t>3.7.3</w:t>
            </w:r>
          </w:p>
        </w:tc>
        <w:tc>
          <w:tcPr>
            <w:tcW w:w="1906" w:type="dxa"/>
            <w:vAlign w:val="top"/>
          </w:tcPr>
          <w:p w14:paraId="4359379B">
            <w:pPr>
              <w:spacing w:line="253" w:lineRule="auto"/>
              <w:rPr>
                <w:rFonts w:ascii="Arial"/>
                <w:sz w:val="21"/>
              </w:rPr>
            </w:pPr>
          </w:p>
          <w:p w14:paraId="59A3B36C">
            <w:pPr>
              <w:spacing w:line="253" w:lineRule="auto"/>
              <w:rPr>
                <w:rFonts w:ascii="Arial"/>
                <w:sz w:val="21"/>
              </w:rPr>
            </w:pPr>
          </w:p>
          <w:p w14:paraId="2D112E73">
            <w:pPr>
              <w:spacing w:line="254" w:lineRule="auto"/>
              <w:rPr>
                <w:rFonts w:ascii="Arial"/>
                <w:sz w:val="21"/>
              </w:rPr>
            </w:pPr>
          </w:p>
          <w:p w14:paraId="4FC4A458">
            <w:pPr>
              <w:pStyle w:val="12"/>
              <w:spacing w:before="65" w:line="227" w:lineRule="auto"/>
              <w:ind w:left="325"/>
              <w:rPr>
                <w:sz w:val="20"/>
                <w:szCs w:val="20"/>
              </w:rPr>
            </w:pPr>
            <w:r>
              <w:rPr>
                <w:spacing w:val="8"/>
                <w:sz w:val="20"/>
                <w:szCs w:val="20"/>
              </w:rPr>
              <w:t>签字盖章要求</w:t>
            </w:r>
          </w:p>
        </w:tc>
        <w:tc>
          <w:tcPr>
            <w:tcW w:w="6524" w:type="dxa"/>
            <w:vAlign w:val="top"/>
          </w:tcPr>
          <w:p w14:paraId="26E6C494">
            <w:pPr>
              <w:pStyle w:val="12"/>
              <w:spacing w:before="109" w:line="227" w:lineRule="auto"/>
              <w:ind w:left="127"/>
              <w:rPr>
                <w:sz w:val="20"/>
                <w:szCs w:val="20"/>
              </w:rPr>
            </w:pPr>
            <w:r>
              <w:rPr>
                <w:spacing w:val="8"/>
                <w:sz w:val="20"/>
                <w:szCs w:val="20"/>
              </w:rPr>
              <w:t xml:space="preserve">1 所有要求供应商加盖公章的地方都须加盖供应商单位的 </w:t>
            </w:r>
            <w:r>
              <w:rPr>
                <w:sz w:val="20"/>
                <w:szCs w:val="20"/>
              </w:rPr>
              <w:t>CA</w:t>
            </w:r>
            <w:r>
              <w:rPr>
                <w:spacing w:val="8"/>
                <w:sz w:val="20"/>
                <w:szCs w:val="20"/>
              </w:rPr>
              <w:t xml:space="preserve"> 印章。</w:t>
            </w:r>
          </w:p>
          <w:p w14:paraId="2DEFD84F">
            <w:pPr>
              <w:pStyle w:val="12"/>
              <w:spacing w:before="113" w:line="280" w:lineRule="auto"/>
              <w:ind w:left="110" w:right="108" w:firstLine="4"/>
              <w:rPr>
                <w:sz w:val="20"/>
                <w:szCs w:val="20"/>
              </w:rPr>
            </w:pPr>
            <w:r>
              <w:rPr>
                <w:spacing w:val="11"/>
                <w:sz w:val="20"/>
                <w:szCs w:val="20"/>
              </w:rPr>
              <w:t>2</w:t>
            </w:r>
            <w:r>
              <w:rPr>
                <w:spacing w:val="-35"/>
                <w:sz w:val="20"/>
                <w:szCs w:val="20"/>
              </w:rPr>
              <w:t xml:space="preserve"> </w:t>
            </w:r>
            <w:r>
              <w:rPr>
                <w:spacing w:val="11"/>
                <w:sz w:val="20"/>
                <w:szCs w:val="20"/>
              </w:rPr>
              <w:t>要求法定代表人签字或盖章的，法定代表人在签字或盖章的地方上</w:t>
            </w:r>
            <w:r>
              <w:rPr>
                <w:sz w:val="20"/>
                <w:szCs w:val="20"/>
              </w:rPr>
              <w:t xml:space="preserve"> </w:t>
            </w:r>
            <w:r>
              <w:rPr>
                <w:spacing w:val="7"/>
                <w:sz w:val="20"/>
                <w:szCs w:val="20"/>
              </w:rPr>
              <w:t>传手写签名的扫描件或加盖法定代表人</w:t>
            </w:r>
            <w:r>
              <w:rPr>
                <w:spacing w:val="-21"/>
                <w:sz w:val="20"/>
                <w:szCs w:val="20"/>
              </w:rPr>
              <w:t xml:space="preserve"> </w:t>
            </w:r>
            <w:r>
              <w:rPr>
                <w:sz w:val="20"/>
                <w:szCs w:val="20"/>
              </w:rPr>
              <w:t>CA</w:t>
            </w:r>
            <w:r>
              <w:rPr>
                <w:spacing w:val="-24"/>
                <w:sz w:val="20"/>
                <w:szCs w:val="20"/>
              </w:rPr>
              <w:t xml:space="preserve"> </w:t>
            </w:r>
            <w:r>
              <w:rPr>
                <w:spacing w:val="7"/>
                <w:sz w:val="20"/>
                <w:szCs w:val="20"/>
              </w:rPr>
              <w:t>印章。</w:t>
            </w:r>
          </w:p>
          <w:p w14:paraId="78792CAB">
            <w:pPr>
              <w:pStyle w:val="12"/>
              <w:spacing w:before="113" w:line="279" w:lineRule="auto"/>
              <w:ind w:left="110" w:right="108" w:firstLine="5"/>
              <w:rPr>
                <w:sz w:val="20"/>
                <w:szCs w:val="20"/>
              </w:rPr>
            </w:pPr>
            <w:r>
              <w:rPr>
                <w:spacing w:val="11"/>
                <w:sz w:val="20"/>
                <w:szCs w:val="20"/>
              </w:rPr>
              <w:t>3</w:t>
            </w:r>
            <w:r>
              <w:rPr>
                <w:spacing w:val="-35"/>
                <w:sz w:val="20"/>
                <w:szCs w:val="20"/>
              </w:rPr>
              <w:t xml:space="preserve"> </w:t>
            </w:r>
            <w:r>
              <w:rPr>
                <w:spacing w:val="11"/>
                <w:sz w:val="20"/>
                <w:szCs w:val="20"/>
              </w:rPr>
              <w:t>要求委托代理人签字或盖章的，委托代理人在签字或盖章的地</w:t>
            </w:r>
            <w:r>
              <w:rPr>
                <w:spacing w:val="10"/>
                <w:sz w:val="20"/>
                <w:szCs w:val="20"/>
              </w:rPr>
              <w:t>方上</w:t>
            </w:r>
            <w:r>
              <w:rPr>
                <w:sz w:val="20"/>
                <w:szCs w:val="20"/>
              </w:rPr>
              <w:t xml:space="preserve"> </w:t>
            </w:r>
            <w:r>
              <w:rPr>
                <w:spacing w:val="7"/>
                <w:sz w:val="20"/>
                <w:szCs w:val="20"/>
              </w:rPr>
              <w:t>传手写签名的扫描件或加盖委托代理人</w:t>
            </w:r>
            <w:r>
              <w:rPr>
                <w:spacing w:val="-21"/>
                <w:sz w:val="20"/>
                <w:szCs w:val="20"/>
              </w:rPr>
              <w:t xml:space="preserve"> </w:t>
            </w:r>
            <w:r>
              <w:rPr>
                <w:sz w:val="20"/>
                <w:szCs w:val="20"/>
              </w:rPr>
              <w:t>CA</w:t>
            </w:r>
            <w:r>
              <w:rPr>
                <w:spacing w:val="-24"/>
                <w:sz w:val="20"/>
                <w:szCs w:val="20"/>
              </w:rPr>
              <w:t xml:space="preserve"> </w:t>
            </w:r>
            <w:r>
              <w:rPr>
                <w:spacing w:val="7"/>
                <w:sz w:val="20"/>
                <w:szCs w:val="20"/>
              </w:rPr>
              <w:t>印章。</w:t>
            </w:r>
          </w:p>
        </w:tc>
      </w:tr>
      <w:tr w14:paraId="48DD9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9" w:type="dxa"/>
            <w:vAlign w:val="top"/>
          </w:tcPr>
          <w:p w14:paraId="1E64FB9A">
            <w:pPr>
              <w:spacing w:line="403" w:lineRule="auto"/>
              <w:rPr>
                <w:rFonts w:ascii="Arial"/>
                <w:sz w:val="21"/>
              </w:rPr>
            </w:pPr>
          </w:p>
          <w:p w14:paraId="06F7791C">
            <w:pPr>
              <w:pStyle w:val="12"/>
              <w:spacing w:before="65" w:line="267" w:lineRule="exact"/>
              <w:ind w:left="231"/>
              <w:rPr>
                <w:sz w:val="20"/>
                <w:szCs w:val="20"/>
              </w:rPr>
            </w:pPr>
            <w:r>
              <w:rPr>
                <w:spacing w:val="2"/>
                <w:position w:val="1"/>
                <w:sz w:val="20"/>
                <w:szCs w:val="20"/>
              </w:rPr>
              <w:t>3.7.4</w:t>
            </w:r>
          </w:p>
        </w:tc>
        <w:tc>
          <w:tcPr>
            <w:tcW w:w="1906" w:type="dxa"/>
            <w:vAlign w:val="top"/>
          </w:tcPr>
          <w:p w14:paraId="21307D17">
            <w:pPr>
              <w:spacing w:line="402" w:lineRule="auto"/>
              <w:rPr>
                <w:rFonts w:ascii="Arial"/>
                <w:sz w:val="21"/>
              </w:rPr>
            </w:pPr>
          </w:p>
          <w:p w14:paraId="58989A67">
            <w:pPr>
              <w:pStyle w:val="12"/>
              <w:spacing w:before="65" w:line="228" w:lineRule="auto"/>
              <w:ind w:left="328"/>
              <w:rPr>
                <w:sz w:val="20"/>
                <w:szCs w:val="20"/>
              </w:rPr>
            </w:pPr>
            <w:r>
              <w:rPr>
                <w:spacing w:val="7"/>
                <w:sz w:val="20"/>
                <w:szCs w:val="20"/>
              </w:rPr>
              <w:t>投标文件份数</w:t>
            </w:r>
          </w:p>
        </w:tc>
        <w:tc>
          <w:tcPr>
            <w:tcW w:w="6524" w:type="dxa"/>
            <w:vAlign w:val="top"/>
          </w:tcPr>
          <w:p w14:paraId="7C5D8F75">
            <w:pPr>
              <w:pStyle w:val="12"/>
              <w:spacing w:before="112" w:line="296" w:lineRule="auto"/>
              <w:ind w:left="112" w:right="110" w:hanging="1"/>
              <w:rPr>
                <w:sz w:val="20"/>
                <w:szCs w:val="20"/>
              </w:rPr>
            </w:pPr>
            <w:r>
              <w:rPr>
                <w:spacing w:val="8"/>
                <w:sz w:val="20"/>
                <w:szCs w:val="20"/>
              </w:rPr>
              <w:t>加密的电子投标文件壹份（</w:t>
            </w:r>
            <w:r>
              <w:rPr>
                <w:spacing w:val="-53"/>
                <w:sz w:val="20"/>
                <w:szCs w:val="20"/>
              </w:rPr>
              <w:t xml:space="preserve"> </w:t>
            </w:r>
            <w:r>
              <w:rPr>
                <w:spacing w:val="8"/>
                <w:sz w:val="20"/>
                <w:szCs w:val="20"/>
              </w:rPr>
              <w:t>.</w:t>
            </w:r>
            <w:r>
              <w:rPr>
                <w:sz w:val="20"/>
                <w:szCs w:val="20"/>
              </w:rPr>
              <w:t>jztf</w:t>
            </w:r>
            <w:r>
              <w:rPr>
                <w:spacing w:val="8"/>
                <w:sz w:val="20"/>
                <w:szCs w:val="20"/>
              </w:rPr>
              <w:t xml:space="preserve"> 格式在会员系统指定位置上传</w:t>
            </w:r>
            <w:r>
              <w:rPr>
                <w:spacing w:val="16"/>
                <w:sz w:val="20"/>
                <w:szCs w:val="20"/>
              </w:rPr>
              <w:t>）；</w:t>
            </w:r>
            <w:r>
              <w:rPr>
                <w:sz w:val="20"/>
                <w:szCs w:val="20"/>
              </w:rPr>
              <w:t xml:space="preserve"> </w:t>
            </w:r>
            <w:r>
              <w:rPr>
                <w:spacing w:val="10"/>
                <w:sz w:val="20"/>
                <w:szCs w:val="20"/>
              </w:rPr>
              <w:t>自备非加密的电子投标文件一份，如有紧急情况，在</w:t>
            </w:r>
            <w:r>
              <w:rPr>
                <w:spacing w:val="9"/>
                <w:sz w:val="20"/>
                <w:szCs w:val="20"/>
              </w:rPr>
              <w:t>不见面开标按要</w:t>
            </w:r>
            <w:r>
              <w:rPr>
                <w:sz w:val="20"/>
                <w:szCs w:val="20"/>
              </w:rPr>
              <w:t xml:space="preserve"> </w:t>
            </w:r>
            <w:r>
              <w:rPr>
                <w:spacing w:val="4"/>
                <w:sz w:val="20"/>
                <w:szCs w:val="20"/>
              </w:rPr>
              <w:t>求上传。</w:t>
            </w:r>
          </w:p>
        </w:tc>
      </w:tr>
      <w:tr w14:paraId="23008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969" w:type="dxa"/>
            <w:vAlign w:val="top"/>
          </w:tcPr>
          <w:p w14:paraId="269CD8B8">
            <w:pPr>
              <w:spacing w:line="256" w:lineRule="auto"/>
              <w:rPr>
                <w:rFonts w:ascii="Arial"/>
                <w:sz w:val="21"/>
              </w:rPr>
            </w:pPr>
          </w:p>
          <w:p w14:paraId="45FDCA73">
            <w:pPr>
              <w:spacing w:line="256" w:lineRule="auto"/>
              <w:rPr>
                <w:rFonts w:ascii="Arial"/>
                <w:sz w:val="21"/>
              </w:rPr>
            </w:pPr>
          </w:p>
          <w:p w14:paraId="4947C30F">
            <w:pPr>
              <w:spacing w:line="257" w:lineRule="auto"/>
              <w:rPr>
                <w:rFonts w:ascii="Arial"/>
                <w:sz w:val="21"/>
              </w:rPr>
            </w:pPr>
          </w:p>
          <w:p w14:paraId="6CC9630B">
            <w:pPr>
              <w:spacing w:line="257" w:lineRule="auto"/>
              <w:rPr>
                <w:rFonts w:ascii="Arial"/>
                <w:sz w:val="21"/>
              </w:rPr>
            </w:pPr>
          </w:p>
          <w:p w14:paraId="211A2070">
            <w:pPr>
              <w:spacing w:line="257" w:lineRule="auto"/>
              <w:rPr>
                <w:rFonts w:ascii="Arial"/>
                <w:sz w:val="21"/>
              </w:rPr>
            </w:pPr>
          </w:p>
          <w:p w14:paraId="261692B2">
            <w:pPr>
              <w:spacing w:line="257" w:lineRule="auto"/>
              <w:rPr>
                <w:rFonts w:ascii="Arial"/>
                <w:sz w:val="21"/>
              </w:rPr>
            </w:pPr>
          </w:p>
          <w:p w14:paraId="0C282674">
            <w:pPr>
              <w:spacing w:line="257" w:lineRule="auto"/>
              <w:rPr>
                <w:rFonts w:ascii="Arial"/>
                <w:sz w:val="21"/>
              </w:rPr>
            </w:pPr>
          </w:p>
          <w:p w14:paraId="24EF2153">
            <w:pPr>
              <w:spacing w:line="257" w:lineRule="auto"/>
              <w:rPr>
                <w:rFonts w:ascii="Arial"/>
                <w:sz w:val="21"/>
              </w:rPr>
            </w:pPr>
          </w:p>
          <w:p w14:paraId="49C3031C">
            <w:pPr>
              <w:pStyle w:val="12"/>
              <w:spacing w:before="65" w:line="268" w:lineRule="exact"/>
              <w:ind w:left="226"/>
              <w:rPr>
                <w:sz w:val="20"/>
                <w:szCs w:val="20"/>
              </w:rPr>
            </w:pPr>
            <w:r>
              <w:rPr>
                <w:spacing w:val="3"/>
                <w:position w:val="1"/>
                <w:sz w:val="20"/>
                <w:szCs w:val="20"/>
              </w:rPr>
              <w:t>4.2.2</w:t>
            </w:r>
          </w:p>
        </w:tc>
        <w:tc>
          <w:tcPr>
            <w:tcW w:w="1906" w:type="dxa"/>
            <w:vAlign w:val="top"/>
          </w:tcPr>
          <w:p w14:paraId="68D2C455">
            <w:pPr>
              <w:spacing w:line="242" w:lineRule="auto"/>
              <w:rPr>
                <w:rFonts w:ascii="Arial"/>
                <w:sz w:val="21"/>
              </w:rPr>
            </w:pPr>
          </w:p>
          <w:p w14:paraId="2D0DC554">
            <w:pPr>
              <w:spacing w:line="242" w:lineRule="auto"/>
              <w:rPr>
                <w:rFonts w:ascii="Arial"/>
                <w:sz w:val="21"/>
              </w:rPr>
            </w:pPr>
          </w:p>
          <w:p w14:paraId="1DD8F377">
            <w:pPr>
              <w:spacing w:line="242" w:lineRule="auto"/>
              <w:rPr>
                <w:rFonts w:ascii="Arial"/>
                <w:sz w:val="21"/>
              </w:rPr>
            </w:pPr>
          </w:p>
          <w:p w14:paraId="0EA26DA7">
            <w:pPr>
              <w:spacing w:line="242" w:lineRule="auto"/>
              <w:rPr>
                <w:rFonts w:ascii="Arial"/>
                <w:sz w:val="21"/>
              </w:rPr>
            </w:pPr>
          </w:p>
          <w:p w14:paraId="4C549F72">
            <w:pPr>
              <w:spacing w:line="242" w:lineRule="auto"/>
              <w:rPr>
                <w:rFonts w:ascii="Arial"/>
                <w:sz w:val="21"/>
              </w:rPr>
            </w:pPr>
          </w:p>
          <w:p w14:paraId="090A02EA">
            <w:pPr>
              <w:spacing w:line="243" w:lineRule="auto"/>
              <w:rPr>
                <w:rFonts w:ascii="Arial"/>
                <w:sz w:val="21"/>
              </w:rPr>
            </w:pPr>
          </w:p>
          <w:p w14:paraId="492DC1BC">
            <w:pPr>
              <w:spacing w:line="243" w:lineRule="auto"/>
              <w:rPr>
                <w:rFonts w:ascii="Arial"/>
                <w:sz w:val="21"/>
              </w:rPr>
            </w:pPr>
          </w:p>
          <w:p w14:paraId="04EA3120">
            <w:pPr>
              <w:pStyle w:val="12"/>
              <w:spacing w:before="65" w:line="228" w:lineRule="auto"/>
              <w:ind w:left="117"/>
              <w:rPr>
                <w:sz w:val="20"/>
                <w:szCs w:val="20"/>
              </w:rPr>
            </w:pPr>
            <w:r>
              <w:rPr>
                <w:spacing w:val="8"/>
                <w:sz w:val="20"/>
                <w:szCs w:val="20"/>
              </w:rPr>
              <w:t>递交投标文件方式</w:t>
            </w:r>
          </w:p>
          <w:p w14:paraId="119BE923">
            <w:pPr>
              <w:pStyle w:val="12"/>
              <w:spacing w:before="112" w:line="231" w:lineRule="auto"/>
              <w:ind w:left="852"/>
              <w:rPr>
                <w:sz w:val="20"/>
                <w:szCs w:val="20"/>
              </w:rPr>
            </w:pPr>
            <w:r>
              <w:rPr>
                <w:sz w:val="20"/>
                <w:szCs w:val="20"/>
              </w:rPr>
              <w:t>和</w:t>
            </w:r>
          </w:p>
          <w:p w14:paraId="1DDCEECE">
            <w:pPr>
              <w:pStyle w:val="12"/>
              <w:spacing w:before="110" w:line="232" w:lineRule="auto"/>
              <w:ind w:left="745"/>
              <w:rPr>
                <w:sz w:val="20"/>
                <w:szCs w:val="20"/>
              </w:rPr>
            </w:pPr>
            <w:r>
              <w:rPr>
                <w:spacing w:val="4"/>
                <w:sz w:val="20"/>
                <w:szCs w:val="20"/>
              </w:rPr>
              <w:t>地点</w:t>
            </w:r>
          </w:p>
        </w:tc>
        <w:tc>
          <w:tcPr>
            <w:tcW w:w="6524" w:type="dxa"/>
            <w:vAlign w:val="top"/>
          </w:tcPr>
          <w:p w14:paraId="111E7400">
            <w:pPr>
              <w:pStyle w:val="12"/>
              <w:spacing w:before="144" w:line="369" w:lineRule="auto"/>
              <w:ind w:left="109" w:right="110" w:firstLine="3"/>
              <w:jc w:val="both"/>
              <w:rPr>
                <w:sz w:val="20"/>
                <w:szCs w:val="20"/>
              </w:rPr>
            </w:pPr>
            <w:r>
              <w:rPr>
                <w:spacing w:val="31"/>
                <w:sz w:val="20"/>
                <w:szCs w:val="20"/>
              </w:rPr>
              <w:t>本项目采用</w:t>
            </w:r>
            <w:r>
              <w:rPr>
                <w:spacing w:val="-54"/>
                <w:sz w:val="20"/>
                <w:szCs w:val="20"/>
              </w:rPr>
              <w:t xml:space="preserve"> </w:t>
            </w:r>
            <w:r>
              <w:rPr>
                <w:spacing w:val="31"/>
                <w:sz w:val="20"/>
                <w:szCs w:val="20"/>
              </w:rPr>
              <w:t>“</w:t>
            </w:r>
            <w:r>
              <w:rPr>
                <w:spacing w:val="-56"/>
                <w:sz w:val="20"/>
                <w:szCs w:val="20"/>
              </w:rPr>
              <w:t xml:space="preserve"> </w:t>
            </w:r>
            <w:r>
              <w:rPr>
                <w:spacing w:val="31"/>
                <w:sz w:val="20"/>
                <w:szCs w:val="20"/>
              </w:rPr>
              <w:t>远程不见面</w:t>
            </w:r>
            <w:r>
              <w:rPr>
                <w:spacing w:val="-37"/>
                <w:sz w:val="20"/>
                <w:szCs w:val="20"/>
              </w:rPr>
              <w:t xml:space="preserve"> </w:t>
            </w:r>
            <w:r>
              <w:rPr>
                <w:spacing w:val="31"/>
                <w:sz w:val="20"/>
                <w:szCs w:val="20"/>
              </w:rPr>
              <w:t>”</w:t>
            </w:r>
            <w:r>
              <w:rPr>
                <w:spacing w:val="-74"/>
                <w:sz w:val="20"/>
                <w:szCs w:val="20"/>
              </w:rPr>
              <w:t xml:space="preserve"> </w:t>
            </w:r>
            <w:r>
              <w:rPr>
                <w:spacing w:val="31"/>
                <w:sz w:val="20"/>
                <w:szCs w:val="20"/>
              </w:rPr>
              <w:t>开标方式</w:t>
            </w:r>
            <w:r>
              <w:rPr>
                <w:spacing w:val="-41"/>
                <w:sz w:val="20"/>
                <w:szCs w:val="20"/>
              </w:rPr>
              <w:t xml:space="preserve"> </w:t>
            </w:r>
            <w:r>
              <w:rPr>
                <w:spacing w:val="31"/>
                <w:sz w:val="20"/>
                <w:szCs w:val="20"/>
              </w:rPr>
              <w:t>，</w:t>
            </w:r>
            <w:r>
              <w:rPr>
                <w:spacing w:val="-49"/>
                <w:sz w:val="20"/>
                <w:szCs w:val="20"/>
              </w:rPr>
              <w:t xml:space="preserve"> </w:t>
            </w:r>
            <w:r>
              <w:rPr>
                <w:spacing w:val="31"/>
                <w:sz w:val="20"/>
                <w:szCs w:val="20"/>
              </w:rPr>
              <w:t>远程开标大厅网址为</w:t>
            </w:r>
            <w:r>
              <w:rPr>
                <w:sz w:val="20"/>
                <w:szCs w:val="20"/>
              </w:rPr>
              <w:t xml:space="preserve"> </w:t>
            </w:r>
            <w:r>
              <w:fldChar w:fldCharType="begin"/>
            </w:r>
            <w:r>
              <w:instrText xml:space="preserve"> HYPERLINK "https://ggzy.jiaozuo.gov.cn/BidOpeningHall/bidhall/dqhnjz/login.html" </w:instrText>
            </w:r>
            <w:r>
              <w:fldChar w:fldCharType="separate"/>
            </w:r>
            <w:r>
              <w:rPr>
                <w:sz w:val="20"/>
                <w:szCs w:val="20"/>
              </w:rPr>
              <w:t>https</w:t>
            </w:r>
            <w:r>
              <w:rPr>
                <w:spacing w:val="29"/>
                <w:sz w:val="20"/>
                <w:szCs w:val="20"/>
              </w:rPr>
              <w:t>://</w:t>
            </w:r>
            <w:r>
              <w:rPr>
                <w:sz w:val="20"/>
                <w:szCs w:val="20"/>
              </w:rPr>
              <w:t>ggzy</w:t>
            </w:r>
            <w:r>
              <w:rPr>
                <w:spacing w:val="29"/>
                <w:sz w:val="20"/>
                <w:szCs w:val="20"/>
              </w:rPr>
              <w:t>.</w:t>
            </w:r>
            <w:r>
              <w:rPr>
                <w:sz w:val="20"/>
                <w:szCs w:val="20"/>
              </w:rPr>
              <w:t>jiaozuo</w:t>
            </w:r>
            <w:r>
              <w:rPr>
                <w:spacing w:val="29"/>
                <w:sz w:val="20"/>
                <w:szCs w:val="20"/>
              </w:rPr>
              <w:t>.</w:t>
            </w:r>
            <w:r>
              <w:rPr>
                <w:sz w:val="20"/>
                <w:szCs w:val="20"/>
              </w:rPr>
              <w:t>gov</w:t>
            </w:r>
            <w:r>
              <w:rPr>
                <w:spacing w:val="29"/>
                <w:sz w:val="20"/>
                <w:szCs w:val="20"/>
              </w:rPr>
              <w:t>.</w:t>
            </w:r>
            <w:r>
              <w:rPr>
                <w:sz w:val="20"/>
                <w:szCs w:val="20"/>
              </w:rPr>
              <w:t>cn</w:t>
            </w:r>
            <w:r>
              <w:rPr>
                <w:spacing w:val="29"/>
                <w:sz w:val="20"/>
                <w:szCs w:val="20"/>
              </w:rPr>
              <w:t>/</w:t>
            </w:r>
            <w:r>
              <w:rPr>
                <w:sz w:val="20"/>
                <w:szCs w:val="20"/>
              </w:rPr>
              <w:t>BidOpeningHall</w:t>
            </w:r>
            <w:r>
              <w:rPr>
                <w:spacing w:val="29"/>
                <w:sz w:val="20"/>
                <w:szCs w:val="20"/>
              </w:rPr>
              <w:t>/</w:t>
            </w:r>
            <w:r>
              <w:rPr>
                <w:sz w:val="20"/>
                <w:szCs w:val="20"/>
              </w:rPr>
              <w:t>bidhall</w:t>
            </w:r>
            <w:r>
              <w:rPr>
                <w:spacing w:val="29"/>
                <w:sz w:val="20"/>
                <w:szCs w:val="20"/>
              </w:rPr>
              <w:t>/</w:t>
            </w:r>
            <w:r>
              <w:rPr>
                <w:sz w:val="20"/>
                <w:szCs w:val="20"/>
              </w:rPr>
              <w:t>dqhnjz</w:t>
            </w:r>
            <w:r>
              <w:rPr>
                <w:spacing w:val="29"/>
                <w:sz w:val="20"/>
                <w:szCs w:val="20"/>
              </w:rPr>
              <w:t>/</w:t>
            </w:r>
            <w:r>
              <w:rPr>
                <w:sz w:val="20"/>
                <w:szCs w:val="20"/>
              </w:rPr>
              <w:t>lo</w:t>
            </w:r>
            <w:r>
              <w:rPr>
                <w:sz w:val="20"/>
                <w:szCs w:val="20"/>
              </w:rPr>
              <w:fldChar w:fldCharType="end"/>
            </w:r>
            <w:r>
              <w:rPr>
                <w:spacing w:val="4"/>
                <w:sz w:val="20"/>
                <w:szCs w:val="20"/>
              </w:rPr>
              <w:t xml:space="preserve"> </w:t>
            </w:r>
            <w:r>
              <w:fldChar w:fldCharType="begin"/>
            </w:r>
            <w:r>
              <w:instrText xml:space="preserve"> HYPERLINK "https://ggzy.jiaozuo.gov.cn/BidOpeningHall/bidhall/dqhnjz/login.html" </w:instrText>
            </w:r>
            <w:r>
              <w:fldChar w:fldCharType="separate"/>
            </w:r>
            <w:r>
              <w:rPr>
                <w:sz w:val="20"/>
                <w:szCs w:val="20"/>
              </w:rPr>
              <w:t>gin</w:t>
            </w:r>
            <w:r>
              <w:rPr>
                <w:spacing w:val="11"/>
                <w:sz w:val="20"/>
                <w:szCs w:val="20"/>
              </w:rPr>
              <w:t>.</w:t>
            </w:r>
            <w:r>
              <w:rPr>
                <w:sz w:val="20"/>
                <w:szCs w:val="20"/>
              </w:rPr>
              <w:t>html</w:t>
            </w:r>
            <w:r>
              <w:rPr>
                <w:sz w:val="20"/>
                <w:szCs w:val="20"/>
              </w:rPr>
              <w:fldChar w:fldCharType="end"/>
            </w:r>
            <w:r>
              <w:rPr>
                <w:spacing w:val="11"/>
                <w:sz w:val="20"/>
                <w:szCs w:val="20"/>
              </w:rPr>
              <w:t>。供应商不需到开标现场参加开标会议，不需提交原件资料</w:t>
            </w:r>
            <w:r>
              <w:rPr>
                <w:spacing w:val="1"/>
                <w:sz w:val="20"/>
                <w:szCs w:val="20"/>
              </w:rPr>
              <w:t xml:space="preserve"> 等。</w:t>
            </w:r>
          </w:p>
          <w:p w14:paraId="3B2694CC">
            <w:pPr>
              <w:pStyle w:val="12"/>
              <w:spacing w:line="227" w:lineRule="auto"/>
              <w:ind w:left="122"/>
              <w:rPr>
                <w:sz w:val="20"/>
                <w:szCs w:val="20"/>
              </w:rPr>
            </w:pPr>
            <w:r>
              <w:rPr>
                <w:spacing w:val="4"/>
                <w:sz w:val="20"/>
                <w:szCs w:val="20"/>
              </w:rPr>
              <w:t>（1）</w:t>
            </w:r>
            <w:r>
              <w:rPr>
                <w:spacing w:val="-53"/>
                <w:sz w:val="20"/>
                <w:szCs w:val="20"/>
              </w:rPr>
              <w:t xml:space="preserve"> </w:t>
            </w:r>
            <w:r>
              <w:rPr>
                <w:spacing w:val="4"/>
                <w:sz w:val="20"/>
                <w:szCs w:val="20"/>
              </w:rPr>
              <w:t>电子投标文件的递交</w:t>
            </w:r>
          </w:p>
          <w:p w14:paraId="7B6A6297">
            <w:pPr>
              <w:pStyle w:val="12"/>
              <w:spacing w:before="154" w:line="227" w:lineRule="auto"/>
              <w:ind w:left="112"/>
              <w:rPr>
                <w:sz w:val="20"/>
                <w:szCs w:val="20"/>
              </w:rPr>
            </w:pPr>
            <w:r>
              <w:rPr>
                <w:spacing w:val="9"/>
                <w:sz w:val="20"/>
                <w:szCs w:val="20"/>
              </w:rPr>
              <w:t>a、各供应商应在投标截止时间前上传加密的电子投标文件</w:t>
            </w:r>
          </w:p>
          <w:p w14:paraId="07A8A6DD">
            <w:pPr>
              <w:pStyle w:val="12"/>
              <w:spacing w:before="153" w:line="369" w:lineRule="auto"/>
              <w:ind w:left="112" w:right="107" w:firstLine="9"/>
              <w:rPr>
                <w:sz w:val="20"/>
                <w:szCs w:val="20"/>
              </w:rPr>
            </w:pPr>
            <w:r>
              <w:rPr>
                <w:spacing w:val="10"/>
                <w:sz w:val="20"/>
                <w:szCs w:val="20"/>
              </w:rPr>
              <w:t>（.</w:t>
            </w:r>
            <w:r>
              <w:rPr>
                <w:sz w:val="20"/>
                <w:szCs w:val="20"/>
              </w:rPr>
              <w:t>jztf</w:t>
            </w:r>
            <w:r>
              <w:rPr>
                <w:spacing w:val="10"/>
                <w:sz w:val="20"/>
                <w:szCs w:val="20"/>
              </w:rPr>
              <w:t xml:space="preserve"> 格式）到会员系统的指定位置。上传时必须得到电脑“</w:t>
            </w:r>
            <w:r>
              <w:rPr>
                <w:spacing w:val="9"/>
                <w:sz w:val="20"/>
                <w:szCs w:val="20"/>
              </w:rPr>
              <w:t>上传</w:t>
            </w:r>
            <w:r>
              <w:rPr>
                <w:sz w:val="20"/>
                <w:szCs w:val="20"/>
              </w:rPr>
              <w:t xml:space="preserve"> </w:t>
            </w:r>
            <w:r>
              <w:rPr>
                <w:spacing w:val="9"/>
                <w:sz w:val="20"/>
                <w:szCs w:val="20"/>
              </w:rPr>
              <w:t>成功</w:t>
            </w:r>
            <w:r>
              <w:rPr>
                <w:spacing w:val="-73"/>
                <w:sz w:val="20"/>
                <w:szCs w:val="20"/>
              </w:rPr>
              <w:t xml:space="preserve"> </w:t>
            </w:r>
            <w:r>
              <w:rPr>
                <w:spacing w:val="9"/>
                <w:sz w:val="20"/>
                <w:szCs w:val="20"/>
              </w:rPr>
              <w:t>”的确认回复。请供应商在上传时认真检查上传投标文件是否完</w:t>
            </w:r>
            <w:r>
              <w:rPr>
                <w:sz w:val="20"/>
                <w:szCs w:val="20"/>
              </w:rPr>
              <w:t xml:space="preserve"> </w:t>
            </w:r>
            <w:r>
              <w:rPr>
                <w:spacing w:val="5"/>
                <w:sz w:val="20"/>
                <w:szCs w:val="20"/>
              </w:rPr>
              <w:t>整、正确。</w:t>
            </w:r>
          </w:p>
          <w:p w14:paraId="1A529679">
            <w:pPr>
              <w:pStyle w:val="12"/>
              <w:spacing w:line="300" w:lineRule="auto"/>
              <w:ind w:left="111" w:right="107" w:hanging="3"/>
              <w:rPr>
                <w:sz w:val="20"/>
                <w:szCs w:val="20"/>
              </w:rPr>
            </w:pPr>
            <w:r>
              <w:rPr>
                <w:spacing w:val="6"/>
                <w:sz w:val="20"/>
                <w:szCs w:val="20"/>
              </w:rPr>
              <w:t>b、如系统故故障需上传非加密文件时，供应商应按照采购人指示将非</w:t>
            </w:r>
            <w:r>
              <w:rPr>
                <w:spacing w:val="15"/>
                <w:sz w:val="20"/>
                <w:szCs w:val="20"/>
              </w:rPr>
              <w:t xml:space="preserve"> </w:t>
            </w:r>
            <w:r>
              <w:rPr>
                <w:spacing w:val="8"/>
                <w:sz w:val="20"/>
                <w:szCs w:val="20"/>
              </w:rPr>
              <w:t>加密文件递交给采购人。</w:t>
            </w:r>
          </w:p>
        </w:tc>
      </w:tr>
      <w:tr w14:paraId="7671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69" w:type="dxa"/>
            <w:vAlign w:val="top"/>
          </w:tcPr>
          <w:p w14:paraId="2DA97FB1">
            <w:pPr>
              <w:pStyle w:val="12"/>
              <w:spacing w:before="160" w:line="267" w:lineRule="exact"/>
              <w:ind w:left="226"/>
              <w:rPr>
                <w:sz w:val="20"/>
                <w:szCs w:val="20"/>
              </w:rPr>
            </w:pPr>
            <w:r>
              <w:rPr>
                <w:spacing w:val="3"/>
                <w:position w:val="1"/>
                <w:sz w:val="20"/>
                <w:szCs w:val="20"/>
              </w:rPr>
              <w:t>4.2.3</w:t>
            </w:r>
          </w:p>
        </w:tc>
        <w:tc>
          <w:tcPr>
            <w:tcW w:w="1906" w:type="dxa"/>
            <w:vAlign w:val="top"/>
          </w:tcPr>
          <w:p w14:paraId="57CB15DD">
            <w:pPr>
              <w:pStyle w:val="12"/>
              <w:spacing w:before="159" w:line="228" w:lineRule="auto"/>
              <w:ind w:left="120"/>
              <w:rPr>
                <w:sz w:val="20"/>
                <w:szCs w:val="20"/>
              </w:rPr>
            </w:pPr>
            <w:r>
              <w:rPr>
                <w:spacing w:val="8"/>
                <w:sz w:val="20"/>
                <w:szCs w:val="20"/>
              </w:rPr>
              <w:t>是否退还投标文件</w:t>
            </w:r>
          </w:p>
        </w:tc>
        <w:tc>
          <w:tcPr>
            <w:tcW w:w="6524" w:type="dxa"/>
            <w:vAlign w:val="top"/>
          </w:tcPr>
          <w:p w14:paraId="7FAD2712">
            <w:pPr>
              <w:pStyle w:val="12"/>
              <w:spacing w:before="160" w:line="228" w:lineRule="auto"/>
              <w:ind w:left="118"/>
              <w:rPr>
                <w:sz w:val="20"/>
                <w:szCs w:val="20"/>
              </w:rPr>
            </w:pPr>
            <w:r>
              <w:rPr>
                <w:sz w:val="20"/>
                <w:szCs w:val="20"/>
              </w:rPr>
              <w:t>否</w:t>
            </w:r>
          </w:p>
        </w:tc>
      </w:tr>
    </w:tbl>
    <w:p w14:paraId="78571A80">
      <w:pPr>
        <w:pStyle w:val="3"/>
      </w:pPr>
    </w:p>
    <w:p w14:paraId="4A47B1ED">
      <w:pPr>
        <w:sectPr>
          <w:footerReference r:id="rId10" w:type="default"/>
          <w:pgSz w:w="11907" w:h="16840"/>
          <w:pgMar w:top="1275" w:right="1334" w:bottom="1139" w:left="1168" w:header="0" w:footer="977"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06234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969" w:type="dxa"/>
            <w:vAlign w:val="top"/>
          </w:tcPr>
          <w:p w14:paraId="77EA7C67">
            <w:pPr>
              <w:spacing w:line="321" w:lineRule="auto"/>
              <w:rPr>
                <w:rFonts w:ascii="Arial"/>
                <w:sz w:val="21"/>
              </w:rPr>
            </w:pPr>
          </w:p>
          <w:p w14:paraId="165E18E5">
            <w:pPr>
              <w:spacing w:line="322" w:lineRule="auto"/>
              <w:rPr>
                <w:rFonts w:ascii="Arial"/>
                <w:sz w:val="21"/>
              </w:rPr>
            </w:pPr>
          </w:p>
          <w:p w14:paraId="61C8555D">
            <w:pPr>
              <w:pStyle w:val="12"/>
              <w:spacing w:before="65" w:line="268" w:lineRule="exact"/>
              <w:ind w:left="336"/>
              <w:rPr>
                <w:sz w:val="20"/>
                <w:szCs w:val="20"/>
              </w:rPr>
            </w:pPr>
            <w:r>
              <w:rPr>
                <w:spacing w:val="1"/>
                <w:position w:val="1"/>
                <w:sz w:val="20"/>
                <w:szCs w:val="20"/>
              </w:rPr>
              <w:t>5.1</w:t>
            </w:r>
          </w:p>
        </w:tc>
        <w:tc>
          <w:tcPr>
            <w:tcW w:w="1906" w:type="dxa"/>
            <w:vAlign w:val="top"/>
          </w:tcPr>
          <w:p w14:paraId="077E1853">
            <w:pPr>
              <w:spacing w:line="321" w:lineRule="auto"/>
              <w:rPr>
                <w:rFonts w:ascii="Arial"/>
                <w:sz w:val="21"/>
              </w:rPr>
            </w:pPr>
          </w:p>
          <w:p w14:paraId="5F04BE29">
            <w:pPr>
              <w:spacing w:line="322" w:lineRule="auto"/>
              <w:rPr>
                <w:rFonts w:ascii="Arial"/>
                <w:sz w:val="21"/>
              </w:rPr>
            </w:pPr>
          </w:p>
          <w:p w14:paraId="4C0F1AE1">
            <w:pPr>
              <w:pStyle w:val="12"/>
              <w:spacing w:before="65" w:line="228" w:lineRule="auto"/>
              <w:ind w:left="223"/>
              <w:rPr>
                <w:sz w:val="20"/>
                <w:szCs w:val="20"/>
              </w:rPr>
            </w:pPr>
            <w:r>
              <w:rPr>
                <w:spacing w:val="8"/>
                <w:sz w:val="20"/>
                <w:szCs w:val="20"/>
              </w:rPr>
              <w:t>开标时间和地点</w:t>
            </w:r>
          </w:p>
        </w:tc>
        <w:tc>
          <w:tcPr>
            <w:tcW w:w="6524" w:type="dxa"/>
            <w:vAlign w:val="top"/>
          </w:tcPr>
          <w:p w14:paraId="52664EA1">
            <w:pPr>
              <w:pStyle w:val="12"/>
              <w:spacing w:before="145" w:line="359" w:lineRule="auto"/>
              <w:ind w:left="112" w:right="110"/>
              <w:jc w:val="both"/>
              <w:rPr>
                <w:sz w:val="20"/>
                <w:szCs w:val="20"/>
              </w:rPr>
            </w:pPr>
            <w:r>
              <w:rPr>
                <w:spacing w:val="10"/>
                <w:sz w:val="20"/>
                <w:szCs w:val="20"/>
              </w:rPr>
              <w:t>开标时间：同投标截止时间。登录远程开标大厅，凭制</w:t>
            </w:r>
            <w:r>
              <w:rPr>
                <w:spacing w:val="9"/>
                <w:sz w:val="20"/>
                <w:szCs w:val="20"/>
              </w:rPr>
              <w:t>作投标文件所</w:t>
            </w:r>
            <w:r>
              <w:rPr>
                <w:sz w:val="20"/>
                <w:szCs w:val="20"/>
              </w:rPr>
              <w:t xml:space="preserve"> </w:t>
            </w:r>
            <w:r>
              <w:rPr>
                <w:spacing w:val="10"/>
                <w:sz w:val="20"/>
                <w:szCs w:val="20"/>
              </w:rPr>
              <w:t xml:space="preserve">用的企业 </w:t>
            </w:r>
            <w:r>
              <w:rPr>
                <w:sz w:val="20"/>
                <w:szCs w:val="20"/>
              </w:rPr>
              <w:t>CA</w:t>
            </w:r>
            <w:r>
              <w:rPr>
                <w:spacing w:val="10"/>
                <w:sz w:val="20"/>
                <w:szCs w:val="20"/>
              </w:rPr>
              <w:t xml:space="preserve"> 密匙在线签到、解密文件等，</w:t>
            </w:r>
            <w:r>
              <w:rPr>
                <w:spacing w:val="9"/>
                <w:sz w:val="20"/>
                <w:szCs w:val="20"/>
              </w:rPr>
              <w:t>解密时间为投标截止时后</w:t>
            </w:r>
            <w:r>
              <w:rPr>
                <w:sz w:val="20"/>
                <w:szCs w:val="20"/>
              </w:rPr>
              <w:t xml:space="preserve"> </w:t>
            </w:r>
            <w:r>
              <w:rPr>
                <w:spacing w:val="3"/>
                <w:sz w:val="20"/>
                <w:szCs w:val="20"/>
              </w:rPr>
              <w:t>30</w:t>
            </w:r>
            <w:r>
              <w:rPr>
                <w:spacing w:val="-36"/>
                <w:sz w:val="20"/>
                <w:szCs w:val="20"/>
              </w:rPr>
              <w:t xml:space="preserve"> </w:t>
            </w:r>
            <w:r>
              <w:rPr>
                <w:spacing w:val="3"/>
                <w:sz w:val="20"/>
                <w:szCs w:val="20"/>
              </w:rPr>
              <w:t>分钟内。</w:t>
            </w:r>
          </w:p>
          <w:p w14:paraId="1B3A1383">
            <w:pPr>
              <w:pStyle w:val="12"/>
              <w:spacing w:line="227" w:lineRule="auto"/>
              <w:ind w:left="113"/>
              <w:rPr>
                <w:sz w:val="20"/>
                <w:szCs w:val="20"/>
              </w:rPr>
            </w:pPr>
            <w:r>
              <w:rPr>
                <w:spacing w:val="9"/>
                <w:sz w:val="20"/>
                <w:szCs w:val="20"/>
              </w:rPr>
              <w:t>现场开标地点：博爱县公共资源交易中心二楼第二开标室</w:t>
            </w:r>
          </w:p>
        </w:tc>
      </w:tr>
      <w:tr w14:paraId="149E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969" w:type="dxa"/>
            <w:vAlign w:val="top"/>
          </w:tcPr>
          <w:p w14:paraId="5CCEF27D">
            <w:pPr>
              <w:spacing w:line="273" w:lineRule="auto"/>
              <w:rPr>
                <w:rFonts w:ascii="Arial"/>
                <w:sz w:val="21"/>
              </w:rPr>
            </w:pPr>
          </w:p>
          <w:p w14:paraId="6E6EFEF7">
            <w:pPr>
              <w:spacing w:line="273" w:lineRule="auto"/>
              <w:rPr>
                <w:rFonts w:ascii="Arial"/>
                <w:sz w:val="21"/>
              </w:rPr>
            </w:pPr>
          </w:p>
          <w:p w14:paraId="68FE58FC">
            <w:pPr>
              <w:spacing w:line="274" w:lineRule="auto"/>
              <w:rPr>
                <w:rFonts w:ascii="Arial"/>
                <w:sz w:val="21"/>
              </w:rPr>
            </w:pPr>
          </w:p>
          <w:p w14:paraId="593F10F0">
            <w:pPr>
              <w:pStyle w:val="12"/>
              <w:spacing w:before="65" w:line="268" w:lineRule="exact"/>
              <w:ind w:left="228"/>
              <w:rPr>
                <w:sz w:val="20"/>
                <w:szCs w:val="20"/>
              </w:rPr>
            </w:pPr>
            <w:r>
              <w:rPr>
                <w:spacing w:val="2"/>
                <w:position w:val="1"/>
                <w:sz w:val="20"/>
                <w:szCs w:val="20"/>
              </w:rPr>
              <w:t>6.1.1</w:t>
            </w:r>
          </w:p>
        </w:tc>
        <w:tc>
          <w:tcPr>
            <w:tcW w:w="1906" w:type="dxa"/>
            <w:vAlign w:val="top"/>
          </w:tcPr>
          <w:p w14:paraId="0C9A41A0">
            <w:pPr>
              <w:spacing w:line="273" w:lineRule="auto"/>
              <w:rPr>
                <w:rFonts w:ascii="Arial"/>
                <w:sz w:val="21"/>
              </w:rPr>
            </w:pPr>
          </w:p>
          <w:p w14:paraId="220CD4A0">
            <w:pPr>
              <w:spacing w:line="273" w:lineRule="auto"/>
              <w:rPr>
                <w:rFonts w:ascii="Arial"/>
                <w:sz w:val="21"/>
              </w:rPr>
            </w:pPr>
          </w:p>
          <w:p w14:paraId="23075A6D">
            <w:pPr>
              <w:spacing w:line="274" w:lineRule="auto"/>
              <w:rPr>
                <w:rFonts w:ascii="Arial"/>
                <w:sz w:val="21"/>
              </w:rPr>
            </w:pPr>
          </w:p>
          <w:p w14:paraId="51703B93">
            <w:pPr>
              <w:pStyle w:val="12"/>
              <w:spacing w:before="65" w:line="227" w:lineRule="auto"/>
              <w:ind w:left="116"/>
              <w:rPr>
                <w:sz w:val="20"/>
                <w:szCs w:val="20"/>
              </w:rPr>
            </w:pPr>
            <w:r>
              <w:rPr>
                <w:spacing w:val="8"/>
                <w:sz w:val="20"/>
                <w:szCs w:val="20"/>
              </w:rPr>
              <w:t>评标委员会的组建</w:t>
            </w:r>
          </w:p>
        </w:tc>
        <w:tc>
          <w:tcPr>
            <w:tcW w:w="6524" w:type="dxa"/>
            <w:vAlign w:val="top"/>
          </w:tcPr>
          <w:p w14:paraId="17624599">
            <w:pPr>
              <w:pStyle w:val="12"/>
              <w:spacing w:before="141" w:line="227" w:lineRule="auto"/>
              <w:ind w:left="111"/>
              <w:rPr>
                <w:sz w:val="20"/>
                <w:szCs w:val="20"/>
              </w:rPr>
            </w:pPr>
            <w:r>
              <w:rPr>
                <w:spacing w:val="6"/>
                <w:sz w:val="20"/>
                <w:szCs w:val="20"/>
              </w:rPr>
              <w:t>评标委员会构成：</w:t>
            </w:r>
            <w:r>
              <w:rPr>
                <w:spacing w:val="-39"/>
                <w:sz w:val="20"/>
                <w:szCs w:val="20"/>
              </w:rPr>
              <w:t xml:space="preserve"> </w:t>
            </w:r>
            <w:r>
              <w:rPr>
                <w:spacing w:val="6"/>
                <w:sz w:val="20"/>
                <w:szCs w:val="20"/>
              </w:rPr>
              <w:t>由采购人代表</w:t>
            </w:r>
            <w:r>
              <w:rPr>
                <w:spacing w:val="-21"/>
                <w:sz w:val="20"/>
                <w:szCs w:val="20"/>
              </w:rPr>
              <w:t xml:space="preserve"> </w:t>
            </w:r>
            <w:r>
              <w:rPr>
                <w:spacing w:val="6"/>
                <w:sz w:val="20"/>
                <w:szCs w:val="20"/>
              </w:rPr>
              <w:t>1</w:t>
            </w:r>
            <w:r>
              <w:rPr>
                <w:spacing w:val="-37"/>
                <w:sz w:val="20"/>
                <w:szCs w:val="20"/>
              </w:rPr>
              <w:t xml:space="preserve"> </w:t>
            </w:r>
            <w:r>
              <w:rPr>
                <w:spacing w:val="6"/>
                <w:sz w:val="20"/>
                <w:szCs w:val="20"/>
              </w:rPr>
              <w:t>人和政府采购专家库中随机抽</w:t>
            </w:r>
          </w:p>
          <w:p w14:paraId="0DA33E21">
            <w:pPr>
              <w:pStyle w:val="12"/>
              <w:spacing w:before="155" w:line="354" w:lineRule="auto"/>
              <w:ind w:left="131" w:right="107" w:hanging="17"/>
              <w:rPr>
                <w:sz w:val="20"/>
                <w:szCs w:val="20"/>
              </w:rPr>
            </w:pPr>
            <w:r>
              <w:rPr>
                <w:spacing w:val="9"/>
                <w:sz w:val="20"/>
                <w:szCs w:val="20"/>
              </w:rPr>
              <w:t>取的评审专家</w:t>
            </w:r>
            <w:r>
              <w:rPr>
                <w:spacing w:val="-35"/>
                <w:sz w:val="20"/>
                <w:szCs w:val="20"/>
              </w:rPr>
              <w:t xml:space="preserve"> </w:t>
            </w:r>
            <w:r>
              <w:rPr>
                <w:spacing w:val="9"/>
                <w:sz w:val="20"/>
                <w:szCs w:val="20"/>
              </w:rPr>
              <w:t>4</w:t>
            </w:r>
            <w:r>
              <w:rPr>
                <w:spacing w:val="-34"/>
                <w:sz w:val="20"/>
                <w:szCs w:val="20"/>
              </w:rPr>
              <w:t xml:space="preserve"> </w:t>
            </w:r>
            <w:r>
              <w:rPr>
                <w:spacing w:val="9"/>
                <w:sz w:val="20"/>
                <w:szCs w:val="20"/>
              </w:rPr>
              <w:t>人，共</w:t>
            </w:r>
            <w:r>
              <w:rPr>
                <w:spacing w:val="-30"/>
                <w:sz w:val="20"/>
                <w:szCs w:val="20"/>
              </w:rPr>
              <w:t xml:space="preserve"> </w:t>
            </w:r>
            <w:r>
              <w:rPr>
                <w:spacing w:val="9"/>
                <w:sz w:val="20"/>
                <w:szCs w:val="20"/>
              </w:rPr>
              <w:t>5</w:t>
            </w:r>
            <w:r>
              <w:rPr>
                <w:spacing w:val="-34"/>
                <w:sz w:val="20"/>
                <w:szCs w:val="20"/>
              </w:rPr>
              <w:t xml:space="preserve"> </w:t>
            </w:r>
            <w:r>
              <w:rPr>
                <w:spacing w:val="9"/>
                <w:sz w:val="20"/>
                <w:szCs w:val="20"/>
              </w:rPr>
              <w:t>人组成。</w:t>
            </w:r>
            <w:r>
              <w:rPr>
                <w:b/>
                <w:bCs/>
                <w:spacing w:val="9"/>
                <w:sz w:val="20"/>
                <w:szCs w:val="20"/>
              </w:rPr>
              <w:t>注</w:t>
            </w:r>
            <w:r>
              <w:rPr>
                <w:spacing w:val="9"/>
                <w:sz w:val="20"/>
                <w:szCs w:val="20"/>
              </w:rPr>
              <w:t>：</w:t>
            </w:r>
            <w:r>
              <w:rPr>
                <w:b/>
                <w:bCs/>
                <w:spacing w:val="9"/>
                <w:sz w:val="20"/>
                <w:szCs w:val="20"/>
                <w:u w:val="single" w:color="auto"/>
              </w:rPr>
              <w:t>根据《财政部</w:t>
            </w:r>
            <w:r>
              <w:rPr>
                <w:b/>
                <w:bCs/>
                <w:spacing w:val="8"/>
                <w:sz w:val="20"/>
                <w:szCs w:val="20"/>
                <w:u w:val="single" w:color="auto"/>
              </w:rPr>
              <w:t>令第</w:t>
            </w:r>
            <w:r>
              <w:rPr>
                <w:spacing w:val="-34"/>
                <w:sz w:val="20"/>
                <w:szCs w:val="20"/>
                <w:u w:val="single" w:color="auto"/>
              </w:rPr>
              <w:t xml:space="preserve"> </w:t>
            </w:r>
            <w:r>
              <w:rPr>
                <w:b/>
                <w:bCs/>
                <w:spacing w:val="8"/>
                <w:sz w:val="20"/>
                <w:szCs w:val="20"/>
                <w:u w:val="single" w:color="auto"/>
              </w:rPr>
              <w:t>87</w:t>
            </w:r>
            <w:r>
              <w:rPr>
                <w:spacing w:val="-30"/>
                <w:sz w:val="20"/>
                <w:szCs w:val="20"/>
                <w:u w:val="single" w:color="auto"/>
              </w:rPr>
              <w:t xml:space="preserve"> </w:t>
            </w:r>
            <w:r>
              <w:rPr>
                <w:b/>
                <w:bCs/>
                <w:spacing w:val="8"/>
                <w:sz w:val="20"/>
                <w:szCs w:val="20"/>
                <w:u w:val="single" w:color="auto"/>
              </w:rPr>
              <w:t>号》第</w:t>
            </w:r>
            <w:r>
              <w:rPr>
                <w:sz w:val="20"/>
                <w:szCs w:val="20"/>
              </w:rPr>
              <w:t xml:space="preserve"> </w:t>
            </w:r>
            <w:r>
              <w:rPr>
                <w:b/>
                <w:bCs/>
                <w:spacing w:val="8"/>
                <w:sz w:val="20"/>
                <w:szCs w:val="20"/>
                <w:u w:val="single" w:color="auto"/>
              </w:rPr>
              <w:t>四十五条规定，采购人代表不得担任评标委员会组长。</w:t>
            </w:r>
          </w:p>
          <w:p w14:paraId="3FFB30E6">
            <w:pPr>
              <w:pStyle w:val="12"/>
              <w:spacing w:before="1" w:line="278" w:lineRule="auto"/>
              <w:ind w:left="111" w:right="117"/>
              <w:rPr>
                <w:sz w:val="20"/>
                <w:szCs w:val="20"/>
              </w:rPr>
            </w:pPr>
            <w:r>
              <w:rPr>
                <w:spacing w:val="10"/>
                <w:sz w:val="20"/>
                <w:szCs w:val="20"/>
              </w:rPr>
              <w:t>评审专家确定方式：在开标前从有关政府部</w:t>
            </w:r>
            <w:r>
              <w:rPr>
                <w:spacing w:val="9"/>
                <w:sz w:val="20"/>
                <w:szCs w:val="20"/>
              </w:rPr>
              <w:t>门设立的评标专家中随机</w:t>
            </w:r>
            <w:r>
              <w:rPr>
                <w:sz w:val="20"/>
                <w:szCs w:val="20"/>
              </w:rPr>
              <w:t xml:space="preserve"> </w:t>
            </w:r>
            <w:r>
              <w:rPr>
                <w:spacing w:val="6"/>
                <w:sz w:val="20"/>
                <w:szCs w:val="20"/>
              </w:rPr>
              <w:t>抽取确定。</w:t>
            </w:r>
          </w:p>
        </w:tc>
      </w:tr>
      <w:tr w14:paraId="4D59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3" w:hRule="atLeast"/>
        </w:trPr>
        <w:tc>
          <w:tcPr>
            <w:tcW w:w="969" w:type="dxa"/>
            <w:vAlign w:val="top"/>
          </w:tcPr>
          <w:p w14:paraId="6AF5F727">
            <w:pPr>
              <w:spacing w:line="243" w:lineRule="auto"/>
              <w:rPr>
                <w:rFonts w:ascii="Arial"/>
                <w:sz w:val="21"/>
              </w:rPr>
            </w:pPr>
          </w:p>
          <w:p w14:paraId="6F15D487">
            <w:pPr>
              <w:spacing w:line="243" w:lineRule="auto"/>
              <w:rPr>
                <w:rFonts w:ascii="Arial"/>
                <w:sz w:val="21"/>
              </w:rPr>
            </w:pPr>
          </w:p>
          <w:p w14:paraId="4CBF7BDD">
            <w:pPr>
              <w:spacing w:line="243" w:lineRule="auto"/>
              <w:rPr>
                <w:rFonts w:ascii="Arial"/>
                <w:sz w:val="21"/>
              </w:rPr>
            </w:pPr>
          </w:p>
          <w:p w14:paraId="04276071">
            <w:pPr>
              <w:spacing w:line="243" w:lineRule="auto"/>
              <w:rPr>
                <w:rFonts w:ascii="Arial"/>
                <w:sz w:val="21"/>
              </w:rPr>
            </w:pPr>
          </w:p>
          <w:p w14:paraId="40F05581">
            <w:pPr>
              <w:spacing w:line="243" w:lineRule="auto"/>
              <w:rPr>
                <w:rFonts w:ascii="Arial"/>
                <w:sz w:val="21"/>
              </w:rPr>
            </w:pPr>
          </w:p>
          <w:p w14:paraId="6D631867">
            <w:pPr>
              <w:spacing w:line="243" w:lineRule="auto"/>
              <w:rPr>
                <w:rFonts w:ascii="Arial"/>
                <w:sz w:val="21"/>
              </w:rPr>
            </w:pPr>
          </w:p>
          <w:p w14:paraId="0651A9CC">
            <w:pPr>
              <w:spacing w:line="243" w:lineRule="auto"/>
              <w:rPr>
                <w:rFonts w:ascii="Arial"/>
                <w:sz w:val="21"/>
              </w:rPr>
            </w:pPr>
          </w:p>
          <w:p w14:paraId="66F3DD8F">
            <w:pPr>
              <w:spacing w:line="243" w:lineRule="auto"/>
              <w:rPr>
                <w:rFonts w:ascii="Arial"/>
                <w:sz w:val="21"/>
              </w:rPr>
            </w:pPr>
          </w:p>
          <w:p w14:paraId="3B9DF98F">
            <w:pPr>
              <w:pStyle w:val="12"/>
              <w:spacing w:before="65" w:line="268" w:lineRule="exact"/>
              <w:ind w:left="337"/>
              <w:rPr>
                <w:sz w:val="20"/>
                <w:szCs w:val="20"/>
              </w:rPr>
            </w:pPr>
            <w:r>
              <w:rPr>
                <w:position w:val="1"/>
                <w:sz w:val="20"/>
                <w:szCs w:val="20"/>
              </w:rPr>
              <w:t>7.1</w:t>
            </w:r>
          </w:p>
        </w:tc>
        <w:tc>
          <w:tcPr>
            <w:tcW w:w="1906" w:type="dxa"/>
            <w:vAlign w:val="top"/>
          </w:tcPr>
          <w:p w14:paraId="1E56AB70">
            <w:pPr>
              <w:spacing w:line="252" w:lineRule="auto"/>
              <w:rPr>
                <w:rFonts w:ascii="Arial"/>
                <w:sz w:val="21"/>
              </w:rPr>
            </w:pPr>
          </w:p>
          <w:p w14:paraId="041089C8">
            <w:pPr>
              <w:spacing w:line="252" w:lineRule="auto"/>
              <w:rPr>
                <w:rFonts w:ascii="Arial"/>
                <w:sz w:val="21"/>
              </w:rPr>
            </w:pPr>
          </w:p>
          <w:p w14:paraId="34E2A72D">
            <w:pPr>
              <w:spacing w:line="252" w:lineRule="auto"/>
              <w:rPr>
                <w:rFonts w:ascii="Arial"/>
                <w:sz w:val="21"/>
              </w:rPr>
            </w:pPr>
          </w:p>
          <w:p w14:paraId="7CDED16B">
            <w:pPr>
              <w:spacing w:line="252" w:lineRule="auto"/>
              <w:rPr>
                <w:rFonts w:ascii="Arial"/>
                <w:sz w:val="21"/>
              </w:rPr>
            </w:pPr>
          </w:p>
          <w:p w14:paraId="254FCC83">
            <w:pPr>
              <w:spacing w:line="252" w:lineRule="auto"/>
              <w:rPr>
                <w:rFonts w:ascii="Arial"/>
                <w:sz w:val="21"/>
              </w:rPr>
            </w:pPr>
          </w:p>
          <w:p w14:paraId="6539D116">
            <w:pPr>
              <w:spacing w:line="253" w:lineRule="auto"/>
              <w:rPr>
                <w:rFonts w:ascii="Arial"/>
                <w:sz w:val="21"/>
              </w:rPr>
            </w:pPr>
          </w:p>
          <w:p w14:paraId="3493A656">
            <w:pPr>
              <w:spacing w:line="253" w:lineRule="auto"/>
              <w:rPr>
                <w:rFonts w:ascii="Arial"/>
                <w:sz w:val="21"/>
              </w:rPr>
            </w:pPr>
          </w:p>
          <w:p w14:paraId="2B288198">
            <w:pPr>
              <w:pStyle w:val="12"/>
              <w:spacing w:before="65" w:line="333" w:lineRule="auto"/>
              <w:ind w:left="324" w:right="114" w:hanging="204"/>
              <w:rPr>
                <w:sz w:val="20"/>
                <w:szCs w:val="20"/>
              </w:rPr>
            </w:pPr>
            <w:r>
              <w:rPr>
                <w:spacing w:val="8"/>
                <w:sz w:val="20"/>
                <w:szCs w:val="20"/>
              </w:rPr>
              <w:t>是否授权评标委员</w:t>
            </w:r>
            <w:r>
              <w:rPr>
                <w:spacing w:val="1"/>
                <w:sz w:val="20"/>
                <w:szCs w:val="20"/>
              </w:rPr>
              <w:t xml:space="preserve"> </w:t>
            </w:r>
            <w:r>
              <w:rPr>
                <w:spacing w:val="8"/>
                <w:sz w:val="20"/>
                <w:szCs w:val="20"/>
              </w:rPr>
              <w:t>会确定中标人</w:t>
            </w:r>
          </w:p>
        </w:tc>
        <w:tc>
          <w:tcPr>
            <w:tcW w:w="6524" w:type="dxa"/>
            <w:vAlign w:val="top"/>
          </w:tcPr>
          <w:p w14:paraId="7BD8F3C5">
            <w:pPr>
              <w:pStyle w:val="12"/>
              <w:spacing w:before="125" w:line="351" w:lineRule="auto"/>
              <w:ind w:left="113" w:right="53" w:firstLine="424"/>
              <w:rPr>
                <w:sz w:val="20"/>
                <w:szCs w:val="20"/>
              </w:rPr>
            </w:pPr>
            <w:r>
              <w:rPr>
                <w:spacing w:val="4"/>
                <w:sz w:val="20"/>
                <w:szCs w:val="20"/>
              </w:rPr>
              <w:t>否，由评标委员会从认定的合理报价中，按得分由高到低的顺序，</w:t>
            </w:r>
            <w:r>
              <w:rPr>
                <w:spacing w:val="10"/>
                <w:sz w:val="20"/>
                <w:szCs w:val="20"/>
              </w:rPr>
              <w:t xml:space="preserve"> </w:t>
            </w:r>
            <w:r>
              <w:rPr>
                <w:spacing w:val="5"/>
                <w:sz w:val="20"/>
                <w:szCs w:val="20"/>
              </w:rPr>
              <w:t>依次推荐</w:t>
            </w:r>
            <w:r>
              <w:rPr>
                <w:spacing w:val="-27"/>
                <w:sz w:val="20"/>
                <w:szCs w:val="20"/>
              </w:rPr>
              <w:t xml:space="preserve"> </w:t>
            </w:r>
            <w:r>
              <w:rPr>
                <w:spacing w:val="5"/>
                <w:sz w:val="20"/>
                <w:szCs w:val="20"/>
              </w:rPr>
              <w:t>3</w:t>
            </w:r>
            <w:r>
              <w:rPr>
                <w:spacing w:val="-35"/>
                <w:sz w:val="20"/>
                <w:szCs w:val="20"/>
              </w:rPr>
              <w:t xml:space="preserve"> </w:t>
            </w:r>
            <w:r>
              <w:rPr>
                <w:spacing w:val="5"/>
                <w:sz w:val="20"/>
                <w:szCs w:val="20"/>
              </w:rPr>
              <w:t>名中标候选人。</w:t>
            </w:r>
          </w:p>
          <w:p w14:paraId="61C3A4CE">
            <w:pPr>
              <w:pStyle w:val="12"/>
              <w:spacing w:before="2" w:line="343" w:lineRule="auto"/>
              <w:ind w:left="112" w:right="110" w:firstLine="418"/>
              <w:jc w:val="both"/>
              <w:rPr>
                <w:sz w:val="20"/>
                <w:szCs w:val="20"/>
              </w:rPr>
            </w:pPr>
            <w:r>
              <w:rPr>
                <w:spacing w:val="10"/>
                <w:sz w:val="20"/>
                <w:szCs w:val="20"/>
              </w:rPr>
              <w:t>采购人应当确定排名第一的中标候选人为中标人。排名</w:t>
            </w:r>
            <w:r>
              <w:rPr>
                <w:spacing w:val="9"/>
                <w:sz w:val="20"/>
                <w:szCs w:val="20"/>
              </w:rPr>
              <w:t>第一的中</w:t>
            </w:r>
            <w:r>
              <w:rPr>
                <w:sz w:val="20"/>
                <w:szCs w:val="20"/>
              </w:rPr>
              <w:t xml:space="preserve"> </w:t>
            </w:r>
            <w:r>
              <w:rPr>
                <w:spacing w:val="10"/>
                <w:sz w:val="20"/>
                <w:szCs w:val="20"/>
              </w:rPr>
              <w:t>标候选人放弃中标、因不可抗力不能履行合同，或者被</w:t>
            </w:r>
            <w:r>
              <w:rPr>
                <w:spacing w:val="9"/>
                <w:sz w:val="20"/>
                <w:szCs w:val="20"/>
              </w:rPr>
              <w:t>查实存在影响</w:t>
            </w:r>
            <w:r>
              <w:rPr>
                <w:sz w:val="20"/>
                <w:szCs w:val="20"/>
              </w:rPr>
              <w:t xml:space="preserve"> </w:t>
            </w:r>
            <w:r>
              <w:rPr>
                <w:spacing w:val="10"/>
                <w:sz w:val="20"/>
                <w:szCs w:val="20"/>
              </w:rPr>
              <w:t>中标结果的违法行为等情形，不符合中标条件的，采购</w:t>
            </w:r>
            <w:r>
              <w:rPr>
                <w:spacing w:val="9"/>
                <w:sz w:val="20"/>
                <w:szCs w:val="20"/>
              </w:rPr>
              <w:t>人可以按照评</w:t>
            </w:r>
            <w:r>
              <w:rPr>
                <w:sz w:val="20"/>
                <w:szCs w:val="20"/>
              </w:rPr>
              <w:t xml:space="preserve"> </w:t>
            </w:r>
            <w:r>
              <w:rPr>
                <w:spacing w:val="10"/>
                <w:sz w:val="20"/>
                <w:szCs w:val="20"/>
              </w:rPr>
              <w:t>标委员会提出的中标候选人名单排序依次确定其他中标</w:t>
            </w:r>
            <w:r>
              <w:rPr>
                <w:spacing w:val="9"/>
                <w:sz w:val="20"/>
                <w:szCs w:val="20"/>
              </w:rPr>
              <w:t>候选人为中标</w:t>
            </w:r>
            <w:r>
              <w:rPr>
                <w:sz w:val="20"/>
                <w:szCs w:val="20"/>
              </w:rPr>
              <w:t xml:space="preserve"> 人。</w:t>
            </w:r>
          </w:p>
          <w:p w14:paraId="16695B5C">
            <w:pPr>
              <w:pStyle w:val="12"/>
              <w:spacing w:before="1" w:line="329" w:lineRule="auto"/>
              <w:ind w:left="111" w:right="110" w:firstLine="423"/>
              <w:jc w:val="both"/>
              <w:rPr>
                <w:sz w:val="20"/>
                <w:szCs w:val="20"/>
              </w:rPr>
            </w:pPr>
            <w:r>
              <w:rPr>
                <w:spacing w:val="10"/>
                <w:sz w:val="20"/>
                <w:szCs w:val="20"/>
              </w:rPr>
              <w:t>非因不可抗力因素放弃中标的，或排名第一的</w:t>
            </w:r>
            <w:r>
              <w:rPr>
                <w:spacing w:val="9"/>
                <w:sz w:val="20"/>
                <w:szCs w:val="20"/>
              </w:rPr>
              <w:t>中标候选人未按规</w:t>
            </w:r>
            <w:r>
              <w:rPr>
                <w:sz w:val="20"/>
                <w:szCs w:val="20"/>
              </w:rPr>
              <w:t xml:space="preserve"> </w:t>
            </w:r>
            <w:r>
              <w:rPr>
                <w:spacing w:val="10"/>
                <w:sz w:val="20"/>
                <w:szCs w:val="20"/>
              </w:rPr>
              <w:t>定期限与采购人签订合同的，应赔偿采购人由此造成的损</w:t>
            </w:r>
            <w:r>
              <w:rPr>
                <w:spacing w:val="9"/>
                <w:sz w:val="20"/>
                <w:szCs w:val="20"/>
              </w:rPr>
              <w:t>失，损失费</w:t>
            </w:r>
            <w:r>
              <w:rPr>
                <w:sz w:val="20"/>
                <w:szCs w:val="20"/>
              </w:rPr>
              <w:t xml:space="preserve"> </w:t>
            </w:r>
            <w:r>
              <w:rPr>
                <w:spacing w:val="10"/>
                <w:sz w:val="20"/>
                <w:szCs w:val="20"/>
              </w:rPr>
              <w:t>的计算方法为该中标候选人的投标价与重新确定的中标人</w:t>
            </w:r>
            <w:r>
              <w:rPr>
                <w:spacing w:val="9"/>
                <w:sz w:val="20"/>
                <w:szCs w:val="20"/>
              </w:rPr>
              <w:t>中标价的差</w:t>
            </w:r>
            <w:r>
              <w:rPr>
                <w:sz w:val="20"/>
                <w:szCs w:val="20"/>
              </w:rPr>
              <w:t xml:space="preserve"> </w:t>
            </w:r>
            <w:r>
              <w:rPr>
                <w:spacing w:val="8"/>
                <w:sz w:val="20"/>
                <w:szCs w:val="20"/>
              </w:rPr>
              <w:t>额，将按相关规定予以处理。</w:t>
            </w:r>
          </w:p>
        </w:tc>
      </w:tr>
      <w:tr w14:paraId="67D2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6B451C83">
            <w:pPr>
              <w:pStyle w:val="12"/>
              <w:spacing w:before="159" w:line="267" w:lineRule="exact"/>
              <w:ind w:left="231"/>
              <w:rPr>
                <w:sz w:val="20"/>
                <w:szCs w:val="20"/>
              </w:rPr>
            </w:pPr>
            <w:r>
              <w:rPr>
                <w:spacing w:val="2"/>
                <w:position w:val="1"/>
                <w:sz w:val="20"/>
                <w:szCs w:val="20"/>
              </w:rPr>
              <w:t>7.3.1</w:t>
            </w:r>
          </w:p>
        </w:tc>
        <w:tc>
          <w:tcPr>
            <w:tcW w:w="1906" w:type="dxa"/>
            <w:vAlign w:val="top"/>
          </w:tcPr>
          <w:p w14:paraId="4EB0EAF0">
            <w:pPr>
              <w:pStyle w:val="12"/>
              <w:spacing w:before="159" w:line="228" w:lineRule="auto"/>
              <w:ind w:left="434"/>
              <w:rPr>
                <w:sz w:val="20"/>
                <w:szCs w:val="20"/>
              </w:rPr>
            </w:pPr>
            <w:r>
              <w:rPr>
                <w:spacing w:val="7"/>
                <w:sz w:val="20"/>
                <w:szCs w:val="20"/>
              </w:rPr>
              <w:t>履约保证金</w:t>
            </w:r>
          </w:p>
        </w:tc>
        <w:tc>
          <w:tcPr>
            <w:tcW w:w="6524" w:type="dxa"/>
            <w:vAlign w:val="top"/>
          </w:tcPr>
          <w:p w14:paraId="0EA8772A">
            <w:pPr>
              <w:pStyle w:val="12"/>
              <w:spacing w:before="166" w:line="228" w:lineRule="auto"/>
              <w:ind w:left="113"/>
              <w:rPr>
                <w:sz w:val="20"/>
                <w:szCs w:val="20"/>
              </w:rPr>
            </w:pPr>
            <w:r>
              <w:rPr>
                <w:sz w:val="20"/>
                <w:szCs w:val="20"/>
              </w:rPr>
              <w:t>无</w:t>
            </w:r>
          </w:p>
        </w:tc>
      </w:tr>
      <w:tr w14:paraId="65FD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12A1650B">
            <w:pPr>
              <w:pStyle w:val="12"/>
              <w:spacing w:before="158" w:line="267" w:lineRule="exact"/>
              <w:ind w:left="231"/>
              <w:rPr>
                <w:sz w:val="20"/>
                <w:szCs w:val="20"/>
              </w:rPr>
            </w:pPr>
            <w:r>
              <w:rPr>
                <w:spacing w:val="2"/>
                <w:position w:val="1"/>
                <w:sz w:val="20"/>
                <w:szCs w:val="20"/>
              </w:rPr>
              <w:t>7.3.2</w:t>
            </w:r>
          </w:p>
        </w:tc>
        <w:tc>
          <w:tcPr>
            <w:tcW w:w="1906" w:type="dxa"/>
            <w:vAlign w:val="top"/>
          </w:tcPr>
          <w:p w14:paraId="2D9AC92C">
            <w:pPr>
              <w:pStyle w:val="12"/>
              <w:spacing w:before="158" w:line="228" w:lineRule="auto"/>
              <w:ind w:left="434"/>
              <w:rPr>
                <w:sz w:val="20"/>
                <w:szCs w:val="20"/>
              </w:rPr>
            </w:pPr>
            <w:r>
              <w:rPr>
                <w:spacing w:val="7"/>
                <w:sz w:val="20"/>
                <w:szCs w:val="20"/>
              </w:rPr>
              <w:t>投标保证金</w:t>
            </w:r>
          </w:p>
        </w:tc>
        <w:tc>
          <w:tcPr>
            <w:tcW w:w="6524" w:type="dxa"/>
            <w:vAlign w:val="top"/>
          </w:tcPr>
          <w:p w14:paraId="6A34B669">
            <w:pPr>
              <w:pStyle w:val="12"/>
              <w:spacing w:before="165" w:line="228" w:lineRule="auto"/>
              <w:ind w:left="113"/>
              <w:rPr>
                <w:sz w:val="20"/>
                <w:szCs w:val="20"/>
              </w:rPr>
            </w:pPr>
            <w:r>
              <w:rPr>
                <w:sz w:val="20"/>
                <w:szCs w:val="20"/>
              </w:rPr>
              <w:t>无</w:t>
            </w:r>
          </w:p>
        </w:tc>
      </w:tr>
      <w:tr w14:paraId="2CA8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9" w:type="dxa"/>
            <w:vAlign w:val="top"/>
          </w:tcPr>
          <w:p w14:paraId="6BFB1DD0">
            <w:pPr>
              <w:pStyle w:val="12"/>
              <w:spacing w:before="159" w:line="268" w:lineRule="exact"/>
              <w:ind w:left="231"/>
              <w:rPr>
                <w:sz w:val="20"/>
                <w:szCs w:val="20"/>
              </w:rPr>
            </w:pPr>
            <w:r>
              <w:rPr>
                <w:spacing w:val="2"/>
                <w:position w:val="1"/>
                <w:sz w:val="20"/>
                <w:szCs w:val="20"/>
              </w:rPr>
              <w:t>7.3.3</w:t>
            </w:r>
          </w:p>
        </w:tc>
        <w:tc>
          <w:tcPr>
            <w:tcW w:w="1906" w:type="dxa"/>
            <w:vAlign w:val="top"/>
          </w:tcPr>
          <w:p w14:paraId="3F63CAC4">
            <w:pPr>
              <w:pStyle w:val="12"/>
              <w:spacing w:before="160" w:line="228" w:lineRule="auto"/>
              <w:ind w:left="432"/>
              <w:rPr>
                <w:sz w:val="20"/>
                <w:szCs w:val="20"/>
              </w:rPr>
            </w:pPr>
            <w:r>
              <w:rPr>
                <w:spacing w:val="7"/>
                <w:sz w:val="20"/>
                <w:szCs w:val="20"/>
              </w:rPr>
              <w:t>质量保证金</w:t>
            </w:r>
          </w:p>
        </w:tc>
        <w:tc>
          <w:tcPr>
            <w:tcW w:w="6524" w:type="dxa"/>
            <w:vAlign w:val="top"/>
          </w:tcPr>
          <w:p w14:paraId="4EE4BBD1">
            <w:pPr>
              <w:pStyle w:val="12"/>
              <w:spacing w:before="165" w:line="228" w:lineRule="auto"/>
              <w:ind w:left="113"/>
              <w:rPr>
                <w:rFonts w:hint="eastAsia" w:eastAsia="宋体"/>
                <w:sz w:val="20"/>
                <w:szCs w:val="20"/>
                <w:lang w:eastAsia="zh-CN"/>
              </w:rPr>
            </w:pPr>
            <w:r>
              <w:rPr>
                <w:rFonts w:hint="eastAsia"/>
                <w:sz w:val="20"/>
                <w:szCs w:val="20"/>
                <w:lang w:eastAsia="zh-CN"/>
              </w:rPr>
              <w:t>无</w:t>
            </w:r>
          </w:p>
        </w:tc>
      </w:tr>
      <w:tr w14:paraId="6599D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969" w:type="dxa"/>
            <w:vAlign w:val="top"/>
          </w:tcPr>
          <w:p w14:paraId="52C3D79D">
            <w:pPr>
              <w:pStyle w:val="12"/>
              <w:spacing w:before="176" w:line="224" w:lineRule="auto"/>
              <w:ind w:left="400"/>
              <w:rPr>
                <w:sz w:val="20"/>
                <w:szCs w:val="20"/>
              </w:rPr>
            </w:pPr>
            <w:r>
              <w:rPr>
                <w:spacing w:val="-7"/>
                <w:sz w:val="20"/>
                <w:szCs w:val="20"/>
              </w:rPr>
              <w:t>10</w:t>
            </w:r>
          </w:p>
        </w:tc>
        <w:tc>
          <w:tcPr>
            <w:tcW w:w="8430" w:type="dxa"/>
            <w:gridSpan w:val="2"/>
            <w:vAlign w:val="top"/>
          </w:tcPr>
          <w:p w14:paraId="3E6E14D6">
            <w:pPr>
              <w:pStyle w:val="12"/>
              <w:spacing w:before="176" w:line="224" w:lineRule="auto"/>
              <w:ind w:left="3282"/>
              <w:rPr>
                <w:sz w:val="20"/>
                <w:szCs w:val="20"/>
              </w:rPr>
            </w:pPr>
            <w:r>
              <w:rPr>
                <w:b/>
                <w:bCs/>
                <w:spacing w:val="6"/>
                <w:sz w:val="20"/>
                <w:szCs w:val="20"/>
              </w:rPr>
              <w:t>需要补充的其他内容</w:t>
            </w:r>
          </w:p>
        </w:tc>
      </w:tr>
      <w:tr w14:paraId="1C48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969" w:type="dxa"/>
            <w:vAlign w:val="top"/>
          </w:tcPr>
          <w:p w14:paraId="2521C12D">
            <w:pPr>
              <w:rPr>
                <w:rFonts w:ascii="Arial"/>
                <w:sz w:val="21"/>
              </w:rPr>
            </w:pPr>
          </w:p>
          <w:p w14:paraId="20560019">
            <w:pPr>
              <w:rPr>
                <w:rFonts w:ascii="Arial"/>
                <w:sz w:val="21"/>
              </w:rPr>
            </w:pPr>
          </w:p>
          <w:p w14:paraId="09F23246">
            <w:pPr>
              <w:spacing w:line="241" w:lineRule="auto"/>
              <w:rPr>
                <w:rFonts w:ascii="Arial"/>
                <w:sz w:val="21"/>
              </w:rPr>
            </w:pPr>
          </w:p>
          <w:p w14:paraId="1B59449A">
            <w:pPr>
              <w:spacing w:line="241" w:lineRule="auto"/>
              <w:rPr>
                <w:rFonts w:ascii="Arial"/>
                <w:sz w:val="21"/>
              </w:rPr>
            </w:pPr>
          </w:p>
          <w:p w14:paraId="18377E7F">
            <w:pPr>
              <w:pStyle w:val="12"/>
              <w:spacing w:before="65" w:line="267" w:lineRule="exact"/>
              <w:ind w:left="295"/>
              <w:rPr>
                <w:sz w:val="20"/>
                <w:szCs w:val="20"/>
              </w:rPr>
            </w:pPr>
            <w:r>
              <w:rPr>
                <w:spacing w:val="-1"/>
                <w:position w:val="1"/>
                <w:sz w:val="20"/>
                <w:szCs w:val="20"/>
              </w:rPr>
              <w:t>10.1</w:t>
            </w:r>
          </w:p>
        </w:tc>
        <w:tc>
          <w:tcPr>
            <w:tcW w:w="1906" w:type="dxa"/>
            <w:vAlign w:val="top"/>
          </w:tcPr>
          <w:p w14:paraId="46F96C99">
            <w:pPr>
              <w:rPr>
                <w:rFonts w:ascii="Arial"/>
                <w:sz w:val="21"/>
              </w:rPr>
            </w:pPr>
          </w:p>
          <w:p w14:paraId="3063DDFB">
            <w:pPr>
              <w:rPr>
                <w:rFonts w:ascii="Arial"/>
                <w:sz w:val="21"/>
              </w:rPr>
            </w:pPr>
          </w:p>
          <w:p w14:paraId="0E6D2B96">
            <w:pPr>
              <w:rPr>
                <w:rFonts w:ascii="Arial"/>
                <w:sz w:val="21"/>
              </w:rPr>
            </w:pPr>
          </w:p>
          <w:p w14:paraId="43D2C076">
            <w:pPr>
              <w:spacing w:line="241" w:lineRule="auto"/>
              <w:rPr>
                <w:rFonts w:ascii="Arial"/>
                <w:sz w:val="21"/>
              </w:rPr>
            </w:pPr>
          </w:p>
          <w:p w14:paraId="3958A9EB">
            <w:pPr>
              <w:pStyle w:val="12"/>
              <w:spacing w:before="65" w:line="228" w:lineRule="auto"/>
              <w:ind w:left="538"/>
              <w:rPr>
                <w:sz w:val="20"/>
                <w:szCs w:val="20"/>
              </w:rPr>
            </w:pPr>
            <w:r>
              <w:rPr>
                <w:spacing w:val="6"/>
                <w:sz w:val="20"/>
                <w:szCs w:val="20"/>
              </w:rPr>
              <w:t>预算金额</w:t>
            </w:r>
          </w:p>
        </w:tc>
        <w:tc>
          <w:tcPr>
            <w:tcW w:w="6524" w:type="dxa"/>
            <w:vAlign w:val="top"/>
          </w:tcPr>
          <w:p w14:paraId="344870B1">
            <w:pPr>
              <w:pStyle w:val="12"/>
              <w:spacing w:before="176" w:line="227" w:lineRule="auto"/>
              <w:ind w:left="127"/>
              <w:rPr>
                <w:sz w:val="20"/>
                <w:szCs w:val="20"/>
              </w:rPr>
            </w:pPr>
            <w:r>
              <w:rPr>
                <w:b/>
                <w:bCs/>
                <w:spacing w:val="4"/>
                <w:sz w:val="20"/>
                <w:szCs w:val="20"/>
              </w:rPr>
              <w:t>1、本项目预算金额为：</w:t>
            </w:r>
            <w:r>
              <w:rPr>
                <w:spacing w:val="4"/>
                <w:sz w:val="20"/>
                <w:szCs w:val="20"/>
                <w:u w:val="single" w:color="auto"/>
              </w:rPr>
              <w:t xml:space="preserve"> </w:t>
            </w:r>
            <w:r>
              <w:rPr>
                <w:rFonts w:hint="eastAsia"/>
                <w:b/>
                <w:bCs/>
                <w:spacing w:val="4"/>
                <w:sz w:val="20"/>
                <w:szCs w:val="20"/>
                <w:u w:val="single" w:color="auto"/>
                <w:lang w:val="en-US" w:eastAsia="zh-CN"/>
              </w:rPr>
              <w:t>320</w:t>
            </w:r>
            <w:r>
              <w:rPr>
                <w:b/>
                <w:bCs/>
                <w:spacing w:val="4"/>
                <w:sz w:val="20"/>
                <w:szCs w:val="20"/>
                <w:u w:val="single" w:color="auto"/>
              </w:rPr>
              <w:t>0000</w:t>
            </w:r>
            <w:r>
              <w:rPr>
                <w:spacing w:val="-29"/>
                <w:sz w:val="20"/>
                <w:szCs w:val="20"/>
                <w:u w:val="single" w:color="auto"/>
              </w:rPr>
              <w:t xml:space="preserve"> </w:t>
            </w:r>
            <w:r>
              <w:rPr>
                <w:b/>
                <w:bCs/>
                <w:spacing w:val="4"/>
                <w:sz w:val="20"/>
                <w:szCs w:val="20"/>
              </w:rPr>
              <w:t>元；</w:t>
            </w:r>
          </w:p>
          <w:p w14:paraId="7A82EBC3">
            <w:pPr>
              <w:pStyle w:val="12"/>
              <w:spacing w:before="193" w:line="317" w:lineRule="auto"/>
              <w:ind w:left="111" w:right="110" w:firstLine="3"/>
              <w:rPr>
                <w:sz w:val="20"/>
                <w:szCs w:val="20"/>
              </w:rPr>
            </w:pPr>
            <w:r>
              <w:rPr>
                <w:spacing w:val="6"/>
                <w:sz w:val="20"/>
                <w:szCs w:val="20"/>
              </w:rPr>
              <w:t>2、控制价是采购人设置的最高限价，供应商的投标报价高于控制价的</w:t>
            </w:r>
            <w:r>
              <w:rPr>
                <w:spacing w:val="7"/>
                <w:sz w:val="20"/>
                <w:szCs w:val="20"/>
              </w:rPr>
              <w:t xml:space="preserve"> </w:t>
            </w:r>
            <w:r>
              <w:rPr>
                <w:spacing w:val="8"/>
                <w:sz w:val="20"/>
                <w:szCs w:val="20"/>
              </w:rPr>
              <w:t>视为无效报价，其投标予以拒绝；</w:t>
            </w:r>
          </w:p>
          <w:p w14:paraId="74678341">
            <w:pPr>
              <w:pStyle w:val="12"/>
              <w:spacing w:before="193" w:line="316" w:lineRule="auto"/>
              <w:ind w:left="112" w:right="110" w:firstLine="3"/>
              <w:rPr>
                <w:sz w:val="20"/>
                <w:szCs w:val="20"/>
              </w:rPr>
            </w:pPr>
            <w:r>
              <w:rPr>
                <w:spacing w:val="9"/>
                <w:sz w:val="20"/>
                <w:szCs w:val="20"/>
              </w:rPr>
              <w:t>3、当中标人的投标报价高于控制价的95%时，该中标人的中标价按控</w:t>
            </w:r>
            <w:r>
              <w:rPr>
                <w:spacing w:val="3"/>
                <w:sz w:val="20"/>
                <w:szCs w:val="20"/>
              </w:rPr>
              <w:t xml:space="preserve"> </w:t>
            </w:r>
            <w:r>
              <w:rPr>
                <w:spacing w:val="4"/>
                <w:sz w:val="20"/>
                <w:szCs w:val="20"/>
              </w:rPr>
              <w:t>制价的</w:t>
            </w:r>
            <w:r>
              <w:rPr>
                <w:spacing w:val="-30"/>
                <w:sz w:val="20"/>
                <w:szCs w:val="20"/>
              </w:rPr>
              <w:t xml:space="preserve"> </w:t>
            </w:r>
            <w:r>
              <w:rPr>
                <w:spacing w:val="4"/>
                <w:sz w:val="20"/>
                <w:szCs w:val="20"/>
              </w:rPr>
              <w:t>95%执行。</w:t>
            </w:r>
          </w:p>
        </w:tc>
      </w:tr>
      <w:tr w14:paraId="55236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969" w:type="dxa"/>
            <w:vAlign w:val="top"/>
          </w:tcPr>
          <w:p w14:paraId="2CD062D7">
            <w:pPr>
              <w:spacing w:line="287" w:lineRule="auto"/>
              <w:rPr>
                <w:rFonts w:ascii="Arial"/>
                <w:sz w:val="21"/>
              </w:rPr>
            </w:pPr>
          </w:p>
          <w:p w14:paraId="3CDB0AFF">
            <w:pPr>
              <w:spacing w:line="288" w:lineRule="auto"/>
              <w:rPr>
                <w:rFonts w:ascii="Arial"/>
                <w:sz w:val="21"/>
              </w:rPr>
            </w:pPr>
          </w:p>
          <w:p w14:paraId="0A4C40E2">
            <w:pPr>
              <w:spacing w:line="288" w:lineRule="auto"/>
              <w:rPr>
                <w:rFonts w:ascii="Arial"/>
                <w:sz w:val="21"/>
              </w:rPr>
            </w:pPr>
          </w:p>
          <w:p w14:paraId="6A23527E">
            <w:pPr>
              <w:pStyle w:val="12"/>
              <w:spacing w:before="65" w:line="268" w:lineRule="exact"/>
              <w:ind w:left="295"/>
              <w:rPr>
                <w:sz w:val="20"/>
                <w:szCs w:val="20"/>
              </w:rPr>
            </w:pPr>
            <w:r>
              <w:rPr>
                <w:spacing w:val="-1"/>
                <w:position w:val="1"/>
                <w:sz w:val="20"/>
                <w:szCs w:val="20"/>
              </w:rPr>
              <w:t>10.2</w:t>
            </w:r>
          </w:p>
        </w:tc>
        <w:tc>
          <w:tcPr>
            <w:tcW w:w="1906" w:type="dxa"/>
            <w:vAlign w:val="top"/>
          </w:tcPr>
          <w:p w14:paraId="4153CD32">
            <w:pPr>
              <w:spacing w:line="342" w:lineRule="auto"/>
              <w:rPr>
                <w:rFonts w:ascii="Arial"/>
                <w:sz w:val="21"/>
              </w:rPr>
            </w:pPr>
          </w:p>
          <w:p w14:paraId="47C98CD1">
            <w:pPr>
              <w:spacing w:line="342" w:lineRule="auto"/>
              <w:rPr>
                <w:rFonts w:ascii="Arial"/>
                <w:sz w:val="21"/>
              </w:rPr>
            </w:pPr>
          </w:p>
          <w:p w14:paraId="2E0535E2">
            <w:pPr>
              <w:pStyle w:val="12"/>
              <w:spacing w:before="65" w:line="228" w:lineRule="auto"/>
              <w:ind w:left="228"/>
              <w:rPr>
                <w:sz w:val="20"/>
                <w:szCs w:val="20"/>
              </w:rPr>
            </w:pPr>
            <w:r>
              <w:rPr>
                <w:spacing w:val="7"/>
                <w:sz w:val="20"/>
                <w:szCs w:val="20"/>
              </w:rPr>
              <w:t>小型或微型企业</w:t>
            </w:r>
          </w:p>
          <w:p w14:paraId="4A12C926">
            <w:pPr>
              <w:pStyle w:val="12"/>
              <w:spacing w:before="113" w:line="228" w:lineRule="auto"/>
              <w:ind w:left="232"/>
              <w:rPr>
                <w:sz w:val="20"/>
                <w:szCs w:val="20"/>
              </w:rPr>
            </w:pPr>
            <w:r>
              <w:rPr>
                <w:spacing w:val="5"/>
                <w:sz w:val="20"/>
                <w:szCs w:val="20"/>
              </w:rPr>
              <w:t>（含监狱企业）</w:t>
            </w:r>
          </w:p>
        </w:tc>
        <w:tc>
          <w:tcPr>
            <w:tcW w:w="6524" w:type="dxa"/>
            <w:vAlign w:val="top"/>
          </w:tcPr>
          <w:p w14:paraId="69E2EC9B">
            <w:pPr>
              <w:pStyle w:val="12"/>
              <w:spacing w:before="225" w:line="228" w:lineRule="auto"/>
              <w:ind w:left="127"/>
              <w:rPr>
                <w:sz w:val="20"/>
                <w:szCs w:val="20"/>
              </w:rPr>
            </w:pPr>
            <w:r>
              <w:rPr>
                <w:spacing w:val="4"/>
                <w:sz w:val="20"/>
                <w:szCs w:val="20"/>
              </w:rPr>
              <w:t>1、对小型或微型企业投标的扶持：</w:t>
            </w:r>
            <w:r>
              <w:rPr>
                <w:spacing w:val="-27"/>
                <w:sz w:val="20"/>
                <w:szCs w:val="20"/>
              </w:rPr>
              <w:t xml:space="preserve"> </w:t>
            </w:r>
            <w:r>
              <w:rPr>
                <w:spacing w:val="4"/>
                <w:sz w:val="20"/>
                <w:szCs w:val="20"/>
              </w:rPr>
              <w:t>(如有）</w:t>
            </w:r>
          </w:p>
          <w:p w14:paraId="4C0936BA">
            <w:pPr>
              <w:pStyle w:val="12"/>
              <w:spacing w:before="251" w:line="345" w:lineRule="auto"/>
              <w:ind w:left="111" w:right="110" w:firstLine="15"/>
              <w:rPr>
                <w:sz w:val="20"/>
                <w:szCs w:val="20"/>
              </w:rPr>
            </w:pPr>
            <w:r>
              <w:rPr>
                <w:spacing w:val="5"/>
                <w:sz w:val="20"/>
                <w:szCs w:val="20"/>
              </w:rPr>
              <w:t>1.1投标供应商为小型或微型企业时，报价给予C1的价格扣除（C1的取</w:t>
            </w:r>
            <w:r>
              <w:rPr>
                <w:spacing w:val="10"/>
                <w:sz w:val="20"/>
                <w:szCs w:val="20"/>
              </w:rPr>
              <w:t xml:space="preserve"> </w:t>
            </w:r>
            <w:r>
              <w:rPr>
                <w:spacing w:val="4"/>
                <w:sz w:val="20"/>
                <w:szCs w:val="20"/>
              </w:rPr>
              <w:t>值为20%</w:t>
            </w:r>
            <w:r>
              <w:rPr>
                <w:spacing w:val="11"/>
                <w:sz w:val="20"/>
                <w:szCs w:val="20"/>
              </w:rPr>
              <w:t>），</w:t>
            </w:r>
            <w:r>
              <w:rPr>
                <w:spacing w:val="4"/>
                <w:sz w:val="20"/>
                <w:szCs w:val="20"/>
              </w:rPr>
              <w:t>即：评标价＝投标报价（最后报价）</w:t>
            </w:r>
            <w:r>
              <w:rPr>
                <w:spacing w:val="-51"/>
                <w:sz w:val="20"/>
                <w:szCs w:val="20"/>
              </w:rPr>
              <w:t xml:space="preserve"> </w:t>
            </w:r>
            <w:r>
              <w:rPr>
                <w:spacing w:val="4"/>
                <w:sz w:val="20"/>
                <w:szCs w:val="20"/>
              </w:rPr>
              <w:t>×</w:t>
            </w:r>
            <w:r>
              <w:rPr>
                <w:spacing w:val="-55"/>
                <w:sz w:val="20"/>
                <w:szCs w:val="20"/>
              </w:rPr>
              <w:t xml:space="preserve"> </w:t>
            </w:r>
            <w:r>
              <w:rPr>
                <w:spacing w:val="4"/>
                <w:sz w:val="20"/>
                <w:szCs w:val="20"/>
              </w:rPr>
              <w:t>(1－C1</w:t>
            </w:r>
            <w:r>
              <w:rPr>
                <w:spacing w:val="11"/>
                <w:sz w:val="20"/>
                <w:szCs w:val="20"/>
              </w:rPr>
              <w:t>）；</w:t>
            </w:r>
          </w:p>
          <w:p w14:paraId="7066BFFD">
            <w:pPr>
              <w:pStyle w:val="12"/>
              <w:spacing w:before="254" w:line="227" w:lineRule="auto"/>
              <w:ind w:left="117"/>
              <w:rPr>
                <w:sz w:val="20"/>
                <w:szCs w:val="20"/>
              </w:rPr>
            </w:pPr>
            <w:r>
              <w:rPr>
                <w:spacing w:val="8"/>
                <w:sz w:val="20"/>
                <w:szCs w:val="20"/>
              </w:rPr>
              <w:t>小微企业应当提供《中小企业声明函》（见格式）。</w:t>
            </w:r>
          </w:p>
        </w:tc>
      </w:tr>
    </w:tbl>
    <w:p w14:paraId="06795C8E">
      <w:pPr>
        <w:pStyle w:val="3"/>
      </w:pPr>
    </w:p>
    <w:p w14:paraId="38EA4940">
      <w:pPr>
        <w:sectPr>
          <w:footerReference r:id="rId11" w:type="default"/>
          <w:pgSz w:w="11907" w:h="16840"/>
          <w:pgMar w:top="1275" w:right="1334" w:bottom="1139" w:left="1168" w:header="0" w:footer="977"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1FE74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7" w:hRule="atLeast"/>
        </w:trPr>
        <w:tc>
          <w:tcPr>
            <w:tcW w:w="969" w:type="dxa"/>
            <w:vAlign w:val="top"/>
          </w:tcPr>
          <w:p w14:paraId="6C85582E">
            <w:pPr>
              <w:rPr>
                <w:rFonts w:ascii="Arial"/>
                <w:sz w:val="21"/>
              </w:rPr>
            </w:pPr>
          </w:p>
        </w:tc>
        <w:tc>
          <w:tcPr>
            <w:tcW w:w="1906" w:type="dxa"/>
            <w:vAlign w:val="top"/>
          </w:tcPr>
          <w:p w14:paraId="0138DCCC">
            <w:pPr>
              <w:rPr>
                <w:rFonts w:ascii="Arial"/>
                <w:sz w:val="21"/>
              </w:rPr>
            </w:pPr>
          </w:p>
        </w:tc>
        <w:tc>
          <w:tcPr>
            <w:tcW w:w="6524" w:type="dxa"/>
            <w:vAlign w:val="top"/>
          </w:tcPr>
          <w:p w14:paraId="4FDAFDD1">
            <w:pPr>
              <w:pStyle w:val="12"/>
              <w:spacing w:before="177" w:line="317" w:lineRule="auto"/>
              <w:ind w:left="128" w:right="108" w:hanging="14"/>
              <w:rPr>
                <w:sz w:val="20"/>
                <w:szCs w:val="20"/>
              </w:rPr>
            </w:pPr>
            <w:r>
              <w:rPr>
                <w:spacing w:val="9"/>
                <w:sz w:val="20"/>
                <w:szCs w:val="20"/>
              </w:rPr>
              <w:t>2 按照《政府采购促进中小企业发展管理办法》有关规定，中小企业</w:t>
            </w:r>
            <w:r>
              <w:rPr>
                <w:spacing w:val="16"/>
                <w:sz w:val="20"/>
                <w:szCs w:val="20"/>
              </w:rPr>
              <w:t xml:space="preserve"> </w:t>
            </w:r>
            <w:r>
              <w:rPr>
                <w:spacing w:val="2"/>
                <w:sz w:val="20"/>
                <w:szCs w:val="20"/>
              </w:rPr>
              <w:t>的标准为：</w:t>
            </w:r>
          </w:p>
          <w:p w14:paraId="7AE87172">
            <w:pPr>
              <w:pStyle w:val="12"/>
              <w:spacing w:before="194" w:line="316" w:lineRule="auto"/>
              <w:ind w:left="117" w:right="110" w:hanging="3"/>
              <w:rPr>
                <w:sz w:val="20"/>
                <w:szCs w:val="20"/>
              </w:rPr>
            </w:pPr>
            <w:r>
              <w:rPr>
                <w:spacing w:val="11"/>
                <w:sz w:val="20"/>
                <w:szCs w:val="20"/>
              </w:rPr>
              <w:t>2.1</w:t>
            </w:r>
            <w:r>
              <w:rPr>
                <w:spacing w:val="-37"/>
                <w:sz w:val="20"/>
                <w:szCs w:val="20"/>
              </w:rPr>
              <w:t xml:space="preserve"> </w:t>
            </w:r>
            <w:r>
              <w:rPr>
                <w:spacing w:val="11"/>
                <w:sz w:val="20"/>
                <w:szCs w:val="20"/>
              </w:rPr>
              <w:t>提供本企业制造的货物、承担的工程或</w:t>
            </w:r>
            <w:r>
              <w:rPr>
                <w:spacing w:val="10"/>
                <w:sz w:val="20"/>
                <w:szCs w:val="20"/>
              </w:rPr>
              <w:t>者服务，或者提供其他中</w:t>
            </w:r>
            <w:r>
              <w:rPr>
                <w:sz w:val="20"/>
                <w:szCs w:val="20"/>
              </w:rPr>
              <w:t xml:space="preserve"> </w:t>
            </w:r>
            <w:r>
              <w:rPr>
                <w:spacing w:val="9"/>
                <w:sz w:val="20"/>
                <w:szCs w:val="20"/>
              </w:rPr>
              <w:t>小企业制造的货物，不包括提供或使用大型企业注册商标的货物；</w:t>
            </w:r>
          </w:p>
          <w:p w14:paraId="20D276D1">
            <w:pPr>
              <w:pStyle w:val="12"/>
              <w:spacing w:before="193" w:line="347" w:lineRule="auto"/>
              <w:ind w:left="111" w:right="110" w:firstLine="3"/>
              <w:rPr>
                <w:sz w:val="20"/>
                <w:szCs w:val="20"/>
              </w:rPr>
            </w:pPr>
            <w:r>
              <w:rPr>
                <w:spacing w:val="11"/>
                <w:sz w:val="20"/>
                <w:szCs w:val="20"/>
              </w:rPr>
              <w:t>2.2</w:t>
            </w:r>
            <w:r>
              <w:rPr>
                <w:spacing w:val="-37"/>
                <w:sz w:val="20"/>
                <w:szCs w:val="20"/>
              </w:rPr>
              <w:t xml:space="preserve"> </w:t>
            </w:r>
            <w:r>
              <w:rPr>
                <w:spacing w:val="11"/>
                <w:sz w:val="20"/>
                <w:szCs w:val="20"/>
              </w:rPr>
              <w:t>本规定所称中小企业划分标准，是指国</w:t>
            </w:r>
            <w:r>
              <w:rPr>
                <w:spacing w:val="10"/>
                <w:sz w:val="20"/>
                <w:szCs w:val="20"/>
              </w:rPr>
              <w:t>务院有关部门根据企业从</w:t>
            </w:r>
            <w:r>
              <w:rPr>
                <w:sz w:val="20"/>
                <w:szCs w:val="20"/>
              </w:rPr>
              <w:t xml:space="preserve"> </w:t>
            </w:r>
            <w:r>
              <w:rPr>
                <w:spacing w:val="10"/>
                <w:sz w:val="20"/>
                <w:szCs w:val="20"/>
              </w:rPr>
              <w:t>业人员、营业收入、资产总额等指标制定的中小企业划型标</w:t>
            </w:r>
            <w:r>
              <w:rPr>
                <w:spacing w:val="9"/>
                <w:sz w:val="20"/>
                <w:szCs w:val="20"/>
              </w:rPr>
              <w:t>准（工信</w:t>
            </w:r>
            <w:r>
              <w:rPr>
                <w:sz w:val="20"/>
                <w:szCs w:val="20"/>
              </w:rPr>
              <w:t xml:space="preserve"> </w:t>
            </w:r>
            <w:r>
              <w:rPr>
                <w:spacing w:val="6"/>
                <w:sz w:val="20"/>
                <w:szCs w:val="20"/>
              </w:rPr>
              <w:t>部联企业﹝2011﹞300</w:t>
            </w:r>
            <w:r>
              <w:rPr>
                <w:spacing w:val="-36"/>
                <w:sz w:val="20"/>
                <w:szCs w:val="20"/>
              </w:rPr>
              <w:t xml:space="preserve"> </w:t>
            </w:r>
            <w:r>
              <w:rPr>
                <w:spacing w:val="6"/>
                <w:sz w:val="20"/>
                <w:szCs w:val="20"/>
              </w:rPr>
              <w:t>号</w:t>
            </w:r>
            <w:r>
              <w:rPr>
                <w:sz w:val="20"/>
                <w:szCs w:val="20"/>
              </w:rPr>
              <w:t>）；</w:t>
            </w:r>
          </w:p>
          <w:p w14:paraId="6242EAFB">
            <w:pPr>
              <w:pStyle w:val="12"/>
              <w:spacing w:before="192" w:line="351" w:lineRule="auto"/>
              <w:ind w:left="111" w:right="55" w:firstLine="3"/>
              <w:rPr>
                <w:sz w:val="20"/>
                <w:szCs w:val="20"/>
              </w:rPr>
            </w:pPr>
            <w:r>
              <w:rPr>
                <w:spacing w:val="6"/>
                <w:sz w:val="20"/>
                <w:szCs w:val="20"/>
              </w:rPr>
              <w:t>2.3</w:t>
            </w:r>
            <w:r>
              <w:rPr>
                <w:spacing w:val="-35"/>
                <w:sz w:val="20"/>
                <w:szCs w:val="20"/>
              </w:rPr>
              <w:t xml:space="preserve"> </w:t>
            </w:r>
            <w:r>
              <w:rPr>
                <w:spacing w:val="6"/>
                <w:sz w:val="20"/>
                <w:szCs w:val="20"/>
              </w:rPr>
              <w:t>小型、微型企业提供有中型企业制造的货物</w:t>
            </w:r>
            <w:r>
              <w:rPr>
                <w:spacing w:val="5"/>
                <w:sz w:val="20"/>
                <w:szCs w:val="20"/>
              </w:rPr>
              <w:t>的，视同为中型企业；</w:t>
            </w:r>
            <w:r>
              <w:rPr>
                <w:sz w:val="20"/>
                <w:szCs w:val="20"/>
              </w:rPr>
              <w:t xml:space="preserve"> </w:t>
            </w:r>
            <w:r>
              <w:rPr>
                <w:spacing w:val="10"/>
                <w:sz w:val="20"/>
                <w:szCs w:val="20"/>
              </w:rPr>
              <w:t>小型、微型、中型企业提供有大型企业制造的货物的，视同</w:t>
            </w:r>
            <w:r>
              <w:rPr>
                <w:spacing w:val="9"/>
                <w:sz w:val="20"/>
                <w:szCs w:val="20"/>
              </w:rPr>
              <w:t>为大型企</w:t>
            </w:r>
            <w:r>
              <w:rPr>
                <w:sz w:val="20"/>
                <w:szCs w:val="20"/>
              </w:rPr>
              <w:t xml:space="preserve"> 业。</w:t>
            </w:r>
          </w:p>
          <w:p w14:paraId="01533A73">
            <w:pPr>
              <w:pStyle w:val="12"/>
              <w:spacing w:before="177" w:line="362" w:lineRule="auto"/>
              <w:ind w:left="112" w:right="55" w:firstLine="3"/>
              <w:rPr>
                <w:sz w:val="20"/>
                <w:szCs w:val="20"/>
              </w:rPr>
            </w:pPr>
            <w:r>
              <w:rPr>
                <w:spacing w:val="6"/>
                <w:sz w:val="20"/>
                <w:szCs w:val="20"/>
              </w:rPr>
              <w:t>3、根据财政部司法部《关于政府采购支持监狱企业发展有关问题的通</w:t>
            </w:r>
            <w:r>
              <w:rPr>
                <w:spacing w:val="5"/>
                <w:sz w:val="20"/>
                <w:szCs w:val="20"/>
              </w:rPr>
              <w:t xml:space="preserve"> </w:t>
            </w:r>
            <w:r>
              <w:rPr>
                <w:spacing w:val="7"/>
                <w:sz w:val="20"/>
                <w:szCs w:val="20"/>
              </w:rPr>
              <w:t>知》（财库〔2014〕68</w:t>
            </w:r>
            <w:r>
              <w:rPr>
                <w:spacing w:val="-33"/>
                <w:sz w:val="20"/>
                <w:szCs w:val="20"/>
              </w:rPr>
              <w:t xml:space="preserve"> </w:t>
            </w:r>
            <w:r>
              <w:rPr>
                <w:spacing w:val="7"/>
                <w:sz w:val="20"/>
                <w:szCs w:val="20"/>
              </w:rPr>
              <w:t>号）和财政部民政部中国残疾人联合</w:t>
            </w:r>
            <w:r>
              <w:rPr>
                <w:spacing w:val="6"/>
                <w:sz w:val="20"/>
                <w:szCs w:val="20"/>
              </w:rPr>
              <w:t>会《关于</w:t>
            </w:r>
            <w:r>
              <w:rPr>
                <w:sz w:val="20"/>
                <w:szCs w:val="20"/>
              </w:rPr>
              <w:t xml:space="preserve"> </w:t>
            </w:r>
            <w:r>
              <w:rPr>
                <w:spacing w:val="5"/>
                <w:sz w:val="20"/>
                <w:szCs w:val="20"/>
              </w:rPr>
              <w:t>促进残疾人就业政府采购政策的通知》（财库〔2017〕141</w:t>
            </w:r>
            <w:r>
              <w:rPr>
                <w:spacing w:val="-21"/>
                <w:sz w:val="20"/>
                <w:szCs w:val="20"/>
              </w:rPr>
              <w:t xml:space="preserve"> </w:t>
            </w:r>
            <w:r>
              <w:rPr>
                <w:spacing w:val="5"/>
                <w:sz w:val="20"/>
                <w:szCs w:val="20"/>
              </w:rPr>
              <w:t>号）规定；</w:t>
            </w:r>
            <w:r>
              <w:rPr>
                <w:sz w:val="20"/>
                <w:szCs w:val="20"/>
              </w:rPr>
              <w:t xml:space="preserve"> </w:t>
            </w:r>
            <w:r>
              <w:rPr>
                <w:spacing w:val="9"/>
                <w:sz w:val="20"/>
                <w:szCs w:val="20"/>
              </w:rPr>
              <w:t>监狱企业和残疾人福利性单位视同小型、微型企业。</w:t>
            </w:r>
          </w:p>
          <w:p w14:paraId="6948ED03">
            <w:pPr>
              <w:pStyle w:val="12"/>
              <w:spacing w:before="194" w:line="323" w:lineRule="auto"/>
              <w:ind w:left="114" w:right="110"/>
              <w:rPr>
                <w:sz w:val="20"/>
                <w:szCs w:val="20"/>
              </w:rPr>
            </w:pPr>
            <w:r>
              <w:rPr>
                <w:spacing w:val="10"/>
                <w:sz w:val="20"/>
                <w:szCs w:val="20"/>
              </w:rPr>
              <w:t>备注：小微企业（监狱企业、残疾人福利性单位视同</w:t>
            </w:r>
            <w:r>
              <w:rPr>
                <w:spacing w:val="9"/>
                <w:sz w:val="20"/>
                <w:szCs w:val="20"/>
              </w:rPr>
              <w:t>小微企业）价格</w:t>
            </w:r>
            <w:r>
              <w:rPr>
                <w:sz w:val="20"/>
                <w:szCs w:val="20"/>
              </w:rPr>
              <w:t xml:space="preserve"> </w:t>
            </w:r>
            <w:r>
              <w:rPr>
                <w:spacing w:val="3"/>
                <w:sz w:val="20"/>
                <w:szCs w:val="20"/>
              </w:rPr>
              <w:t>扣除按照</w:t>
            </w:r>
            <w:r>
              <w:rPr>
                <w:spacing w:val="-29"/>
                <w:sz w:val="20"/>
                <w:szCs w:val="20"/>
              </w:rPr>
              <w:t xml:space="preserve"> </w:t>
            </w:r>
            <w:r>
              <w:rPr>
                <w:spacing w:val="3"/>
                <w:sz w:val="20"/>
                <w:szCs w:val="20"/>
              </w:rPr>
              <w:t>20%。</w:t>
            </w:r>
          </w:p>
        </w:tc>
      </w:tr>
      <w:tr w14:paraId="0BA68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69" w:type="dxa"/>
            <w:vAlign w:val="top"/>
          </w:tcPr>
          <w:p w14:paraId="7883F33E">
            <w:pPr>
              <w:spacing w:line="303" w:lineRule="auto"/>
              <w:rPr>
                <w:rFonts w:ascii="Arial"/>
                <w:sz w:val="21"/>
              </w:rPr>
            </w:pPr>
          </w:p>
          <w:p w14:paraId="05566B8E">
            <w:pPr>
              <w:pStyle w:val="12"/>
              <w:spacing w:before="65" w:line="268" w:lineRule="exact"/>
              <w:ind w:left="295"/>
              <w:rPr>
                <w:sz w:val="20"/>
                <w:szCs w:val="20"/>
              </w:rPr>
            </w:pPr>
            <w:r>
              <w:rPr>
                <w:spacing w:val="-1"/>
                <w:position w:val="1"/>
                <w:sz w:val="20"/>
                <w:szCs w:val="20"/>
              </w:rPr>
              <w:t>10.3</w:t>
            </w:r>
          </w:p>
        </w:tc>
        <w:tc>
          <w:tcPr>
            <w:tcW w:w="1906" w:type="dxa"/>
            <w:vAlign w:val="top"/>
          </w:tcPr>
          <w:p w14:paraId="591E25FD">
            <w:pPr>
              <w:spacing w:line="327" w:lineRule="auto"/>
              <w:rPr>
                <w:rFonts w:ascii="Arial"/>
                <w:sz w:val="21"/>
              </w:rPr>
            </w:pPr>
          </w:p>
          <w:p w14:paraId="0352B561">
            <w:pPr>
              <w:pStyle w:val="12"/>
              <w:spacing w:before="65" w:line="228" w:lineRule="auto"/>
              <w:ind w:left="537"/>
              <w:rPr>
                <w:sz w:val="20"/>
                <w:szCs w:val="20"/>
              </w:rPr>
            </w:pPr>
            <w:r>
              <w:rPr>
                <w:spacing w:val="7"/>
                <w:sz w:val="20"/>
                <w:szCs w:val="20"/>
              </w:rPr>
              <w:t>付款方式</w:t>
            </w:r>
          </w:p>
        </w:tc>
        <w:tc>
          <w:tcPr>
            <w:tcW w:w="6524" w:type="dxa"/>
            <w:vAlign w:val="top"/>
          </w:tcPr>
          <w:p w14:paraId="1D4D8B06">
            <w:pPr>
              <w:pStyle w:val="12"/>
              <w:spacing w:before="177" w:line="322" w:lineRule="auto"/>
              <w:ind w:left="118" w:right="110" w:hanging="6"/>
              <w:rPr>
                <w:sz w:val="20"/>
                <w:szCs w:val="20"/>
              </w:rPr>
            </w:pPr>
            <w:r>
              <w:rPr>
                <w:rFonts w:hint="default" w:ascii="宋体" w:hAnsi="宋体" w:eastAsia="宋体" w:cs="宋体"/>
                <w:spacing w:val="10"/>
                <w:sz w:val="20"/>
                <w:szCs w:val="20"/>
                <w:lang w:val="en-US" w:eastAsia="zh-CN"/>
              </w:rPr>
              <w:t>全部供货安装结束，该项目经过</w:t>
            </w:r>
            <w:r>
              <w:rPr>
                <w:rFonts w:hint="eastAsia" w:ascii="宋体" w:hAnsi="宋体" w:eastAsia="宋体" w:cs="宋体"/>
                <w:spacing w:val="10"/>
                <w:sz w:val="20"/>
                <w:szCs w:val="20"/>
                <w:lang w:val="en-US" w:eastAsia="zh-CN"/>
              </w:rPr>
              <w:t>上级部门</w:t>
            </w:r>
            <w:r>
              <w:rPr>
                <w:rFonts w:hint="default" w:ascii="宋体" w:hAnsi="宋体" w:eastAsia="宋体" w:cs="宋体"/>
                <w:spacing w:val="10"/>
                <w:sz w:val="20"/>
                <w:szCs w:val="20"/>
                <w:lang w:val="en-US" w:eastAsia="zh-CN"/>
              </w:rPr>
              <w:t>验收和检验合格后，据实支付合同总额的</w:t>
            </w:r>
            <w:r>
              <w:rPr>
                <w:rFonts w:hint="eastAsia" w:ascii="宋体" w:hAnsi="宋体" w:eastAsia="宋体" w:cs="宋体"/>
                <w:spacing w:val="10"/>
                <w:sz w:val="20"/>
                <w:szCs w:val="20"/>
                <w:lang w:val="en-US" w:eastAsia="zh-CN"/>
              </w:rPr>
              <w:t>9</w:t>
            </w:r>
            <w:r>
              <w:rPr>
                <w:rFonts w:hint="default" w:ascii="宋体" w:hAnsi="宋体" w:eastAsia="宋体" w:cs="宋体"/>
                <w:spacing w:val="10"/>
                <w:sz w:val="20"/>
                <w:szCs w:val="20"/>
                <w:lang w:val="en-US" w:eastAsia="zh-CN"/>
              </w:rPr>
              <w:t>0%</w:t>
            </w:r>
            <w:r>
              <w:rPr>
                <w:rFonts w:hint="eastAsia" w:ascii="宋体" w:hAnsi="宋体" w:eastAsia="宋体" w:cs="宋体"/>
                <w:spacing w:val="10"/>
                <w:sz w:val="20"/>
                <w:szCs w:val="20"/>
                <w:lang w:val="en-US" w:eastAsia="zh-CN"/>
              </w:rPr>
              <w:t>；验收合格之日起三年后，支付至合同金额的100%。</w:t>
            </w:r>
          </w:p>
        </w:tc>
      </w:tr>
      <w:tr w14:paraId="182B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969" w:type="dxa"/>
            <w:vAlign w:val="top"/>
          </w:tcPr>
          <w:p w14:paraId="004A9B59">
            <w:pPr>
              <w:spacing w:line="354" w:lineRule="auto"/>
              <w:rPr>
                <w:rFonts w:ascii="Arial"/>
                <w:sz w:val="21"/>
              </w:rPr>
            </w:pPr>
          </w:p>
          <w:p w14:paraId="3957723D">
            <w:pPr>
              <w:pStyle w:val="12"/>
              <w:spacing w:before="65" w:line="268" w:lineRule="exact"/>
              <w:ind w:left="295"/>
              <w:rPr>
                <w:sz w:val="20"/>
                <w:szCs w:val="20"/>
              </w:rPr>
            </w:pPr>
            <w:r>
              <w:rPr>
                <w:spacing w:val="-1"/>
                <w:position w:val="1"/>
                <w:sz w:val="20"/>
                <w:szCs w:val="20"/>
              </w:rPr>
              <w:t>10.4</w:t>
            </w:r>
          </w:p>
        </w:tc>
        <w:tc>
          <w:tcPr>
            <w:tcW w:w="1906" w:type="dxa"/>
            <w:vAlign w:val="top"/>
          </w:tcPr>
          <w:p w14:paraId="733D6E5B">
            <w:pPr>
              <w:spacing w:line="378" w:lineRule="auto"/>
              <w:rPr>
                <w:rFonts w:ascii="Arial"/>
                <w:sz w:val="21"/>
              </w:rPr>
            </w:pPr>
          </w:p>
          <w:p w14:paraId="0B482E9E">
            <w:pPr>
              <w:pStyle w:val="12"/>
              <w:spacing w:before="65" w:line="227" w:lineRule="auto"/>
              <w:ind w:left="537"/>
              <w:rPr>
                <w:sz w:val="20"/>
                <w:szCs w:val="20"/>
              </w:rPr>
            </w:pPr>
            <w:r>
              <w:rPr>
                <w:spacing w:val="7"/>
                <w:sz w:val="20"/>
                <w:szCs w:val="20"/>
              </w:rPr>
              <w:t>供货要求</w:t>
            </w:r>
          </w:p>
        </w:tc>
        <w:tc>
          <w:tcPr>
            <w:tcW w:w="6524" w:type="dxa"/>
            <w:vAlign w:val="top"/>
          </w:tcPr>
          <w:p w14:paraId="420629BB">
            <w:pPr>
              <w:pStyle w:val="12"/>
              <w:spacing w:before="199" w:line="351" w:lineRule="auto"/>
              <w:ind w:left="131" w:right="158" w:hanging="19"/>
              <w:rPr>
                <w:sz w:val="20"/>
                <w:szCs w:val="20"/>
              </w:rPr>
            </w:pPr>
            <w:r>
              <w:rPr>
                <w:spacing w:val="7"/>
                <w:sz w:val="20"/>
                <w:szCs w:val="20"/>
              </w:rPr>
              <w:t>若因</w:t>
            </w:r>
            <w:r>
              <w:rPr>
                <w:rFonts w:hint="eastAsia"/>
                <w:spacing w:val="7"/>
                <w:sz w:val="20"/>
                <w:szCs w:val="20"/>
                <w:lang w:val="en-US" w:eastAsia="zh-CN"/>
              </w:rPr>
              <w:t>中标</w:t>
            </w:r>
            <w:r>
              <w:rPr>
                <w:spacing w:val="7"/>
                <w:sz w:val="20"/>
                <w:szCs w:val="20"/>
              </w:rPr>
              <w:t>人原因不能按期按质供货，将扣除</w:t>
            </w:r>
            <w:r>
              <w:rPr>
                <w:rFonts w:hint="eastAsia"/>
                <w:spacing w:val="7"/>
                <w:sz w:val="20"/>
                <w:szCs w:val="20"/>
                <w:lang w:val="en-US" w:eastAsia="zh-CN"/>
              </w:rPr>
              <w:t>中标</w:t>
            </w:r>
            <w:r>
              <w:rPr>
                <w:spacing w:val="7"/>
                <w:sz w:val="20"/>
                <w:szCs w:val="20"/>
              </w:rPr>
              <w:t>人</w:t>
            </w:r>
            <w:r>
              <w:rPr>
                <w:spacing w:val="-31"/>
                <w:sz w:val="20"/>
                <w:szCs w:val="20"/>
              </w:rPr>
              <w:t xml:space="preserve"> </w:t>
            </w:r>
            <w:r>
              <w:rPr>
                <w:rFonts w:ascii="Times New Roman" w:hAnsi="Times New Roman" w:eastAsia="Times New Roman" w:cs="Times New Roman"/>
                <w:spacing w:val="7"/>
                <w:sz w:val="20"/>
                <w:szCs w:val="20"/>
              </w:rPr>
              <w:t>2</w:t>
            </w:r>
            <w:r>
              <w:rPr>
                <w:rFonts w:ascii="Times New Roman" w:hAnsi="Times New Roman" w:eastAsia="Times New Roman" w:cs="Times New Roman"/>
                <w:spacing w:val="17"/>
                <w:sz w:val="20"/>
                <w:szCs w:val="20"/>
              </w:rPr>
              <w:t xml:space="preserve"> </w:t>
            </w:r>
            <w:r>
              <w:rPr>
                <w:spacing w:val="7"/>
                <w:sz w:val="20"/>
                <w:szCs w:val="20"/>
              </w:rPr>
              <w:t>万元的违约金，</w:t>
            </w:r>
            <w:r>
              <w:rPr>
                <w:sz w:val="20"/>
                <w:szCs w:val="20"/>
              </w:rPr>
              <w:t xml:space="preserve"> </w:t>
            </w:r>
            <w:r>
              <w:rPr>
                <w:spacing w:val="8"/>
                <w:sz w:val="20"/>
                <w:szCs w:val="20"/>
              </w:rPr>
              <w:t>同时每超过一天另扣除合同金额的千分之一。</w:t>
            </w:r>
          </w:p>
        </w:tc>
      </w:tr>
      <w:tr w14:paraId="17DE9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69" w:type="dxa"/>
            <w:vAlign w:val="top"/>
          </w:tcPr>
          <w:p w14:paraId="4B848FDB">
            <w:pPr>
              <w:spacing w:line="261" w:lineRule="auto"/>
              <w:rPr>
                <w:rFonts w:ascii="Arial"/>
                <w:sz w:val="21"/>
              </w:rPr>
            </w:pPr>
          </w:p>
          <w:p w14:paraId="3281EC07">
            <w:pPr>
              <w:spacing w:line="261" w:lineRule="auto"/>
              <w:rPr>
                <w:rFonts w:ascii="Arial"/>
                <w:sz w:val="21"/>
              </w:rPr>
            </w:pPr>
          </w:p>
          <w:p w14:paraId="023A387D">
            <w:pPr>
              <w:pStyle w:val="12"/>
              <w:spacing w:before="65" w:line="268" w:lineRule="exact"/>
              <w:ind w:left="295"/>
              <w:rPr>
                <w:sz w:val="20"/>
                <w:szCs w:val="20"/>
              </w:rPr>
            </w:pPr>
            <w:r>
              <w:rPr>
                <w:spacing w:val="-1"/>
                <w:position w:val="1"/>
                <w:sz w:val="20"/>
                <w:szCs w:val="20"/>
              </w:rPr>
              <w:t>10.5</w:t>
            </w:r>
          </w:p>
        </w:tc>
        <w:tc>
          <w:tcPr>
            <w:tcW w:w="1906" w:type="dxa"/>
            <w:vAlign w:val="top"/>
          </w:tcPr>
          <w:p w14:paraId="3DE98C51">
            <w:pPr>
              <w:spacing w:line="261" w:lineRule="auto"/>
              <w:rPr>
                <w:rFonts w:ascii="Arial"/>
                <w:sz w:val="21"/>
              </w:rPr>
            </w:pPr>
          </w:p>
          <w:p w14:paraId="17ECBF59">
            <w:pPr>
              <w:spacing w:line="261" w:lineRule="auto"/>
              <w:rPr>
                <w:rFonts w:ascii="Arial"/>
                <w:sz w:val="21"/>
              </w:rPr>
            </w:pPr>
          </w:p>
          <w:p w14:paraId="219B4DF6">
            <w:pPr>
              <w:pStyle w:val="12"/>
              <w:spacing w:before="65" w:line="228" w:lineRule="auto"/>
              <w:ind w:left="223"/>
              <w:rPr>
                <w:sz w:val="20"/>
                <w:szCs w:val="20"/>
              </w:rPr>
            </w:pPr>
            <w:r>
              <w:rPr>
                <w:spacing w:val="8"/>
                <w:sz w:val="20"/>
                <w:szCs w:val="20"/>
              </w:rPr>
              <w:t>招标代理服务费</w:t>
            </w:r>
          </w:p>
        </w:tc>
        <w:tc>
          <w:tcPr>
            <w:tcW w:w="6524" w:type="dxa"/>
            <w:vAlign w:val="top"/>
          </w:tcPr>
          <w:p w14:paraId="41082AF2">
            <w:pPr>
              <w:pStyle w:val="12"/>
              <w:spacing w:before="176" w:line="350" w:lineRule="auto"/>
              <w:ind w:left="112" w:right="110"/>
              <w:jc w:val="both"/>
              <w:rPr>
                <w:sz w:val="20"/>
                <w:szCs w:val="20"/>
              </w:rPr>
            </w:pPr>
            <w:r>
              <w:rPr>
                <w:spacing w:val="8"/>
                <w:sz w:val="20"/>
                <w:szCs w:val="20"/>
              </w:rPr>
              <w:t>参照豫招协[2023]002</w:t>
            </w:r>
            <w:r>
              <w:rPr>
                <w:spacing w:val="-22"/>
                <w:sz w:val="20"/>
                <w:szCs w:val="20"/>
              </w:rPr>
              <w:t xml:space="preserve"> </w:t>
            </w:r>
            <w:r>
              <w:rPr>
                <w:spacing w:val="8"/>
                <w:sz w:val="20"/>
                <w:szCs w:val="20"/>
              </w:rPr>
              <w:t>号《河南省招标代理服务收费指导意见》</w:t>
            </w:r>
            <w:r>
              <w:rPr>
                <w:spacing w:val="-56"/>
                <w:sz w:val="20"/>
                <w:szCs w:val="20"/>
              </w:rPr>
              <w:t xml:space="preserve"> </w:t>
            </w:r>
            <w:r>
              <w:rPr>
                <w:spacing w:val="8"/>
                <w:sz w:val="20"/>
                <w:szCs w:val="20"/>
              </w:rPr>
              <w:t>中的</w:t>
            </w:r>
            <w:r>
              <w:rPr>
                <w:sz w:val="20"/>
                <w:szCs w:val="20"/>
              </w:rPr>
              <w:t xml:space="preserve"> </w:t>
            </w:r>
            <w:r>
              <w:rPr>
                <w:spacing w:val="8"/>
                <w:sz w:val="20"/>
                <w:szCs w:val="20"/>
              </w:rPr>
              <w:t>标准收取，</w:t>
            </w:r>
            <w:r>
              <w:rPr>
                <w:spacing w:val="-46"/>
                <w:sz w:val="20"/>
                <w:szCs w:val="20"/>
              </w:rPr>
              <w:t xml:space="preserve"> </w:t>
            </w:r>
            <w:r>
              <w:rPr>
                <w:spacing w:val="8"/>
                <w:sz w:val="20"/>
                <w:szCs w:val="20"/>
              </w:rPr>
              <w:t>由中标人支付。招标代理费由招标代理机构通知中标企业</w:t>
            </w:r>
            <w:r>
              <w:rPr>
                <w:sz w:val="20"/>
                <w:szCs w:val="20"/>
              </w:rPr>
              <w:t xml:space="preserve"> </w:t>
            </w:r>
            <w:r>
              <w:rPr>
                <w:spacing w:val="8"/>
                <w:sz w:val="20"/>
                <w:szCs w:val="20"/>
              </w:rPr>
              <w:t>结清后，领取中标通知书。</w:t>
            </w:r>
          </w:p>
        </w:tc>
      </w:tr>
      <w:tr w14:paraId="39E7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6" w:hRule="atLeast"/>
        </w:trPr>
        <w:tc>
          <w:tcPr>
            <w:tcW w:w="969" w:type="dxa"/>
            <w:vAlign w:val="top"/>
          </w:tcPr>
          <w:p w14:paraId="0B148108">
            <w:pPr>
              <w:spacing w:line="250" w:lineRule="auto"/>
              <w:rPr>
                <w:rFonts w:ascii="Arial"/>
                <w:sz w:val="21"/>
              </w:rPr>
            </w:pPr>
          </w:p>
          <w:p w14:paraId="0466BA61">
            <w:pPr>
              <w:spacing w:line="251" w:lineRule="auto"/>
              <w:rPr>
                <w:rFonts w:ascii="Arial"/>
                <w:sz w:val="21"/>
              </w:rPr>
            </w:pPr>
          </w:p>
          <w:p w14:paraId="014B0CC4">
            <w:pPr>
              <w:spacing w:line="251" w:lineRule="auto"/>
              <w:rPr>
                <w:rFonts w:ascii="Arial"/>
                <w:sz w:val="21"/>
              </w:rPr>
            </w:pPr>
          </w:p>
          <w:p w14:paraId="14358DA3">
            <w:pPr>
              <w:spacing w:line="251" w:lineRule="auto"/>
              <w:rPr>
                <w:rFonts w:ascii="Arial"/>
                <w:sz w:val="21"/>
              </w:rPr>
            </w:pPr>
          </w:p>
          <w:p w14:paraId="1EDCDDE7">
            <w:pPr>
              <w:spacing w:line="251" w:lineRule="auto"/>
              <w:rPr>
                <w:rFonts w:ascii="Arial"/>
                <w:sz w:val="21"/>
              </w:rPr>
            </w:pPr>
          </w:p>
          <w:p w14:paraId="5F675EDE">
            <w:pPr>
              <w:spacing w:line="251" w:lineRule="auto"/>
              <w:rPr>
                <w:rFonts w:ascii="Arial"/>
                <w:sz w:val="21"/>
              </w:rPr>
            </w:pPr>
          </w:p>
          <w:p w14:paraId="1CDF3AED">
            <w:pPr>
              <w:spacing w:line="251" w:lineRule="auto"/>
              <w:rPr>
                <w:rFonts w:ascii="Arial"/>
                <w:sz w:val="21"/>
              </w:rPr>
            </w:pPr>
          </w:p>
          <w:p w14:paraId="3C02DD64">
            <w:pPr>
              <w:pStyle w:val="12"/>
              <w:spacing w:before="65" w:line="268" w:lineRule="exact"/>
              <w:ind w:left="295"/>
              <w:rPr>
                <w:sz w:val="20"/>
                <w:szCs w:val="20"/>
              </w:rPr>
            </w:pPr>
            <w:r>
              <w:rPr>
                <w:spacing w:val="-1"/>
                <w:position w:val="1"/>
                <w:sz w:val="20"/>
                <w:szCs w:val="20"/>
              </w:rPr>
              <w:t>10.8</w:t>
            </w:r>
          </w:p>
        </w:tc>
        <w:tc>
          <w:tcPr>
            <w:tcW w:w="1906" w:type="dxa"/>
            <w:vAlign w:val="top"/>
          </w:tcPr>
          <w:p w14:paraId="2F6AD652">
            <w:pPr>
              <w:spacing w:line="264" w:lineRule="auto"/>
              <w:rPr>
                <w:rFonts w:ascii="Arial"/>
                <w:sz w:val="21"/>
              </w:rPr>
            </w:pPr>
          </w:p>
          <w:p w14:paraId="04D18EFA">
            <w:pPr>
              <w:spacing w:line="264" w:lineRule="auto"/>
              <w:rPr>
                <w:rFonts w:ascii="Arial"/>
                <w:sz w:val="21"/>
              </w:rPr>
            </w:pPr>
          </w:p>
          <w:p w14:paraId="2569435C">
            <w:pPr>
              <w:spacing w:line="264" w:lineRule="auto"/>
              <w:rPr>
                <w:rFonts w:ascii="Arial"/>
                <w:sz w:val="21"/>
              </w:rPr>
            </w:pPr>
          </w:p>
          <w:p w14:paraId="75615320">
            <w:pPr>
              <w:spacing w:line="264" w:lineRule="auto"/>
              <w:rPr>
                <w:rFonts w:ascii="Arial"/>
                <w:sz w:val="21"/>
              </w:rPr>
            </w:pPr>
          </w:p>
          <w:p w14:paraId="4F0322A4">
            <w:pPr>
              <w:spacing w:line="265" w:lineRule="auto"/>
              <w:rPr>
                <w:rFonts w:ascii="Arial"/>
                <w:sz w:val="21"/>
              </w:rPr>
            </w:pPr>
          </w:p>
          <w:p w14:paraId="43C93557">
            <w:pPr>
              <w:spacing w:line="265" w:lineRule="auto"/>
              <w:rPr>
                <w:rFonts w:ascii="Arial"/>
                <w:sz w:val="21"/>
              </w:rPr>
            </w:pPr>
          </w:p>
          <w:p w14:paraId="5329AFFF">
            <w:pPr>
              <w:pStyle w:val="12"/>
              <w:spacing w:before="65" w:line="254" w:lineRule="auto"/>
              <w:ind w:left="224" w:right="114" w:hanging="107"/>
              <w:rPr>
                <w:sz w:val="20"/>
                <w:szCs w:val="20"/>
              </w:rPr>
            </w:pPr>
            <w:r>
              <w:rPr>
                <w:spacing w:val="8"/>
                <w:sz w:val="20"/>
                <w:szCs w:val="20"/>
              </w:rPr>
              <w:t>认定为不响应招标</w:t>
            </w:r>
            <w:r>
              <w:rPr>
                <w:spacing w:val="4"/>
                <w:sz w:val="20"/>
                <w:szCs w:val="20"/>
              </w:rPr>
              <w:t xml:space="preserve"> </w:t>
            </w:r>
            <w:r>
              <w:rPr>
                <w:spacing w:val="8"/>
                <w:sz w:val="20"/>
                <w:szCs w:val="20"/>
              </w:rPr>
              <w:t>文件的其它条件</w:t>
            </w:r>
          </w:p>
        </w:tc>
        <w:tc>
          <w:tcPr>
            <w:tcW w:w="6524" w:type="dxa"/>
            <w:vAlign w:val="top"/>
          </w:tcPr>
          <w:p w14:paraId="6476EB93">
            <w:pPr>
              <w:pStyle w:val="12"/>
              <w:spacing w:before="89" w:line="227" w:lineRule="auto"/>
              <w:ind w:left="127"/>
              <w:rPr>
                <w:sz w:val="20"/>
                <w:szCs w:val="20"/>
              </w:rPr>
            </w:pPr>
            <w:r>
              <w:rPr>
                <w:spacing w:val="7"/>
                <w:sz w:val="20"/>
                <w:szCs w:val="20"/>
              </w:rPr>
              <w:t>1、未按招标文件明示的规定签字盖章的；</w:t>
            </w:r>
          </w:p>
          <w:p w14:paraId="2AEE999F">
            <w:pPr>
              <w:pStyle w:val="12"/>
              <w:spacing w:before="134" w:line="288" w:lineRule="auto"/>
              <w:ind w:left="114" w:right="27"/>
              <w:rPr>
                <w:sz w:val="20"/>
                <w:szCs w:val="20"/>
              </w:rPr>
            </w:pPr>
            <w:r>
              <w:rPr>
                <w:spacing w:val="9"/>
                <w:sz w:val="20"/>
                <w:szCs w:val="20"/>
              </w:rPr>
              <w:t>2、投标文件的关键内容（供货及安装期、质量标准、品牌、</w:t>
            </w:r>
            <w:r>
              <w:rPr>
                <w:spacing w:val="8"/>
                <w:sz w:val="20"/>
                <w:szCs w:val="20"/>
              </w:rPr>
              <w:t>型号等）</w:t>
            </w:r>
            <w:r>
              <w:rPr>
                <w:sz w:val="20"/>
                <w:szCs w:val="20"/>
              </w:rPr>
              <w:t xml:space="preserve"> </w:t>
            </w:r>
            <w:r>
              <w:rPr>
                <w:spacing w:val="8"/>
                <w:sz w:val="20"/>
                <w:szCs w:val="20"/>
              </w:rPr>
              <w:t>未填写或填写字迹模糊、达不到采购要求的；</w:t>
            </w:r>
          </w:p>
          <w:p w14:paraId="4D5417BA">
            <w:pPr>
              <w:pStyle w:val="12"/>
              <w:spacing w:before="135" w:line="226" w:lineRule="auto"/>
              <w:ind w:left="116"/>
              <w:rPr>
                <w:sz w:val="20"/>
                <w:szCs w:val="20"/>
              </w:rPr>
            </w:pPr>
            <w:r>
              <w:rPr>
                <w:spacing w:val="8"/>
                <w:sz w:val="20"/>
                <w:szCs w:val="20"/>
              </w:rPr>
              <w:t>3、投标报价超出招标控制价的；</w:t>
            </w:r>
          </w:p>
          <w:p w14:paraId="676F4745">
            <w:pPr>
              <w:pStyle w:val="12"/>
              <w:spacing w:before="134" w:line="288" w:lineRule="auto"/>
              <w:ind w:left="111" w:right="107"/>
              <w:rPr>
                <w:sz w:val="20"/>
                <w:szCs w:val="20"/>
              </w:rPr>
            </w:pPr>
            <w:r>
              <w:rPr>
                <w:spacing w:val="6"/>
                <w:sz w:val="20"/>
                <w:szCs w:val="20"/>
              </w:rPr>
              <w:t>4、供应商递交两份或多份内容不同的投标文件，或在一份投标文件中</w:t>
            </w:r>
            <w:r>
              <w:rPr>
                <w:spacing w:val="13"/>
                <w:sz w:val="20"/>
                <w:szCs w:val="20"/>
              </w:rPr>
              <w:t xml:space="preserve"> </w:t>
            </w:r>
            <w:r>
              <w:rPr>
                <w:spacing w:val="9"/>
                <w:sz w:val="20"/>
                <w:szCs w:val="20"/>
              </w:rPr>
              <w:t>对同一招标项目有两个或多个报价，且未声明哪一个有效的；</w:t>
            </w:r>
          </w:p>
          <w:p w14:paraId="0C8FBC07">
            <w:pPr>
              <w:pStyle w:val="12"/>
              <w:spacing w:before="136" w:line="228" w:lineRule="auto"/>
              <w:ind w:left="116"/>
              <w:rPr>
                <w:sz w:val="20"/>
                <w:szCs w:val="20"/>
              </w:rPr>
            </w:pPr>
            <w:r>
              <w:rPr>
                <w:spacing w:val="8"/>
                <w:sz w:val="20"/>
                <w:szCs w:val="20"/>
              </w:rPr>
              <w:t>5、相关资格证明文件不合格的；</w:t>
            </w:r>
          </w:p>
          <w:p w14:paraId="30FC81E8">
            <w:pPr>
              <w:pStyle w:val="12"/>
              <w:spacing w:before="133" w:line="226" w:lineRule="auto"/>
              <w:ind w:left="113"/>
              <w:rPr>
                <w:sz w:val="20"/>
                <w:szCs w:val="20"/>
              </w:rPr>
            </w:pPr>
            <w:r>
              <w:rPr>
                <w:spacing w:val="9"/>
                <w:sz w:val="20"/>
                <w:szCs w:val="20"/>
              </w:rPr>
              <w:t>6、未按要求在报价明细表中标明品牌、型号及技术参数的。</w:t>
            </w:r>
          </w:p>
          <w:p w14:paraId="02EB8430">
            <w:pPr>
              <w:pStyle w:val="12"/>
              <w:spacing w:before="134" w:line="227" w:lineRule="auto"/>
              <w:ind w:left="116"/>
              <w:rPr>
                <w:sz w:val="20"/>
                <w:szCs w:val="20"/>
              </w:rPr>
            </w:pPr>
            <w:r>
              <w:rPr>
                <w:spacing w:val="8"/>
                <w:sz w:val="20"/>
                <w:szCs w:val="20"/>
              </w:rPr>
              <w:t>7、附有采购人不能接受的条件的；</w:t>
            </w:r>
          </w:p>
          <w:p w14:paraId="46714D42">
            <w:pPr>
              <w:pStyle w:val="12"/>
              <w:spacing w:before="136" w:line="227" w:lineRule="auto"/>
              <w:ind w:left="112"/>
              <w:rPr>
                <w:sz w:val="20"/>
                <w:szCs w:val="20"/>
              </w:rPr>
            </w:pPr>
            <w:r>
              <w:rPr>
                <w:spacing w:val="13"/>
                <w:sz w:val="20"/>
                <w:szCs w:val="20"/>
              </w:rPr>
              <w:t>8、评标过程中，如因两个或两个以上供应商在同一台计算或同一个</w:t>
            </w:r>
          </w:p>
        </w:tc>
      </w:tr>
    </w:tbl>
    <w:p w14:paraId="31EB0EF8">
      <w:pPr>
        <w:sectPr>
          <w:footerReference r:id="rId12" w:type="default"/>
          <w:pgSz w:w="11907" w:h="16840"/>
          <w:pgMar w:top="1275" w:right="1334" w:bottom="1139" w:left="1168" w:header="0" w:footer="977"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3ED0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969" w:type="dxa"/>
            <w:vAlign w:val="top"/>
          </w:tcPr>
          <w:p w14:paraId="425F5892">
            <w:pPr>
              <w:rPr>
                <w:rFonts w:ascii="Arial"/>
                <w:sz w:val="21"/>
              </w:rPr>
            </w:pPr>
          </w:p>
        </w:tc>
        <w:tc>
          <w:tcPr>
            <w:tcW w:w="1906" w:type="dxa"/>
            <w:vAlign w:val="top"/>
          </w:tcPr>
          <w:p w14:paraId="09404642">
            <w:pPr>
              <w:rPr>
                <w:rFonts w:ascii="Arial"/>
                <w:sz w:val="21"/>
              </w:rPr>
            </w:pPr>
          </w:p>
        </w:tc>
        <w:tc>
          <w:tcPr>
            <w:tcW w:w="6524" w:type="dxa"/>
            <w:vAlign w:val="top"/>
          </w:tcPr>
          <w:p w14:paraId="1F79C987">
            <w:pPr>
              <w:pStyle w:val="12"/>
              <w:spacing w:before="90" w:line="350" w:lineRule="auto"/>
              <w:ind w:left="115" w:right="107" w:firstLine="8"/>
              <w:rPr>
                <w:sz w:val="20"/>
                <w:szCs w:val="20"/>
              </w:rPr>
            </w:pPr>
            <w:r>
              <w:rPr>
                <w:sz w:val="20"/>
                <w:szCs w:val="20"/>
              </w:rPr>
              <w:t>IP</w:t>
            </w:r>
            <w:r>
              <w:rPr>
                <w:spacing w:val="-36"/>
                <w:sz w:val="20"/>
                <w:szCs w:val="20"/>
              </w:rPr>
              <w:t xml:space="preserve"> </w:t>
            </w:r>
            <w:r>
              <w:rPr>
                <w:spacing w:val="8"/>
                <w:sz w:val="20"/>
                <w:szCs w:val="20"/>
              </w:rPr>
              <w:t>上传投标文件，而被不见面开标系统提示为</w:t>
            </w:r>
            <w:r>
              <w:rPr>
                <w:spacing w:val="7"/>
                <w:sz w:val="20"/>
                <w:szCs w:val="20"/>
              </w:rPr>
              <w:t>“投标文件制作机器码</w:t>
            </w:r>
            <w:r>
              <w:rPr>
                <w:sz w:val="20"/>
                <w:szCs w:val="20"/>
              </w:rPr>
              <w:t xml:space="preserve"> </w:t>
            </w:r>
            <w:r>
              <w:rPr>
                <w:spacing w:val="6"/>
                <w:sz w:val="20"/>
                <w:szCs w:val="20"/>
              </w:rPr>
              <w:t>一致</w:t>
            </w:r>
            <w:r>
              <w:rPr>
                <w:spacing w:val="-70"/>
                <w:sz w:val="20"/>
                <w:szCs w:val="20"/>
              </w:rPr>
              <w:t xml:space="preserve"> </w:t>
            </w:r>
            <w:r>
              <w:rPr>
                <w:spacing w:val="6"/>
                <w:sz w:val="20"/>
                <w:szCs w:val="20"/>
              </w:rPr>
              <w:t>”的，则视其投标无效。</w:t>
            </w:r>
          </w:p>
          <w:p w14:paraId="54F0F0A5">
            <w:pPr>
              <w:pStyle w:val="12"/>
              <w:spacing w:line="227" w:lineRule="auto"/>
              <w:ind w:left="112"/>
              <w:rPr>
                <w:sz w:val="20"/>
                <w:szCs w:val="20"/>
              </w:rPr>
            </w:pPr>
            <w:r>
              <w:rPr>
                <w:spacing w:val="9"/>
                <w:sz w:val="20"/>
                <w:szCs w:val="20"/>
              </w:rPr>
              <w:t>9、投标文件有明显不符合招标文件其它要求和有关法律法规的。</w:t>
            </w:r>
          </w:p>
        </w:tc>
      </w:tr>
      <w:tr w14:paraId="7D57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969" w:type="dxa"/>
            <w:vAlign w:val="top"/>
          </w:tcPr>
          <w:p w14:paraId="69D28A9F">
            <w:pPr>
              <w:spacing w:line="313" w:lineRule="auto"/>
              <w:rPr>
                <w:rFonts w:ascii="Arial"/>
                <w:sz w:val="21"/>
              </w:rPr>
            </w:pPr>
          </w:p>
          <w:p w14:paraId="56187FF3">
            <w:pPr>
              <w:spacing w:line="313" w:lineRule="auto"/>
              <w:rPr>
                <w:rFonts w:ascii="Arial"/>
                <w:sz w:val="21"/>
              </w:rPr>
            </w:pPr>
          </w:p>
          <w:p w14:paraId="401AA45A">
            <w:pPr>
              <w:spacing w:line="313" w:lineRule="auto"/>
              <w:rPr>
                <w:rFonts w:ascii="Arial"/>
                <w:sz w:val="21"/>
              </w:rPr>
            </w:pPr>
          </w:p>
          <w:p w14:paraId="283A298E">
            <w:pPr>
              <w:pStyle w:val="12"/>
              <w:spacing w:before="62" w:line="255" w:lineRule="exact"/>
              <w:ind w:left="306"/>
              <w:rPr>
                <w:sz w:val="19"/>
                <w:szCs w:val="19"/>
              </w:rPr>
            </w:pPr>
            <w:r>
              <w:rPr>
                <w:spacing w:val="-2"/>
                <w:position w:val="1"/>
                <w:sz w:val="19"/>
                <w:szCs w:val="19"/>
              </w:rPr>
              <w:t>10.9</w:t>
            </w:r>
          </w:p>
        </w:tc>
        <w:tc>
          <w:tcPr>
            <w:tcW w:w="1906" w:type="dxa"/>
            <w:vAlign w:val="top"/>
          </w:tcPr>
          <w:p w14:paraId="1D2A2D7F">
            <w:pPr>
              <w:rPr>
                <w:rFonts w:ascii="Arial"/>
                <w:sz w:val="21"/>
              </w:rPr>
            </w:pPr>
          </w:p>
          <w:p w14:paraId="1C99FFBB">
            <w:pPr>
              <w:rPr>
                <w:rFonts w:ascii="Arial"/>
                <w:sz w:val="21"/>
              </w:rPr>
            </w:pPr>
          </w:p>
          <w:p w14:paraId="3B306F32">
            <w:pPr>
              <w:rPr>
                <w:rFonts w:ascii="Arial"/>
                <w:sz w:val="21"/>
              </w:rPr>
            </w:pPr>
          </w:p>
          <w:p w14:paraId="1D61EBAB">
            <w:pPr>
              <w:rPr>
                <w:rFonts w:ascii="Arial"/>
                <w:sz w:val="21"/>
              </w:rPr>
            </w:pPr>
          </w:p>
          <w:p w14:paraId="3FBA5C16">
            <w:pPr>
              <w:spacing w:line="241" w:lineRule="auto"/>
              <w:rPr>
                <w:rFonts w:ascii="Arial"/>
                <w:sz w:val="21"/>
              </w:rPr>
            </w:pPr>
          </w:p>
          <w:p w14:paraId="31E1E4DC">
            <w:pPr>
              <w:pStyle w:val="12"/>
              <w:spacing w:before="65" w:line="228" w:lineRule="auto"/>
              <w:ind w:left="537"/>
              <w:rPr>
                <w:sz w:val="20"/>
                <w:szCs w:val="20"/>
              </w:rPr>
            </w:pPr>
            <w:r>
              <w:rPr>
                <w:b/>
                <w:bCs/>
                <w:spacing w:val="5"/>
                <w:sz w:val="20"/>
                <w:szCs w:val="20"/>
              </w:rPr>
              <w:t>核心产品</w:t>
            </w:r>
          </w:p>
        </w:tc>
        <w:tc>
          <w:tcPr>
            <w:tcW w:w="6524" w:type="dxa"/>
            <w:vAlign w:val="top"/>
          </w:tcPr>
          <w:p w14:paraId="22B2C9E4">
            <w:pPr>
              <w:pStyle w:val="12"/>
              <w:spacing w:before="170" w:line="371" w:lineRule="auto"/>
              <w:ind w:left="111" w:right="110" w:firstLine="16"/>
              <w:rPr>
                <w:sz w:val="20"/>
                <w:szCs w:val="20"/>
              </w:rPr>
            </w:pPr>
            <w:r>
              <w:rPr>
                <w:b/>
                <w:bCs/>
                <w:spacing w:val="10"/>
                <w:sz w:val="20"/>
                <w:szCs w:val="20"/>
              </w:rPr>
              <w:t>1、提供相同品牌核心产品且通过资格审查、符合性审查的不同供应</w:t>
            </w:r>
            <w:r>
              <w:rPr>
                <w:spacing w:val="17"/>
                <w:sz w:val="20"/>
                <w:szCs w:val="20"/>
              </w:rPr>
              <w:t xml:space="preserve"> </w:t>
            </w:r>
            <w:r>
              <w:rPr>
                <w:b/>
                <w:bCs/>
                <w:spacing w:val="8"/>
                <w:sz w:val="20"/>
                <w:szCs w:val="20"/>
              </w:rPr>
              <w:t>商参加同一合同项下投标的，按一家供应商计算，评</w:t>
            </w:r>
            <w:r>
              <w:rPr>
                <w:b/>
                <w:bCs/>
                <w:spacing w:val="7"/>
                <w:sz w:val="20"/>
                <w:szCs w:val="20"/>
              </w:rPr>
              <w:t>审后得分最高的</w:t>
            </w:r>
            <w:r>
              <w:rPr>
                <w:sz w:val="20"/>
                <w:szCs w:val="20"/>
              </w:rPr>
              <w:t xml:space="preserve"> </w:t>
            </w:r>
            <w:r>
              <w:rPr>
                <w:b/>
                <w:bCs/>
                <w:spacing w:val="8"/>
                <w:sz w:val="20"/>
                <w:szCs w:val="20"/>
              </w:rPr>
              <w:t>同品牌供应商获得中标人推荐资格；评审得分相同的</w:t>
            </w:r>
            <w:r>
              <w:rPr>
                <w:b/>
                <w:bCs/>
                <w:spacing w:val="7"/>
                <w:sz w:val="20"/>
                <w:szCs w:val="20"/>
              </w:rPr>
              <w:t>，由采购人委托</w:t>
            </w:r>
            <w:r>
              <w:rPr>
                <w:sz w:val="20"/>
                <w:szCs w:val="20"/>
              </w:rPr>
              <w:t xml:space="preserve"> </w:t>
            </w:r>
            <w:r>
              <w:rPr>
                <w:b/>
                <w:bCs/>
                <w:spacing w:val="8"/>
                <w:sz w:val="20"/>
                <w:szCs w:val="20"/>
              </w:rPr>
              <w:t>评标委员会按照随机抽取方式确定一个供应商获得中</w:t>
            </w:r>
            <w:r>
              <w:rPr>
                <w:b/>
                <w:bCs/>
                <w:spacing w:val="7"/>
                <w:sz w:val="20"/>
                <w:szCs w:val="20"/>
              </w:rPr>
              <w:t>标人推荐资格，</w:t>
            </w:r>
            <w:r>
              <w:rPr>
                <w:sz w:val="20"/>
                <w:szCs w:val="20"/>
              </w:rPr>
              <w:t xml:space="preserve"> </w:t>
            </w:r>
            <w:r>
              <w:rPr>
                <w:b/>
                <w:bCs/>
                <w:spacing w:val="7"/>
                <w:sz w:val="20"/>
                <w:szCs w:val="20"/>
              </w:rPr>
              <w:t>其他同品牌供应商不作为中标候选人。</w:t>
            </w:r>
          </w:p>
          <w:p w14:paraId="1FEF6C90">
            <w:pPr>
              <w:pStyle w:val="12"/>
              <w:spacing w:before="193" w:line="227" w:lineRule="auto"/>
              <w:ind w:left="114"/>
              <w:rPr>
                <w:sz w:val="20"/>
                <w:szCs w:val="20"/>
              </w:rPr>
            </w:pPr>
            <w:r>
              <w:rPr>
                <w:b/>
                <w:bCs/>
                <w:spacing w:val="7"/>
                <w:sz w:val="20"/>
                <w:szCs w:val="20"/>
              </w:rPr>
              <w:t>2、核心产品：详见第五章采购需求</w:t>
            </w:r>
          </w:p>
        </w:tc>
      </w:tr>
      <w:tr w14:paraId="6246B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4" w:hRule="atLeast"/>
        </w:trPr>
        <w:tc>
          <w:tcPr>
            <w:tcW w:w="969" w:type="dxa"/>
            <w:vAlign w:val="top"/>
          </w:tcPr>
          <w:p w14:paraId="329E429B">
            <w:pPr>
              <w:spacing w:line="250" w:lineRule="auto"/>
              <w:rPr>
                <w:rFonts w:ascii="Arial"/>
                <w:sz w:val="21"/>
              </w:rPr>
            </w:pPr>
          </w:p>
          <w:p w14:paraId="399EAC9B">
            <w:pPr>
              <w:spacing w:line="250" w:lineRule="auto"/>
              <w:rPr>
                <w:rFonts w:ascii="Arial"/>
                <w:sz w:val="21"/>
              </w:rPr>
            </w:pPr>
          </w:p>
          <w:p w14:paraId="31B6DF46">
            <w:pPr>
              <w:spacing w:line="250" w:lineRule="auto"/>
              <w:rPr>
                <w:rFonts w:ascii="Arial"/>
                <w:sz w:val="21"/>
              </w:rPr>
            </w:pPr>
          </w:p>
          <w:p w14:paraId="17E4B3BF">
            <w:pPr>
              <w:spacing w:line="250" w:lineRule="auto"/>
              <w:rPr>
                <w:rFonts w:ascii="Arial"/>
                <w:sz w:val="21"/>
              </w:rPr>
            </w:pPr>
          </w:p>
          <w:p w14:paraId="693C20E0">
            <w:pPr>
              <w:spacing w:line="250" w:lineRule="auto"/>
              <w:rPr>
                <w:rFonts w:ascii="Arial"/>
                <w:sz w:val="21"/>
              </w:rPr>
            </w:pPr>
          </w:p>
          <w:p w14:paraId="6986E3F1">
            <w:pPr>
              <w:spacing w:line="250" w:lineRule="auto"/>
              <w:rPr>
                <w:rFonts w:ascii="Arial"/>
                <w:sz w:val="21"/>
              </w:rPr>
            </w:pPr>
          </w:p>
          <w:p w14:paraId="5EB9AC09">
            <w:pPr>
              <w:spacing w:line="251" w:lineRule="auto"/>
              <w:rPr>
                <w:rFonts w:ascii="Arial"/>
                <w:sz w:val="21"/>
              </w:rPr>
            </w:pPr>
          </w:p>
          <w:p w14:paraId="2A2096B4">
            <w:pPr>
              <w:spacing w:line="251" w:lineRule="auto"/>
              <w:rPr>
                <w:rFonts w:ascii="Arial"/>
                <w:sz w:val="21"/>
              </w:rPr>
            </w:pPr>
          </w:p>
          <w:p w14:paraId="3B102DDB">
            <w:pPr>
              <w:spacing w:line="251" w:lineRule="auto"/>
              <w:rPr>
                <w:rFonts w:ascii="Arial"/>
                <w:sz w:val="21"/>
              </w:rPr>
            </w:pPr>
          </w:p>
          <w:p w14:paraId="0BC3AD43">
            <w:pPr>
              <w:spacing w:line="251" w:lineRule="auto"/>
              <w:rPr>
                <w:rFonts w:ascii="Arial"/>
                <w:sz w:val="21"/>
              </w:rPr>
            </w:pPr>
          </w:p>
          <w:p w14:paraId="0C158642">
            <w:pPr>
              <w:spacing w:line="251" w:lineRule="auto"/>
              <w:rPr>
                <w:rFonts w:ascii="Arial"/>
                <w:sz w:val="21"/>
              </w:rPr>
            </w:pPr>
          </w:p>
          <w:p w14:paraId="550FB928">
            <w:pPr>
              <w:spacing w:line="251" w:lineRule="auto"/>
              <w:rPr>
                <w:rFonts w:ascii="Arial"/>
                <w:sz w:val="21"/>
              </w:rPr>
            </w:pPr>
          </w:p>
          <w:p w14:paraId="483FCDE5">
            <w:pPr>
              <w:spacing w:line="251" w:lineRule="auto"/>
              <w:rPr>
                <w:rFonts w:ascii="Arial"/>
                <w:sz w:val="21"/>
              </w:rPr>
            </w:pPr>
          </w:p>
          <w:p w14:paraId="10F222CC">
            <w:pPr>
              <w:spacing w:line="251" w:lineRule="auto"/>
              <w:rPr>
                <w:rFonts w:ascii="Arial"/>
                <w:sz w:val="21"/>
              </w:rPr>
            </w:pPr>
          </w:p>
          <w:p w14:paraId="0ED9B328">
            <w:pPr>
              <w:spacing w:line="251" w:lineRule="auto"/>
              <w:rPr>
                <w:rFonts w:ascii="Arial"/>
                <w:sz w:val="21"/>
              </w:rPr>
            </w:pPr>
          </w:p>
          <w:p w14:paraId="24942220">
            <w:pPr>
              <w:spacing w:line="251" w:lineRule="auto"/>
              <w:rPr>
                <w:rFonts w:ascii="Arial"/>
                <w:sz w:val="21"/>
              </w:rPr>
            </w:pPr>
          </w:p>
          <w:p w14:paraId="2BCB1222">
            <w:pPr>
              <w:spacing w:line="251" w:lineRule="auto"/>
              <w:rPr>
                <w:rFonts w:ascii="Arial"/>
                <w:sz w:val="21"/>
              </w:rPr>
            </w:pPr>
          </w:p>
          <w:p w14:paraId="6C8AD3E9">
            <w:pPr>
              <w:spacing w:line="251" w:lineRule="auto"/>
              <w:rPr>
                <w:rFonts w:ascii="Arial"/>
                <w:sz w:val="21"/>
              </w:rPr>
            </w:pPr>
          </w:p>
          <w:p w14:paraId="350187CF">
            <w:pPr>
              <w:spacing w:line="251" w:lineRule="auto"/>
              <w:rPr>
                <w:rFonts w:ascii="Arial"/>
                <w:sz w:val="21"/>
              </w:rPr>
            </w:pPr>
          </w:p>
          <w:p w14:paraId="46E02014">
            <w:pPr>
              <w:pStyle w:val="12"/>
              <w:spacing w:before="62" w:line="255" w:lineRule="exact"/>
              <w:ind w:left="258"/>
              <w:rPr>
                <w:sz w:val="19"/>
                <w:szCs w:val="19"/>
              </w:rPr>
            </w:pPr>
            <w:r>
              <w:rPr>
                <w:spacing w:val="-1"/>
                <w:position w:val="1"/>
                <w:sz w:val="19"/>
                <w:szCs w:val="19"/>
              </w:rPr>
              <w:t>10.10</w:t>
            </w:r>
          </w:p>
        </w:tc>
        <w:tc>
          <w:tcPr>
            <w:tcW w:w="1906" w:type="dxa"/>
            <w:vAlign w:val="top"/>
          </w:tcPr>
          <w:p w14:paraId="1F8E7261">
            <w:pPr>
              <w:spacing w:line="248" w:lineRule="auto"/>
              <w:rPr>
                <w:rFonts w:ascii="Arial"/>
                <w:sz w:val="21"/>
              </w:rPr>
            </w:pPr>
          </w:p>
          <w:p w14:paraId="55015FF0">
            <w:pPr>
              <w:spacing w:line="248" w:lineRule="auto"/>
              <w:rPr>
                <w:rFonts w:ascii="Arial"/>
                <w:sz w:val="21"/>
              </w:rPr>
            </w:pPr>
          </w:p>
          <w:p w14:paraId="6FA0FDDB">
            <w:pPr>
              <w:spacing w:line="248" w:lineRule="auto"/>
              <w:rPr>
                <w:rFonts w:ascii="Arial"/>
                <w:sz w:val="21"/>
              </w:rPr>
            </w:pPr>
          </w:p>
          <w:p w14:paraId="28C73F5C">
            <w:pPr>
              <w:spacing w:line="248" w:lineRule="auto"/>
              <w:rPr>
                <w:rFonts w:ascii="Arial"/>
                <w:sz w:val="21"/>
              </w:rPr>
            </w:pPr>
          </w:p>
          <w:p w14:paraId="66822F74">
            <w:pPr>
              <w:spacing w:line="248" w:lineRule="auto"/>
              <w:rPr>
                <w:rFonts w:ascii="Arial"/>
                <w:sz w:val="21"/>
              </w:rPr>
            </w:pPr>
          </w:p>
          <w:p w14:paraId="36AB5CAA">
            <w:pPr>
              <w:spacing w:line="248" w:lineRule="auto"/>
              <w:rPr>
                <w:rFonts w:ascii="Arial"/>
                <w:sz w:val="21"/>
              </w:rPr>
            </w:pPr>
          </w:p>
          <w:p w14:paraId="4369ABAB">
            <w:pPr>
              <w:spacing w:line="248" w:lineRule="auto"/>
              <w:rPr>
                <w:rFonts w:ascii="Arial"/>
                <w:sz w:val="21"/>
              </w:rPr>
            </w:pPr>
          </w:p>
          <w:p w14:paraId="6EA95C31">
            <w:pPr>
              <w:spacing w:line="248" w:lineRule="auto"/>
              <w:rPr>
                <w:rFonts w:ascii="Arial"/>
                <w:sz w:val="21"/>
              </w:rPr>
            </w:pPr>
          </w:p>
          <w:p w14:paraId="1E6357DB">
            <w:pPr>
              <w:spacing w:line="249" w:lineRule="auto"/>
              <w:rPr>
                <w:rFonts w:ascii="Arial"/>
                <w:sz w:val="21"/>
              </w:rPr>
            </w:pPr>
          </w:p>
          <w:p w14:paraId="07382937">
            <w:pPr>
              <w:spacing w:line="249" w:lineRule="auto"/>
              <w:rPr>
                <w:rFonts w:ascii="Arial"/>
                <w:sz w:val="21"/>
              </w:rPr>
            </w:pPr>
          </w:p>
          <w:p w14:paraId="160A38B9">
            <w:pPr>
              <w:spacing w:line="249" w:lineRule="auto"/>
              <w:rPr>
                <w:rFonts w:ascii="Arial"/>
                <w:sz w:val="21"/>
              </w:rPr>
            </w:pPr>
          </w:p>
          <w:p w14:paraId="775EBEB7">
            <w:pPr>
              <w:spacing w:line="249" w:lineRule="auto"/>
              <w:rPr>
                <w:rFonts w:ascii="Arial"/>
                <w:sz w:val="21"/>
              </w:rPr>
            </w:pPr>
          </w:p>
          <w:p w14:paraId="09D96326">
            <w:pPr>
              <w:spacing w:line="249" w:lineRule="auto"/>
              <w:rPr>
                <w:rFonts w:ascii="Arial"/>
                <w:sz w:val="21"/>
              </w:rPr>
            </w:pPr>
          </w:p>
          <w:p w14:paraId="75ABD958">
            <w:pPr>
              <w:spacing w:line="249" w:lineRule="auto"/>
              <w:rPr>
                <w:rFonts w:ascii="Arial"/>
                <w:sz w:val="21"/>
              </w:rPr>
            </w:pPr>
          </w:p>
          <w:p w14:paraId="7372AB2E">
            <w:pPr>
              <w:spacing w:line="249" w:lineRule="auto"/>
              <w:rPr>
                <w:rFonts w:ascii="Arial"/>
                <w:sz w:val="21"/>
              </w:rPr>
            </w:pPr>
          </w:p>
          <w:p w14:paraId="656948BA">
            <w:pPr>
              <w:spacing w:line="249" w:lineRule="auto"/>
              <w:rPr>
                <w:rFonts w:ascii="Arial"/>
                <w:sz w:val="21"/>
              </w:rPr>
            </w:pPr>
          </w:p>
          <w:p w14:paraId="2EE6423E">
            <w:pPr>
              <w:spacing w:line="249" w:lineRule="auto"/>
              <w:rPr>
                <w:rFonts w:ascii="Arial"/>
                <w:sz w:val="21"/>
              </w:rPr>
            </w:pPr>
          </w:p>
          <w:p w14:paraId="41C5EBCC">
            <w:pPr>
              <w:spacing w:line="249" w:lineRule="auto"/>
              <w:rPr>
                <w:rFonts w:ascii="Arial"/>
                <w:sz w:val="21"/>
              </w:rPr>
            </w:pPr>
          </w:p>
          <w:p w14:paraId="4AEACA91">
            <w:pPr>
              <w:spacing w:line="249" w:lineRule="auto"/>
              <w:rPr>
                <w:rFonts w:ascii="Arial"/>
                <w:sz w:val="21"/>
              </w:rPr>
            </w:pPr>
          </w:p>
          <w:p w14:paraId="648B6673">
            <w:pPr>
              <w:pStyle w:val="12"/>
              <w:spacing w:before="65" w:line="227" w:lineRule="auto"/>
              <w:ind w:left="116"/>
              <w:rPr>
                <w:sz w:val="20"/>
                <w:szCs w:val="20"/>
              </w:rPr>
            </w:pPr>
            <w:r>
              <w:rPr>
                <w:spacing w:val="8"/>
                <w:sz w:val="20"/>
                <w:szCs w:val="20"/>
              </w:rPr>
              <w:t>政府采购相关政策</w:t>
            </w:r>
          </w:p>
        </w:tc>
        <w:tc>
          <w:tcPr>
            <w:tcW w:w="6524" w:type="dxa"/>
            <w:vAlign w:val="top"/>
          </w:tcPr>
          <w:p w14:paraId="41900C21">
            <w:pPr>
              <w:pStyle w:val="12"/>
              <w:spacing w:before="173" w:line="409" w:lineRule="auto"/>
              <w:ind w:left="112" w:right="110" w:hanging="7"/>
              <w:rPr>
                <w:sz w:val="20"/>
                <w:szCs w:val="20"/>
              </w:rPr>
            </w:pPr>
            <w:r>
              <w:rPr>
                <w:b/>
                <w:bCs/>
                <w:spacing w:val="8"/>
                <w:sz w:val="20"/>
                <w:szCs w:val="20"/>
              </w:rPr>
              <w:t>A:根据财政部、工信部关于印发《政府采购</w:t>
            </w:r>
            <w:r>
              <w:rPr>
                <w:b/>
                <w:bCs/>
                <w:spacing w:val="7"/>
                <w:sz w:val="20"/>
                <w:szCs w:val="20"/>
              </w:rPr>
              <w:t>促进中小企业发展管理办</w:t>
            </w:r>
            <w:r>
              <w:rPr>
                <w:sz w:val="20"/>
                <w:szCs w:val="20"/>
              </w:rPr>
              <w:t xml:space="preserve"> </w:t>
            </w:r>
            <w:r>
              <w:rPr>
                <w:b/>
                <w:bCs/>
                <w:spacing w:val="4"/>
                <w:sz w:val="20"/>
                <w:szCs w:val="20"/>
              </w:rPr>
              <w:t>法》的通知（财库〔2020〕46</w:t>
            </w:r>
            <w:r>
              <w:rPr>
                <w:spacing w:val="-25"/>
                <w:sz w:val="20"/>
                <w:szCs w:val="20"/>
              </w:rPr>
              <w:t xml:space="preserve"> </w:t>
            </w:r>
            <w:r>
              <w:rPr>
                <w:b/>
                <w:bCs/>
                <w:spacing w:val="4"/>
                <w:sz w:val="20"/>
                <w:szCs w:val="20"/>
              </w:rPr>
              <w:t>号</w:t>
            </w:r>
            <w:r>
              <w:rPr>
                <w:spacing w:val="38"/>
                <w:sz w:val="20"/>
                <w:szCs w:val="20"/>
              </w:rPr>
              <w:t xml:space="preserve"> </w:t>
            </w:r>
            <w:r>
              <w:rPr>
                <w:b/>
                <w:bCs/>
                <w:spacing w:val="4"/>
                <w:sz w:val="20"/>
                <w:szCs w:val="20"/>
              </w:rPr>
              <w:t>）文件规定：</w:t>
            </w:r>
          </w:p>
          <w:p w14:paraId="5F5BD437">
            <w:pPr>
              <w:pStyle w:val="12"/>
              <w:spacing w:before="113" w:line="407" w:lineRule="auto"/>
              <w:ind w:left="111" w:right="110" w:firstLine="420"/>
              <w:jc w:val="both"/>
              <w:rPr>
                <w:sz w:val="20"/>
                <w:szCs w:val="20"/>
              </w:rPr>
            </w:pPr>
            <w:r>
              <w:rPr>
                <w:spacing w:val="10"/>
                <w:sz w:val="20"/>
                <w:szCs w:val="20"/>
              </w:rPr>
              <w:t>对于经主管预算单位统筹后未预留份额专门面向中小企</w:t>
            </w:r>
            <w:r>
              <w:rPr>
                <w:spacing w:val="9"/>
                <w:sz w:val="20"/>
                <w:szCs w:val="20"/>
              </w:rPr>
              <w:t>业采购的</w:t>
            </w:r>
            <w:r>
              <w:rPr>
                <w:sz w:val="20"/>
                <w:szCs w:val="20"/>
              </w:rPr>
              <w:t xml:space="preserve"> </w:t>
            </w:r>
            <w:r>
              <w:rPr>
                <w:spacing w:val="8"/>
                <w:sz w:val="20"/>
                <w:szCs w:val="20"/>
              </w:rPr>
              <w:t>采购项目，</w:t>
            </w:r>
            <w:r>
              <w:rPr>
                <w:spacing w:val="-44"/>
                <w:sz w:val="20"/>
                <w:szCs w:val="20"/>
              </w:rPr>
              <w:t xml:space="preserve"> </w:t>
            </w:r>
            <w:r>
              <w:rPr>
                <w:spacing w:val="8"/>
                <w:sz w:val="20"/>
                <w:szCs w:val="20"/>
              </w:rPr>
              <w:t>以及预留份额项目中的非预留部分采购包，应当对符合本</w:t>
            </w:r>
            <w:r>
              <w:rPr>
                <w:sz w:val="20"/>
                <w:szCs w:val="20"/>
              </w:rPr>
              <w:t xml:space="preserve"> </w:t>
            </w:r>
            <w:r>
              <w:rPr>
                <w:spacing w:val="9"/>
                <w:sz w:val="20"/>
                <w:szCs w:val="20"/>
              </w:rPr>
              <w:t>办法规定的小微企业报价给予</w:t>
            </w:r>
            <w:r>
              <w:rPr>
                <w:spacing w:val="-1"/>
                <w:sz w:val="20"/>
                <w:szCs w:val="20"/>
              </w:rPr>
              <w:t xml:space="preserve"> </w:t>
            </w:r>
            <w:r>
              <w:rPr>
                <w:spacing w:val="9"/>
                <w:sz w:val="20"/>
                <w:szCs w:val="20"/>
              </w:rPr>
              <w:t>10%-20%的扣除，用扣除后的价格参加</w:t>
            </w:r>
            <w:r>
              <w:rPr>
                <w:sz w:val="20"/>
                <w:szCs w:val="20"/>
              </w:rPr>
              <w:t xml:space="preserve"> </w:t>
            </w:r>
            <w:r>
              <w:rPr>
                <w:spacing w:val="6"/>
                <w:sz w:val="20"/>
                <w:szCs w:val="20"/>
              </w:rPr>
              <w:t>评审，</w:t>
            </w:r>
            <w:r>
              <w:rPr>
                <w:b/>
                <w:bCs/>
                <w:spacing w:val="6"/>
                <w:sz w:val="20"/>
                <w:szCs w:val="20"/>
              </w:rPr>
              <w:t>本项目的扣除比例为</w:t>
            </w:r>
            <w:r>
              <w:rPr>
                <w:spacing w:val="-34"/>
                <w:sz w:val="20"/>
                <w:szCs w:val="20"/>
              </w:rPr>
              <w:t xml:space="preserve"> </w:t>
            </w:r>
            <w:r>
              <w:rPr>
                <w:b/>
                <w:bCs/>
                <w:spacing w:val="6"/>
                <w:sz w:val="20"/>
                <w:szCs w:val="20"/>
              </w:rPr>
              <w:t>20%；</w:t>
            </w:r>
          </w:p>
          <w:p w14:paraId="0E15212C">
            <w:pPr>
              <w:pStyle w:val="12"/>
              <w:spacing w:before="112" w:line="407" w:lineRule="auto"/>
              <w:ind w:left="18" w:right="14" w:firstLine="513"/>
              <w:jc w:val="both"/>
              <w:rPr>
                <w:sz w:val="20"/>
                <w:szCs w:val="20"/>
              </w:rPr>
            </w:pPr>
            <w:r>
              <w:rPr>
                <w:spacing w:val="10"/>
                <w:sz w:val="20"/>
                <w:szCs w:val="20"/>
              </w:rPr>
              <w:t>根据财政部、工信部关于印发《政府采购促进中小企</w:t>
            </w:r>
            <w:r>
              <w:rPr>
                <w:spacing w:val="9"/>
                <w:sz w:val="20"/>
                <w:szCs w:val="20"/>
              </w:rPr>
              <w:t>业发展管理</w:t>
            </w:r>
            <w:r>
              <w:rPr>
                <w:sz w:val="20"/>
                <w:szCs w:val="20"/>
              </w:rPr>
              <w:t xml:space="preserve">  </w:t>
            </w:r>
            <w:r>
              <w:rPr>
                <w:spacing w:val="10"/>
                <w:sz w:val="20"/>
                <w:szCs w:val="20"/>
              </w:rPr>
              <w:t>办法》</w:t>
            </w:r>
            <w:r>
              <w:rPr>
                <w:spacing w:val="-42"/>
                <w:sz w:val="20"/>
                <w:szCs w:val="20"/>
              </w:rPr>
              <w:t xml:space="preserve"> </w:t>
            </w:r>
            <w:r>
              <w:rPr>
                <w:spacing w:val="10"/>
                <w:sz w:val="20"/>
                <w:szCs w:val="20"/>
              </w:rPr>
              <w:t>的通知（财库〔2020〕46</w:t>
            </w:r>
            <w:r>
              <w:rPr>
                <w:spacing w:val="-33"/>
                <w:sz w:val="20"/>
                <w:szCs w:val="20"/>
              </w:rPr>
              <w:t xml:space="preserve"> </w:t>
            </w:r>
            <w:r>
              <w:rPr>
                <w:spacing w:val="10"/>
                <w:sz w:val="20"/>
                <w:szCs w:val="20"/>
              </w:rPr>
              <w:t>号</w:t>
            </w:r>
            <w:r>
              <w:rPr>
                <w:spacing w:val="43"/>
                <w:sz w:val="20"/>
                <w:szCs w:val="20"/>
              </w:rPr>
              <w:t xml:space="preserve"> </w:t>
            </w:r>
            <w:r>
              <w:rPr>
                <w:spacing w:val="10"/>
                <w:sz w:val="20"/>
                <w:szCs w:val="20"/>
              </w:rPr>
              <w:t>）规定：在货物采购项目中，货</w:t>
            </w:r>
            <w:r>
              <w:rPr>
                <w:sz w:val="20"/>
                <w:szCs w:val="20"/>
              </w:rPr>
              <w:t xml:space="preserve">  </w:t>
            </w:r>
            <w:r>
              <w:rPr>
                <w:spacing w:val="13"/>
                <w:sz w:val="20"/>
                <w:szCs w:val="20"/>
              </w:rPr>
              <w:t>物由中小企业制造（货物由中小企业生产且使用该中小企业商号</w:t>
            </w:r>
            <w:r>
              <w:rPr>
                <w:spacing w:val="12"/>
                <w:sz w:val="20"/>
                <w:szCs w:val="20"/>
              </w:rPr>
              <w:t>或者</w:t>
            </w:r>
            <w:r>
              <w:rPr>
                <w:sz w:val="20"/>
                <w:szCs w:val="20"/>
              </w:rPr>
              <w:t xml:space="preserve">  </w:t>
            </w:r>
            <w:r>
              <w:rPr>
                <w:spacing w:val="13"/>
                <w:sz w:val="20"/>
                <w:szCs w:val="20"/>
              </w:rPr>
              <w:t>注册商标）的，可享受中小企业扶持政策。如果一个采购项目或</w:t>
            </w:r>
            <w:r>
              <w:rPr>
                <w:spacing w:val="12"/>
                <w:sz w:val="20"/>
                <w:szCs w:val="20"/>
              </w:rPr>
              <w:t>采购</w:t>
            </w:r>
            <w:r>
              <w:rPr>
                <w:sz w:val="20"/>
                <w:szCs w:val="20"/>
              </w:rPr>
              <w:t xml:space="preserve">  </w:t>
            </w:r>
            <w:r>
              <w:rPr>
                <w:spacing w:val="13"/>
                <w:sz w:val="20"/>
                <w:szCs w:val="20"/>
              </w:rPr>
              <w:t>包含有多个采购标的，则每个采购标的均应由中小企业制造。投</w:t>
            </w:r>
            <w:r>
              <w:rPr>
                <w:spacing w:val="12"/>
                <w:sz w:val="20"/>
                <w:szCs w:val="20"/>
              </w:rPr>
              <w:t>标人</w:t>
            </w:r>
            <w:r>
              <w:rPr>
                <w:sz w:val="20"/>
                <w:szCs w:val="20"/>
              </w:rPr>
              <w:t xml:space="preserve">  </w:t>
            </w:r>
            <w:r>
              <w:rPr>
                <w:spacing w:val="9"/>
                <w:sz w:val="20"/>
                <w:szCs w:val="20"/>
              </w:rPr>
              <w:t>应根据工信部等部委发布的《关于印发中小企业划型标准规定的通知》</w:t>
            </w:r>
            <w:r>
              <w:rPr>
                <w:spacing w:val="5"/>
                <w:sz w:val="20"/>
                <w:szCs w:val="20"/>
              </w:rPr>
              <w:t xml:space="preserve"> </w:t>
            </w:r>
            <w:r>
              <w:rPr>
                <w:spacing w:val="7"/>
                <w:sz w:val="20"/>
                <w:szCs w:val="20"/>
              </w:rPr>
              <w:t>（工信部联企业〔2011〕300</w:t>
            </w:r>
            <w:r>
              <w:rPr>
                <w:spacing w:val="-37"/>
                <w:sz w:val="20"/>
                <w:szCs w:val="20"/>
              </w:rPr>
              <w:t xml:space="preserve"> </w:t>
            </w:r>
            <w:r>
              <w:rPr>
                <w:spacing w:val="7"/>
                <w:sz w:val="20"/>
                <w:szCs w:val="20"/>
              </w:rPr>
              <w:t>号</w:t>
            </w:r>
            <w:r>
              <w:rPr>
                <w:spacing w:val="5"/>
                <w:sz w:val="20"/>
                <w:szCs w:val="20"/>
              </w:rPr>
              <w:t>），</w:t>
            </w:r>
            <w:r>
              <w:rPr>
                <w:spacing w:val="7"/>
                <w:sz w:val="20"/>
                <w:szCs w:val="20"/>
              </w:rPr>
              <w:t>按照本次采购标的所</w:t>
            </w:r>
            <w:r>
              <w:rPr>
                <w:spacing w:val="6"/>
                <w:sz w:val="20"/>
                <w:szCs w:val="20"/>
              </w:rPr>
              <w:t>属行业的划型</w:t>
            </w:r>
            <w:r>
              <w:rPr>
                <w:sz w:val="20"/>
                <w:szCs w:val="20"/>
              </w:rPr>
              <w:t xml:space="preserve">  </w:t>
            </w:r>
            <w:r>
              <w:rPr>
                <w:spacing w:val="13"/>
                <w:sz w:val="20"/>
                <w:szCs w:val="20"/>
              </w:rPr>
              <w:t>标准，符合条件的中小企业应按照招标文件格式要求提供《中小</w:t>
            </w:r>
            <w:r>
              <w:rPr>
                <w:spacing w:val="12"/>
                <w:sz w:val="20"/>
                <w:szCs w:val="20"/>
              </w:rPr>
              <w:t>企业</w:t>
            </w:r>
            <w:r>
              <w:rPr>
                <w:sz w:val="20"/>
                <w:szCs w:val="20"/>
              </w:rPr>
              <w:t xml:space="preserve">  </w:t>
            </w:r>
            <w:r>
              <w:rPr>
                <w:spacing w:val="13"/>
                <w:sz w:val="20"/>
                <w:szCs w:val="20"/>
              </w:rPr>
              <w:t>声明函》，否则不得享受相关中小企业扶持政策。</w:t>
            </w:r>
          </w:p>
          <w:p w14:paraId="4C78A77C">
            <w:pPr>
              <w:pStyle w:val="12"/>
              <w:spacing w:before="115" w:line="407" w:lineRule="auto"/>
              <w:ind w:left="116" w:right="53" w:firstLine="419"/>
              <w:rPr>
                <w:sz w:val="20"/>
                <w:szCs w:val="20"/>
              </w:rPr>
            </w:pPr>
            <w:r>
              <w:rPr>
                <w:spacing w:val="10"/>
                <w:sz w:val="20"/>
                <w:szCs w:val="20"/>
              </w:rPr>
              <w:t>关于监狱企业：视同小微企业。须提供由省级以上监狱管理局、</w:t>
            </w:r>
            <w:r>
              <w:rPr>
                <w:spacing w:val="6"/>
                <w:sz w:val="20"/>
                <w:szCs w:val="20"/>
              </w:rPr>
              <w:t xml:space="preserve"> </w:t>
            </w:r>
            <w:r>
              <w:rPr>
                <w:spacing w:val="5"/>
                <w:sz w:val="20"/>
                <w:szCs w:val="20"/>
              </w:rPr>
              <w:t>戒毒管理局（含新疆生产建设兵团）出具的属于监狱企</w:t>
            </w:r>
            <w:r>
              <w:rPr>
                <w:spacing w:val="4"/>
                <w:sz w:val="20"/>
                <w:szCs w:val="20"/>
              </w:rPr>
              <w:t>业的证明文件，</w:t>
            </w:r>
            <w:r>
              <w:rPr>
                <w:sz w:val="20"/>
                <w:szCs w:val="20"/>
              </w:rPr>
              <w:t xml:space="preserve"> </w:t>
            </w:r>
            <w:r>
              <w:rPr>
                <w:spacing w:val="7"/>
                <w:sz w:val="20"/>
                <w:szCs w:val="20"/>
              </w:rPr>
              <w:t>否则不考虑价格扣除。</w:t>
            </w:r>
          </w:p>
          <w:p w14:paraId="15EE2BD9">
            <w:pPr>
              <w:pStyle w:val="12"/>
              <w:spacing w:before="117" w:line="388" w:lineRule="auto"/>
              <w:ind w:left="111" w:right="107" w:firstLine="424"/>
              <w:jc w:val="both"/>
              <w:rPr>
                <w:sz w:val="20"/>
                <w:szCs w:val="20"/>
              </w:rPr>
            </w:pPr>
            <w:r>
              <w:rPr>
                <w:spacing w:val="10"/>
                <w:sz w:val="20"/>
                <w:szCs w:val="20"/>
              </w:rPr>
              <w:t>关于残疾人福利性单位：视同小微企业。须提</w:t>
            </w:r>
            <w:r>
              <w:rPr>
                <w:spacing w:val="9"/>
                <w:sz w:val="20"/>
                <w:szCs w:val="20"/>
              </w:rPr>
              <w:t>供完整的“残疾人</w:t>
            </w:r>
            <w:r>
              <w:rPr>
                <w:sz w:val="20"/>
                <w:szCs w:val="20"/>
              </w:rPr>
              <w:t xml:space="preserve"> </w:t>
            </w:r>
            <w:r>
              <w:rPr>
                <w:spacing w:val="9"/>
                <w:sz w:val="20"/>
                <w:szCs w:val="20"/>
              </w:rPr>
              <w:t>福利性单位声明函</w:t>
            </w:r>
            <w:r>
              <w:rPr>
                <w:spacing w:val="-70"/>
                <w:sz w:val="20"/>
                <w:szCs w:val="20"/>
              </w:rPr>
              <w:t xml:space="preserve"> </w:t>
            </w:r>
            <w:r>
              <w:rPr>
                <w:spacing w:val="9"/>
                <w:sz w:val="20"/>
                <w:szCs w:val="20"/>
              </w:rPr>
              <w:t>”，否则在价格评审时不予考虑价格扣除。残</w:t>
            </w:r>
            <w:r>
              <w:rPr>
                <w:spacing w:val="8"/>
                <w:sz w:val="20"/>
                <w:szCs w:val="20"/>
              </w:rPr>
              <w:t>疾人</w:t>
            </w:r>
            <w:r>
              <w:rPr>
                <w:sz w:val="20"/>
                <w:szCs w:val="20"/>
              </w:rPr>
              <w:t xml:space="preserve"> </w:t>
            </w:r>
            <w:r>
              <w:rPr>
                <w:spacing w:val="9"/>
                <w:sz w:val="20"/>
                <w:szCs w:val="20"/>
              </w:rPr>
              <w:t>福利性单位属于小型、微型企业的，不重复享受政策。</w:t>
            </w:r>
          </w:p>
        </w:tc>
      </w:tr>
    </w:tbl>
    <w:p w14:paraId="443E63C2">
      <w:pPr>
        <w:pStyle w:val="3"/>
      </w:pPr>
    </w:p>
    <w:p w14:paraId="0B0BA92C">
      <w:pPr>
        <w:sectPr>
          <w:footerReference r:id="rId13" w:type="default"/>
          <w:pgSz w:w="11907" w:h="16840"/>
          <w:pgMar w:top="1275" w:right="1334" w:bottom="1139" w:left="1168" w:header="0" w:footer="976" w:gutter="0"/>
          <w:cols w:space="720" w:num="1"/>
        </w:sectPr>
      </w:pPr>
    </w:p>
    <w:tbl>
      <w:tblPr>
        <w:tblStyle w:val="11"/>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06"/>
        <w:gridCol w:w="6524"/>
      </w:tblGrid>
      <w:tr w14:paraId="59548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6" w:hRule="atLeast"/>
        </w:trPr>
        <w:tc>
          <w:tcPr>
            <w:tcW w:w="969" w:type="dxa"/>
            <w:vAlign w:val="top"/>
          </w:tcPr>
          <w:p w14:paraId="4997F1E8">
            <w:pPr>
              <w:rPr>
                <w:rFonts w:ascii="Arial"/>
                <w:sz w:val="21"/>
              </w:rPr>
            </w:pPr>
          </w:p>
        </w:tc>
        <w:tc>
          <w:tcPr>
            <w:tcW w:w="1906" w:type="dxa"/>
            <w:vAlign w:val="top"/>
          </w:tcPr>
          <w:p w14:paraId="764FD8D6">
            <w:pPr>
              <w:rPr>
                <w:rFonts w:ascii="Arial"/>
                <w:sz w:val="21"/>
              </w:rPr>
            </w:pPr>
          </w:p>
        </w:tc>
        <w:tc>
          <w:tcPr>
            <w:tcW w:w="6524" w:type="dxa"/>
            <w:vAlign w:val="top"/>
          </w:tcPr>
          <w:p w14:paraId="4F2DC519">
            <w:pPr>
              <w:pStyle w:val="12"/>
              <w:spacing w:before="177" w:line="227" w:lineRule="auto"/>
              <w:ind w:left="107"/>
              <w:rPr>
                <w:sz w:val="20"/>
                <w:szCs w:val="20"/>
              </w:rPr>
            </w:pPr>
            <w:r>
              <w:rPr>
                <w:b/>
                <w:bCs/>
                <w:spacing w:val="6"/>
                <w:sz w:val="20"/>
                <w:szCs w:val="20"/>
              </w:rPr>
              <w:t>B:政府节能环保政策：</w:t>
            </w:r>
          </w:p>
          <w:p w14:paraId="01622187">
            <w:pPr>
              <w:spacing w:line="245" w:lineRule="auto"/>
              <w:rPr>
                <w:rFonts w:ascii="Arial"/>
                <w:sz w:val="21"/>
              </w:rPr>
            </w:pPr>
          </w:p>
          <w:p w14:paraId="29851027">
            <w:pPr>
              <w:pStyle w:val="12"/>
              <w:spacing w:before="65" w:line="407" w:lineRule="auto"/>
              <w:ind w:left="18" w:right="14" w:firstLine="93"/>
              <w:jc w:val="both"/>
              <w:rPr>
                <w:sz w:val="20"/>
                <w:szCs w:val="20"/>
              </w:rPr>
            </w:pPr>
            <w:r>
              <w:rPr>
                <w:spacing w:val="6"/>
                <w:sz w:val="20"/>
                <w:szCs w:val="20"/>
              </w:rPr>
              <w:t>根据《关于调整优化节能产品环境标志产品政府采购执行机制的通知》</w:t>
            </w:r>
            <w:r>
              <w:rPr>
                <w:spacing w:val="5"/>
                <w:sz w:val="20"/>
                <w:szCs w:val="20"/>
              </w:rPr>
              <w:t xml:space="preserve"> （财库〔2019〕9 号）文件规定，本项目如涉及到品目清单范围内的产</w:t>
            </w:r>
            <w:r>
              <w:rPr>
                <w:spacing w:val="9"/>
                <w:sz w:val="20"/>
                <w:szCs w:val="20"/>
              </w:rPr>
              <w:t xml:space="preserve">  品，将依据国家确定的认证机构出具的、处于有效期之内的节能产品、</w:t>
            </w:r>
            <w:r>
              <w:rPr>
                <w:spacing w:val="5"/>
                <w:sz w:val="20"/>
                <w:szCs w:val="20"/>
              </w:rPr>
              <w:t xml:space="preserve"> </w:t>
            </w:r>
            <w:r>
              <w:rPr>
                <w:spacing w:val="8"/>
                <w:sz w:val="20"/>
                <w:szCs w:val="20"/>
              </w:rPr>
              <w:t>环境标志产品认证证书，对获得证书的产品实施优先采购或强制采购。</w:t>
            </w:r>
          </w:p>
          <w:p w14:paraId="608C2F2D">
            <w:pPr>
              <w:pStyle w:val="12"/>
              <w:spacing w:before="119" w:line="227" w:lineRule="auto"/>
              <w:ind w:left="110"/>
              <w:rPr>
                <w:sz w:val="20"/>
                <w:szCs w:val="20"/>
              </w:rPr>
            </w:pPr>
            <w:r>
              <w:rPr>
                <w:b/>
                <w:bCs/>
                <w:spacing w:val="7"/>
                <w:sz w:val="20"/>
                <w:szCs w:val="20"/>
              </w:rPr>
              <w:t>C:享受扶持政策获得政府采购合同的要求：</w:t>
            </w:r>
          </w:p>
          <w:p w14:paraId="41ED32EC">
            <w:pPr>
              <w:spacing w:line="265" w:lineRule="auto"/>
              <w:rPr>
                <w:rFonts w:ascii="Arial"/>
                <w:sz w:val="21"/>
              </w:rPr>
            </w:pPr>
          </w:p>
          <w:p w14:paraId="74F55A8F">
            <w:pPr>
              <w:pStyle w:val="12"/>
              <w:spacing w:before="65" w:line="421" w:lineRule="auto"/>
              <w:ind w:left="111" w:right="110" w:firstLine="2"/>
              <w:jc w:val="both"/>
              <w:rPr>
                <w:sz w:val="20"/>
                <w:szCs w:val="20"/>
              </w:rPr>
            </w:pPr>
            <w:r>
              <w:rPr>
                <w:spacing w:val="10"/>
                <w:sz w:val="20"/>
                <w:szCs w:val="20"/>
              </w:rPr>
              <w:t>依据《政府采购促进中小企业发展管理办法》规定享</w:t>
            </w:r>
            <w:r>
              <w:rPr>
                <w:spacing w:val="9"/>
                <w:sz w:val="20"/>
                <w:szCs w:val="20"/>
              </w:rPr>
              <w:t>受扶持政策获得</w:t>
            </w:r>
            <w:r>
              <w:rPr>
                <w:sz w:val="20"/>
                <w:szCs w:val="20"/>
              </w:rPr>
              <w:t xml:space="preserve"> </w:t>
            </w:r>
            <w:r>
              <w:rPr>
                <w:spacing w:val="10"/>
                <w:sz w:val="20"/>
                <w:szCs w:val="20"/>
              </w:rPr>
              <w:t>政府采购合同的，小微企业不得将合同分包给大中型企业，</w:t>
            </w:r>
            <w:r>
              <w:rPr>
                <w:spacing w:val="9"/>
                <w:sz w:val="20"/>
                <w:szCs w:val="20"/>
              </w:rPr>
              <w:t>中型企业</w:t>
            </w:r>
            <w:r>
              <w:rPr>
                <w:sz w:val="20"/>
                <w:szCs w:val="20"/>
              </w:rPr>
              <w:t xml:space="preserve"> </w:t>
            </w:r>
            <w:r>
              <w:rPr>
                <w:spacing w:val="10"/>
                <w:sz w:val="20"/>
                <w:szCs w:val="20"/>
              </w:rPr>
              <w:t>不得将合同分包给大型企业。根据政府采购政策，本项目如</w:t>
            </w:r>
            <w:r>
              <w:rPr>
                <w:spacing w:val="9"/>
                <w:sz w:val="20"/>
                <w:szCs w:val="20"/>
              </w:rPr>
              <w:t>涉及到计</w:t>
            </w:r>
            <w:r>
              <w:rPr>
                <w:sz w:val="20"/>
                <w:szCs w:val="20"/>
              </w:rPr>
              <w:t xml:space="preserve"> </w:t>
            </w:r>
            <w:r>
              <w:rPr>
                <w:spacing w:val="10"/>
                <w:sz w:val="20"/>
                <w:szCs w:val="20"/>
              </w:rPr>
              <w:t>算机办公设备产品，投标人所投产品必须是预装正版操作系</w:t>
            </w:r>
            <w:r>
              <w:rPr>
                <w:spacing w:val="9"/>
                <w:sz w:val="20"/>
                <w:szCs w:val="20"/>
              </w:rPr>
              <w:t>统软件的</w:t>
            </w:r>
            <w:r>
              <w:rPr>
                <w:sz w:val="20"/>
                <w:szCs w:val="20"/>
              </w:rPr>
              <w:t xml:space="preserve"> </w:t>
            </w:r>
            <w:r>
              <w:rPr>
                <w:spacing w:val="6"/>
                <w:sz w:val="20"/>
                <w:szCs w:val="20"/>
              </w:rPr>
              <w:t>计算机产品。</w:t>
            </w:r>
          </w:p>
          <w:p w14:paraId="6E3E2065">
            <w:pPr>
              <w:pStyle w:val="12"/>
              <w:spacing w:line="227" w:lineRule="auto"/>
              <w:ind w:left="107"/>
              <w:rPr>
                <w:sz w:val="20"/>
                <w:szCs w:val="20"/>
              </w:rPr>
            </w:pPr>
            <w:r>
              <w:rPr>
                <w:spacing w:val="9"/>
                <w:sz w:val="20"/>
                <w:szCs w:val="20"/>
              </w:rPr>
              <w:t>D、其它未尽事宜，按国家有关法律、法规执行。</w:t>
            </w:r>
          </w:p>
        </w:tc>
      </w:tr>
      <w:tr w14:paraId="741D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69" w:type="dxa"/>
            <w:vAlign w:val="top"/>
          </w:tcPr>
          <w:p w14:paraId="48A8C6C8">
            <w:pPr>
              <w:pStyle w:val="12"/>
              <w:spacing w:before="219" w:line="268" w:lineRule="exact"/>
              <w:ind w:left="242"/>
              <w:rPr>
                <w:sz w:val="20"/>
                <w:szCs w:val="20"/>
              </w:rPr>
            </w:pPr>
            <w:r>
              <w:rPr>
                <w:position w:val="1"/>
                <w:sz w:val="20"/>
                <w:szCs w:val="20"/>
              </w:rPr>
              <w:t>10.11</w:t>
            </w:r>
          </w:p>
        </w:tc>
        <w:tc>
          <w:tcPr>
            <w:tcW w:w="8430" w:type="dxa"/>
            <w:gridSpan w:val="2"/>
            <w:vAlign w:val="top"/>
          </w:tcPr>
          <w:p w14:paraId="3CAB7839">
            <w:pPr>
              <w:pStyle w:val="12"/>
              <w:spacing w:before="186" w:line="227" w:lineRule="auto"/>
              <w:ind w:left="113"/>
              <w:rPr>
                <w:sz w:val="20"/>
                <w:szCs w:val="20"/>
              </w:rPr>
            </w:pPr>
            <w:r>
              <w:rPr>
                <w:spacing w:val="9"/>
                <w:sz w:val="20"/>
                <w:szCs w:val="20"/>
              </w:rPr>
              <w:t>本招标文件解释权归采购人</w:t>
            </w:r>
          </w:p>
        </w:tc>
      </w:tr>
      <w:tr w14:paraId="1415C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9399" w:type="dxa"/>
            <w:gridSpan w:val="3"/>
            <w:vAlign w:val="top"/>
          </w:tcPr>
          <w:p w14:paraId="75D9169F">
            <w:pPr>
              <w:pStyle w:val="12"/>
              <w:spacing w:before="279" w:line="227" w:lineRule="auto"/>
              <w:ind w:left="537"/>
              <w:rPr>
                <w:sz w:val="20"/>
                <w:szCs w:val="20"/>
              </w:rPr>
            </w:pPr>
            <w:r>
              <w:rPr>
                <w:spacing w:val="8"/>
                <w:sz w:val="20"/>
                <w:szCs w:val="20"/>
              </w:rPr>
              <w:t>本项目采购货物在质保期内属于货物质量问题的，成交供应商应免费维修，不能维修的应及时更</w:t>
            </w:r>
          </w:p>
          <w:p w14:paraId="2CCB81F6">
            <w:pPr>
              <w:pStyle w:val="12"/>
              <w:spacing w:before="133" w:line="227" w:lineRule="auto"/>
              <w:ind w:left="118"/>
              <w:outlineLvl w:val="1"/>
              <w:rPr>
                <w:sz w:val="20"/>
                <w:szCs w:val="20"/>
              </w:rPr>
            </w:pPr>
            <w:bookmarkStart w:id="6" w:name="bookmark6"/>
            <w:bookmarkEnd w:id="6"/>
            <w:r>
              <w:rPr>
                <w:spacing w:val="9"/>
                <w:sz w:val="20"/>
                <w:szCs w:val="20"/>
              </w:rPr>
              <w:t>换新货物，供应商须针对质保期内的质量问题提供承诺函。</w:t>
            </w:r>
          </w:p>
        </w:tc>
      </w:tr>
    </w:tbl>
    <w:p w14:paraId="37E89F32">
      <w:pPr>
        <w:pStyle w:val="3"/>
      </w:pPr>
    </w:p>
    <w:p w14:paraId="0D7FDC54">
      <w:pPr>
        <w:sectPr>
          <w:footerReference r:id="rId14" w:type="default"/>
          <w:pgSz w:w="11907" w:h="16840"/>
          <w:pgMar w:top="1275" w:right="1334" w:bottom="1139" w:left="1168" w:header="0" w:footer="976" w:gutter="0"/>
          <w:cols w:space="720" w:num="1"/>
        </w:sectPr>
      </w:pPr>
    </w:p>
    <w:p w14:paraId="7B71FE16">
      <w:pPr>
        <w:spacing w:before="185" w:line="228" w:lineRule="auto"/>
        <w:ind w:left="436"/>
        <w:outlineLvl w:val="0"/>
        <w:rPr>
          <w:rFonts w:ascii="宋体" w:hAnsi="宋体" w:eastAsia="宋体" w:cs="宋体"/>
          <w:sz w:val="20"/>
          <w:szCs w:val="20"/>
        </w:rPr>
      </w:pPr>
      <w:bookmarkStart w:id="7" w:name="bookmark25"/>
      <w:bookmarkEnd w:id="7"/>
      <w:r>
        <w:rPr>
          <w:rFonts w:ascii="宋体" w:hAnsi="宋体" w:eastAsia="宋体" w:cs="宋体"/>
          <w:b/>
          <w:bCs/>
          <w:spacing w:val="-4"/>
          <w:sz w:val="20"/>
          <w:szCs w:val="20"/>
        </w:rPr>
        <w:t>1.</w:t>
      </w:r>
      <w:r>
        <w:rPr>
          <w:rFonts w:ascii="宋体" w:hAnsi="宋体" w:eastAsia="宋体" w:cs="宋体"/>
          <w:spacing w:val="19"/>
          <w:sz w:val="20"/>
          <w:szCs w:val="20"/>
        </w:rPr>
        <w:t xml:space="preserve"> </w:t>
      </w:r>
      <w:r>
        <w:rPr>
          <w:rFonts w:ascii="宋体" w:hAnsi="宋体" w:eastAsia="宋体" w:cs="宋体"/>
          <w:b/>
          <w:bCs/>
          <w:spacing w:val="-4"/>
          <w:sz w:val="20"/>
          <w:szCs w:val="20"/>
        </w:rPr>
        <w:t>总则</w:t>
      </w:r>
    </w:p>
    <w:p w14:paraId="7DFD6232">
      <w:pPr>
        <w:pStyle w:val="3"/>
        <w:spacing w:line="304" w:lineRule="auto"/>
      </w:pPr>
    </w:p>
    <w:p w14:paraId="47B744BC">
      <w:pPr>
        <w:spacing w:before="65" w:line="228" w:lineRule="auto"/>
        <w:ind w:left="436"/>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2CBE8EA9">
      <w:pPr>
        <w:spacing w:before="207" w:line="405" w:lineRule="auto"/>
        <w:ind w:left="3" w:firstLine="432"/>
        <w:rPr>
          <w:rFonts w:ascii="宋体" w:hAnsi="宋体" w:eastAsia="宋体" w:cs="宋体"/>
          <w:sz w:val="20"/>
          <w:szCs w:val="20"/>
        </w:rPr>
      </w:pPr>
      <w:r>
        <w:rPr>
          <w:rFonts w:ascii="宋体" w:hAnsi="宋体" w:eastAsia="宋体" w:cs="宋体"/>
          <w:spacing w:val="9"/>
          <w:sz w:val="20"/>
          <w:szCs w:val="20"/>
        </w:rPr>
        <w:t>1.1.1 根据《中华人民共和国政府采购法》等有关法律、法规和规章的规定，本招标项</w:t>
      </w:r>
      <w:r>
        <w:rPr>
          <w:rFonts w:ascii="宋体" w:hAnsi="宋体" w:eastAsia="宋体" w:cs="宋体"/>
          <w:spacing w:val="8"/>
          <w:sz w:val="20"/>
          <w:szCs w:val="20"/>
        </w:rPr>
        <w:t>目已具</w:t>
      </w:r>
      <w:r>
        <w:rPr>
          <w:rFonts w:ascii="宋体" w:hAnsi="宋体" w:eastAsia="宋体" w:cs="宋体"/>
          <w:sz w:val="20"/>
          <w:szCs w:val="20"/>
        </w:rPr>
        <w:t xml:space="preserve"> </w:t>
      </w:r>
      <w:r>
        <w:rPr>
          <w:rFonts w:ascii="宋体" w:hAnsi="宋体" w:eastAsia="宋体" w:cs="宋体"/>
          <w:spacing w:val="8"/>
          <w:sz w:val="20"/>
          <w:szCs w:val="20"/>
        </w:rPr>
        <w:t>备招标条件，现对本招标项目进行公开招标。</w:t>
      </w:r>
    </w:p>
    <w:p w14:paraId="4916F077">
      <w:pPr>
        <w:spacing w:before="1" w:line="226" w:lineRule="auto"/>
        <w:ind w:left="436"/>
        <w:rPr>
          <w:rFonts w:ascii="宋体" w:hAnsi="宋体" w:eastAsia="宋体" w:cs="宋体"/>
          <w:sz w:val="20"/>
          <w:szCs w:val="20"/>
        </w:rPr>
      </w:pPr>
      <w:r>
        <w:rPr>
          <w:rFonts w:ascii="宋体" w:hAnsi="宋体" w:eastAsia="宋体" w:cs="宋体"/>
          <w:spacing w:val="7"/>
          <w:sz w:val="20"/>
          <w:szCs w:val="20"/>
        </w:rPr>
        <w:t>1.1.2  本招标项目采购人：见供应商须知前附表。</w:t>
      </w:r>
    </w:p>
    <w:p w14:paraId="55B1ACC6">
      <w:pPr>
        <w:spacing w:before="195" w:line="227" w:lineRule="auto"/>
        <w:ind w:left="436"/>
        <w:rPr>
          <w:rFonts w:ascii="宋体" w:hAnsi="宋体" w:eastAsia="宋体" w:cs="宋体"/>
          <w:sz w:val="20"/>
          <w:szCs w:val="20"/>
        </w:rPr>
      </w:pPr>
      <w:r>
        <w:rPr>
          <w:rFonts w:ascii="宋体" w:hAnsi="宋体" w:eastAsia="宋体" w:cs="宋体"/>
          <w:spacing w:val="7"/>
          <w:sz w:val="20"/>
          <w:szCs w:val="20"/>
        </w:rPr>
        <w:t>1.1.3  本招标项目采购代理机构：见供应商须知前附表。</w:t>
      </w:r>
    </w:p>
    <w:p w14:paraId="5F02233C">
      <w:pPr>
        <w:spacing w:before="194" w:line="227" w:lineRule="auto"/>
        <w:ind w:left="436"/>
        <w:rPr>
          <w:rFonts w:ascii="宋体" w:hAnsi="宋体" w:eastAsia="宋体" w:cs="宋体"/>
          <w:sz w:val="20"/>
          <w:szCs w:val="20"/>
        </w:rPr>
      </w:pPr>
      <w:r>
        <w:rPr>
          <w:rFonts w:ascii="宋体" w:hAnsi="宋体" w:eastAsia="宋体" w:cs="宋体"/>
          <w:spacing w:val="7"/>
          <w:sz w:val="20"/>
          <w:szCs w:val="20"/>
        </w:rPr>
        <w:t>1.1.4  本招标项目名称：见供应商须知前附表。</w:t>
      </w:r>
    </w:p>
    <w:p w14:paraId="3899F1DF">
      <w:pPr>
        <w:spacing w:before="241" w:line="228" w:lineRule="auto"/>
        <w:ind w:left="436"/>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150A0ED4">
      <w:pPr>
        <w:spacing w:before="206" w:line="227" w:lineRule="auto"/>
        <w:ind w:left="436"/>
        <w:rPr>
          <w:rFonts w:ascii="宋体" w:hAnsi="宋体" w:eastAsia="宋体" w:cs="宋体"/>
          <w:sz w:val="20"/>
          <w:szCs w:val="20"/>
        </w:rPr>
      </w:pPr>
      <w:r>
        <w:rPr>
          <w:rFonts w:ascii="宋体" w:hAnsi="宋体" w:eastAsia="宋体" w:cs="宋体"/>
          <w:spacing w:val="7"/>
          <w:sz w:val="20"/>
          <w:szCs w:val="20"/>
        </w:rPr>
        <w:t>1.2.1  本招标项目的资金来源：见供应商须知前附表。</w:t>
      </w:r>
    </w:p>
    <w:p w14:paraId="10233965">
      <w:pPr>
        <w:spacing w:before="194" w:line="227" w:lineRule="auto"/>
        <w:ind w:left="436"/>
        <w:rPr>
          <w:rFonts w:ascii="宋体" w:hAnsi="宋体" w:eastAsia="宋体" w:cs="宋体"/>
          <w:sz w:val="20"/>
          <w:szCs w:val="20"/>
        </w:rPr>
      </w:pPr>
      <w:r>
        <w:rPr>
          <w:rFonts w:ascii="宋体" w:hAnsi="宋体" w:eastAsia="宋体" w:cs="宋体"/>
          <w:spacing w:val="7"/>
          <w:sz w:val="20"/>
          <w:szCs w:val="20"/>
        </w:rPr>
        <w:t>1.2.2  本招标项目的资金落实情况：见供应商须知前附表。</w:t>
      </w:r>
    </w:p>
    <w:p w14:paraId="2928A476">
      <w:pPr>
        <w:spacing w:before="241" w:line="227" w:lineRule="auto"/>
        <w:ind w:left="436"/>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采购内容、供货及安装期和质量标准</w:t>
      </w:r>
    </w:p>
    <w:p w14:paraId="32A33566">
      <w:pPr>
        <w:spacing w:before="208" w:line="227" w:lineRule="auto"/>
        <w:ind w:left="436"/>
        <w:rPr>
          <w:rFonts w:ascii="宋体" w:hAnsi="宋体" w:eastAsia="宋体" w:cs="宋体"/>
          <w:sz w:val="20"/>
          <w:szCs w:val="20"/>
        </w:rPr>
      </w:pPr>
      <w:r>
        <w:rPr>
          <w:rFonts w:ascii="宋体" w:hAnsi="宋体" w:eastAsia="宋体" w:cs="宋体"/>
          <w:spacing w:val="7"/>
          <w:sz w:val="20"/>
          <w:szCs w:val="20"/>
        </w:rPr>
        <w:t>1.3.1  本次招标采购内容：见供应商须知前附表。</w:t>
      </w:r>
    </w:p>
    <w:p w14:paraId="2ADC0832">
      <w:pPr>
        <w:spacing w:before="193" w:line="227" w:lineRule="auto"/>
        <w:ind w:left="436"/>
        <w:rPr>
          <w:rFonts w:ascii="宋体" w:hAnsi="宋体" w:eastAsia="宋体" w:cs="宋体"/>
          <w:sz w:val="20"/>
          <w:szCs w:val="20"/>
        </w:rPr>
      </w:pPr>
      <w:r>
        <w:rPr>
          <w:rFonts w:ascii="宋体" w:hAnsi="宋体" w:eastAsia="宋体" w:cs="宋体"/>
          <w:spacing w:val="7"/>
          <w:sz w:val="20"/>
          <w:szCs w:val="20"/>
        </w:rPr>
        <w:t>1.3.2  本次招标的项目完成期：见供应商须知前附表。</w:t>
      </w:r>
    </w:p>
    <w:p w14:paraId="63FA57F4">
      <w:pPr>
        <w:spacing w:before="193" w:line="227" w:lineRule="auto"/>
        <w:ind w:left="436"/>
        <w:rPr>
          <w:rFonts w:ascii="宋体" w:hAnsi="宋体" w:eastAsia="宋体" w:cs="宋体"/>
          <w:sz w:val="20"/>
          <w:szCs w:val="20"/>
        </w:rPr>
      </w:pPr>
      <w:r>
        <w:rPr>
          <w:rFonts w:ascii="宋体" w:hAnsi="宋体" w:eastAsia="宋体" w:cs="宋体"/>
          <w:spacing w:val="7"/>
          <w:sz w:val="20"/>
          <w:szCs w:val="20"/>
        </w:rPr>
        <w:t>1.3.3  本次招标的质量要求：见供应商须知前附表。</w:t>
      </w:r>
    </w:p>
    <w:p w14:paraId="31AC36E6">
      <w:pPr>
        <w:spacing w:before="196" w:line="227" w:lineRule="auto"/>
        <w:ind w:left="436"/>
        <w:rPr>
          <w:rFonts w:ascii="宋体" w:hAnsi="宋体" w:eastAsia="宋体" w:cs="宋体"/>
          <w:sz w:val="20"/>
          <w:szCs w:val="20"/>
        </w:rPr>
      </w:pPr>
      <w:r>
        <w:rPr>
          <w:rFonts w:ascii="宋体" w:hAnsi="宋体" w:eastAsia="宋体" w:cs="宋体"/>
          <w:spacing w:val="7"/>
          <w:sz w:val="20"/>
          <w:szCs w:val="20"/>
        </w:rPr>
        <w:t>1.3.4  本次招标的质保期要求：见供应商须知前附表。</w:t>
      </w:r>
    </w:p>
    <w:p w14:paraId="307D6768">
      <w:pPr>
        <w:spacing w:before="241" w:line="227" w:lineRule="auto"/>
        <w:ind w:left="436"/>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14:paraId="28BF16B6">
      <w:pPr>
        <w:spacing w:before="206" w:line="227" w:lineRule="auto"/>
        <w:ind w:left="436"/>
        <w:rPr>
          <w:rFonts w:ascii="宋体" w:hAnsi="宋体" w:eastAsia="宋体" w:cs="宋体"/>
          <w:sz w:val="20"/>
          <w:szCs w:val="20"/>
        </w:rPr>
      </w:pPr>
      <w:r>
        <w:rPr>
          <w:rFonts w:ascii="宋体" w:hAnsi="宋体" w:eastAsia="宋体" w:cs="宋体"/>
          <w:spacing w:val="7"/>
          <w:sz w:val="20"/>
          <w:szCs w:val="20"/>
        </w:rPr>
        <w:t>1.4.1 供应商应具备承担本招标项目的资质条件。</w:t>
      </w:r>
    </w:p>
    <w:p w14:paraId="745A050A">
      <w:pPr>
        <w:spacing w:before="195" w:line="227" w:lineRule="auto"/>
        <w:ind w:left="430"/>
        <w:rPr>
          <w:rFonts w:ascii="宋体" w:hAnsi="宋体" w:eastAsia="宋体" w:cs="宋体"/>
          <w:sz w:val="20"/>
          <w:szCs w:val="20"/>
        </w:rPr>
      </w:pPr>
      <w:r>
        <w:rPr>
          <w:rFonts w:ascii="宋体" w:hAnsi="宋体" w:eastAsia="宋体" w:cs="宋体"/>
          <w:spacing w:val="8"/>
          <w:sz w:val="20"/>
          <w:szCs w:val="20"/>
        </w:rPr>
        <w:t>（1）供应商资质条件：见供应商须知前附表；</w:t>
      </w:r>
    </w:p>
    <w:p w14:paraId="783E937F">
      <w:pPr>
        <w:spacing w:before="193" w:line="227" w:lineRule="auto"/>
        <w:ind w:left="436"/>
        <w:rPr>
          <w:rFonts w:ascii="宋体" w:hAnsi="宋体" w:eastAsia="宋体" w:cs="宋体"/>
          <w:sz w:val="20"/>
          <w:szCs w:val="20"/>
        </w:rPr>
      </w:pPr>
      <w:r>
        <w:rPr>
          <w:rFonts w:ascii="宋体" w:hAnsi="宋体" w:eastAsia="宋体" w:cs="宋体"/>
          <w:spacing w:val="6"/>
          <w:sz w:val="20"/>
          <w:szCs w:val="20"/>
        </w:rPr>
        <w:t>1.4.2 本次招标不接受联合体投标。</w:t>
      </w:r>
    </w:p>
    <w:p w14:paraId="2F192208">
      <w:pPr>
        <w:spacing w:before="241" w:line="228" w:lineRule="auto"/>
        <w:ind w:left="436"/>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BEB2BD6">
      <w:pPr>
        <w:spacing w:before="207" w:line="227" w:lineRule="auto"/>
        <w:ind w:left="420"/>
        <w:rPr>
          <w:rFonts w:ascii="宋体" w:hAnsi="宋体" w:eastAsia="宋体" w:cs="宋体"/>
          <w:sz w:val="20"/>
          <w:szCs w:val="20"/>
        </w:rPr>
      </w:pPr>
      <w:r>
        <w:rPr>
          <w:rFonts w:ascii="宋体" w:hAnsi="宋体" w:eastAsia="宋体" w:cs="宋体"/>
          <w:spacing w:val="9"/>
          <w:sz w:val="20"/>
          <w:szCs w:val="20"/>
        </w:rPr>
        <w:t>供应商准备和参加投标活动发生的费用自理。</w:t>
      </w:r>
    </w:p>
    <w:p w14:paraId="3659F36E">
      <w:pPr>
        <w:spacing w:before="242" w:line="228" w:lineRule="auto"/>
        <w:ind w:left="436"/>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59DD4AFA">
      <w:pPr>
        <w:spacing w:before="204" w:line="409" w:lineRule="auto"/>
        <w:ind w:firstLine="422"/>
        <w:rPr>
          <w:rFonts w:ascii="宋体" w:hAnsi="宋体" w:eastAsia="宋体" w:cs="宋体"/>
          <w:sz w:val="20"/>
          <w:szCs w:val="20"/>
        </w:rPr>
      </w:pPr>
      <w:r>
        <w:rPr>
          <w:rFonts w:ascii="宋体" w:hAnsi="宋体" w:eastAsia="宋体" w:cs="宋体"/>
          <w:spacing w:val="10"/>
          <w:sz w:val="20"/>
          <w:szCs w:val="20"/>
        </w:rPr>
        <w:t>参与招标投标活动的各方应对招标文件和投标文件中的商业和技术等秘密保密，违者应</w:t>
      </w:r>
      <w:r>
        <w:rPr>
          <w:rFonts w:ascii="宋体" w:hAnsi="宋体" w:eastAsia="宋体" w:cs="宋体"/>
          <w:spacing w:val="9"/>
          <w:sz w:val="20"/>
          <w:szCs w:val="20"/>
        </w:rPr>
        <w:t>对由此</w:t>
      </w:r>
      <w:r>
        <w:rPr>
          <w:rFonts w:ascii="宋体" w:hAnsi="宋体" w:eastAsia="宋体" w:cs="宋体"/>
          <w:sz w:val="20"/>
          <w:szCs w:val="20"/>
        </w:rPr>
        <w:t xml:space="preserve"> </w:t>
      </w:r>
      <w:r>
        <w:rPr>
          <w:rFonts w:ascii="宋体" w:hAnsi="宋体" w:eastAsia="宋体" w:cs="宋体"/>
          <w:spacing w:val="8"/>
          <w:sz w:val="20"/>
          <w:szCs w:val="20"/>
        </w:rPr>
        <w:t>造成的后果承担法律责任。</w:t>
      </w:r>
    </w:p>
    <w:p w14:paraId="5F05B804">
      <w:pPr>
        <w:spacing w:before="42" w:line="228" w:lineRule="auto"/>
        <w:ind w:left="436"/>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0D37CF8E">
      <w:pPr>
        <w:spacing w:before="204" w:line="367" w:lineRule="auto"/>
        <w:ind w:left="5" w:firstLine="431"/>
        <w:rPr>
          <w:rFonts w:ascii="宋体" w:hAnsi="宋体" w:eastAsia="宋体" w:cs="宋体"/>
          <w:sz w:val="20"/>
          <w:szCs w:val="20"/>
        </w:rPr>
      </w:pPr>
      <w:r>
        <w:rPr>
          <w:rFonts w:ascii="宋体" w:hAnsi="宋体" w:eastAsia="宋体" w:cs="宋体"/>
          <w:spacing w:val="9"/>
          <w:sz w:val="20"/>
          <w:szCs w:val="20"/>
        </w:rPr>
        <w:t>1.7.1 采购文件以及供应商与采购人、采购代理机构就有关投标事宜的所有来往函电均</w:t>
      </w:r>
      <w:r>
        <w:rPr>
          <w:rFonts w:ascii="宋体" w:hAnsi="宋体" w:eastAsia="宋体" w:cs="宋体"/>
          <w:spacing w:val="8"/>
          <w:sz w:val="20"/>
          <w:szCs w:val="20"/>
        </w:rPr>
        <w:t>应使用</w:t>
      </w:r>
      <w:r>
        <w:rPr>
          <w:rFonts w:ascii="宋体" w:hAnsi="宋体" w:eastAsia="宋体" w:cs="宋体"/>
          <w:sz w:val="20"/>
          <w:szCs w:val="20"/>
        </w:rPr>
        <w:t xml:space="preserve"> </w:t>
      </w:r>
      <w:r>
        <w:rPr>
          <w:rFonts w:ascii="宋体" w:hAnsi="宋体" w:eastAsia="宋体" w:cs="宋体"/>
          <w:spacing w:val="6"/>
          <w:sz w:val="20"/>
          <w:szCs w:val="20"/>
        </w:rPr>
        <w:t>简体中文书写。</w:t>
      </w:r>
    </w:p>
    <w:p w14:paraId="3055B976">
      <w:pPr>
        <w:spacing w:before="2" w:line="350" w:lineRule="auto"/>
        <w:ind w:firstLine="435"/>
        <w:jc w:val="both"/>
        <w:rPr>
          <w:rFonts w:ascii="宋体" w:hAnsi="宋体" w:eastAsia="宋体" w:cs="宋体"/>
          <w:sz w:val="20"/>
          <w:szCs w:val="20"/>
        </w:rPr>
      </w:pPr>
      <w:r>
        <w:rPr>
          <w:rFonts w:ascii="宋体" w:hAnsi="宋体" w:eastAsia="宋体" w:cs="宋体"/>
          <w:spacing w:val="9"/>
          <w:sz w:val="20"/>
          <w:szCs w:val="20"/>
        </w:rPr>
        <w:t>1.7.2</w:t>
      </w:r>
      <w:r>
        <w:rPr>
          <w:rFonts w:ascii="宋体" w:hAnsi="宋体" w:eastAsia="宋体" w:cs="宋体"/>
          <w:spacing w:val="-32"/>
          <w:sz w:val="20"/>
          <w:szCs w:val="20"/>
        </w:rPr>
        <w:t xml:space="preserve"> </w:t>
      </w:r>
      <w:r>
        <w:rPr>
          <w:rFonts w:ascii="宋体" w:hAnsi="宋体" w:eastAsia="宋体" w:cs="宋体"/>
          <w:spacing w:val="9"/>
          <w:sz w:val="20"/>
          <w:szCs w:val="20"/>
        </w:rPr>
        <w:t>原版为外文的证书类文件，</w:t>
      </w:r>
      <w:r>
        <w:rPr>
          <w:rFonts w:ascii="宋体" w:hAnsi="宋体" w:eastAsia="宋体" w:cs="宋体"/>
          <w:spacing w:val="-60"/>
          <w:sz w:val="20"/>
          <w:szCs w:val="20"/>
        </w:rPr>
        <w:t xml:space="preserve"> </w:t>
      </w:r>
      <w:r>
        <w:rPr>
          <w:rFonts w:ascii="宋体" w:hAnsi="宋体" w:eastAsia="宋体" w:cs="宋体"/>
          <w:spacing w:val="9"/>
          <w:sz w:val="20"/>
          <w:szCs w:val="20"/>
        </w:rPr>
        <w:t>以及由外国人做出的本人签名、外国公司的名称或外国</w:t>
      </w:r>
      <w:r>
        <w:rPr>
          <w:rFonts w:ascii="宋体" w:hAnsi="宋体" w:eastAsia="宋体" w:cs="宋体"/>
          <w:spacing w:val="8"/>
          <w:sz w:val="20"/>
          <w:szCs w:val="20"/>
        </w:rPr>
        <w:t>印章</w:t>
      </w:r>
      <w:r>
        <w:rPr>
          <w:rFonts w:ascii="宋体" w:hAnsi="宋体" w:eastAsia="宋体" w:cs="宋体"/>
          <w:sz w:val="20"/>
          <w:szCs w:val="20"/>
        </w:rPr>
        <w:t xml:space="preserve"> </w:t>
      </w:r>
      <w:r>
        <w:rPr>
          <w:rFonts w:ascii="宋体" w:hAnsi="宋体" w:eastAsia="宋体" w:cs="宋体"/>
          <w:spacing w:val="10"/>
          <w:sz w:val="20"/>
          <w:szCs w:val="20"/>
        </w:rPr>
        <w:t>等可以是外文，但应当提供中文翻译文件并加盖供应商公章。必要时评标委员会可以要求供应商提</w:t>
      </w:r>
      <w:r>
        <w:rPr>
          <w:rFonts w:ascii="宋体" w:hAnsi="宋体" w:eastAsia="宋体" w:cs="宋体"/>
          <w:sz w:val="20"/>
          <w:szCs w:val="20"/>
        </w:rPr>
        <w:t xml:space="preserve"> </w:t>
      </w:r>
      <w:r>
        <w:rPr>
          <w:rFonts w:ascii="宋体" w:hAnsi="宋体" w:eastAsia="宋体" w:cs="宋体"/>
          <w:spacing w:val="10"/>
          <w:sz w:val="20"/>
          <w:szCs w:val="20"/>
        </w:rPr>
        <w:t>供附有公证书的中文翻译文件或者与原版文件</w:t>
      </w:r>
      <w:r>
        <w:rPr>
          <w:rFonts w:ascii="宋体" w:hAnsi="宋体" w:eastAsia="宋体" w:cs="宋体"/>
          <w:spacing w:val="9"/>
          <w:sz w:val="20"/>
          <w:szCs w:val="20"/>
        </w:rPr>
        <w:t>签章相一致的中文翻译文件</w:t>
      </w:r>
    </w:p>
    <w:p w14:paraId="700D0249">
      <w:pPr>
        <w:spacing w:before="1" w:line="228" w:lineRule="auto"/>
        <w:ind w:left="436"/>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31D4F1C3">
      <w:pPr>
        <w:spacing w:line="228" w:lineRule="auto"/>
        <w:rPr>
          <w:rFonts w:ascii="宋体" w:hAnsi="宋体" w:eastAsia="宋体" w:cs="宋体"/>
          <w:sz w:val="20"/>
          <w:szCs w:val="20"/>
        </w:rPr>
        <w:sectPr>
          <w:footerReference r:id="rId15" w:type="default"/>
          <w:pgSz w:w="11907" w:h="16840"/>
          <w:pgMar w:top="1431" w:right="1517" w:bottom="1139" w:left="1358" w:header="0" w:footer="977" w:gutter="0"/>
          <w:cols w:space="720" w:num="1"/>
        </w:sectPr>
      </w:pPr>
    </w:p>
    <w:p w14:paraId="54EFB14C">
      <w:pPr>
        <w:spacing w:before="42" w:line="406" w:lineRule="auto"/>
        <w:ind w:right="1" w:firstLine="436"/>
        <w:rPr>
          <w:rFonts w:ascii="宋体" w:hAnsi="宋体" w:eastAsia="宋体" w:cs="宋体"/>
          <w:sz w:val="20"/>
          <w:szCs w:val="20"/>
        </w:rPr>
      </w:pPr>
      <w:r>
        <w:rPr>
          <w:rFonts w:ascii="宋体" w:hAnsi="宋体" w:eastAsia="宋体" w:cs="宋体"/>
          <w:spacing w:val="10"/>
          <w:sz w:val="20"/>
          <w:szCs w:val="20"/>
        </w:rPr>
        <w:t>1.8.1</w:t>
      </w:r>
      <w:r>
        <w:rPr>
          <w:rFonts w:ascii="宋体" w:hAnsi="宋体" w:eastAsia="宋体" w:cs="宋体"/>
          <w:spacing w:val="-35"/>
          <w:sz w:val="20"/>
          <w:szCs w:val="20"/>
        </w:rPr>
        <w:t xml:space="preserve"> </w:t>
      </w:r>
      <w:r>
        <w:rPr>
          <w:rFonts w:ascii="宋体" w:hAnsi="宋体" w:eastAsia="宋体" w:cs="宋体"/>
          <w:spacing w:val="10"/>
          <w:sz w:val="20"/>
          <w:szCs w:val="20"/>
        </w:rPr>
        <w:t>关于投标计量单位，采购文件已有明确规定的，使用采购文件规定的计量单位；采</w:t>
      </w:r>
      <w:r>
        <w:rPr>
          <w:rFonts w:ascii="宋体" w:hAnsi="宋体" w:eastAsia="宋体" w:cs="宋体"/>
          <w:spacing w:val="9"/>
          <w:sz w:val="20"/>
          <w:szCs w:val="20"/>
        </w:rPr>
        <w:t>购文</w:t>
      </w:r>
      <w:r>
        <w:rPr>
          <w:rFonts w:ascii="宋体" w:hAnsi="宋体" w:eastAsia="宋体" w:cs="宋体"/>
          <w:sz w:val="20"/>
          <w:szCs w:val="20"/>
        </w:rPr>
        <w:t xml:space="preserve"> </w:t>
      </w:r>
      <w:r>
        <w:rPr>
          <w:rFonts w:ascii="宋体" w:hAnsi="宋体" w:eastAsia="宋体" w:cs="宋体"/>
          <w:spacing w:val="9"/>
          <w:sz w:val="20"/>
          <w:szCs w:val="20"/>
        </w:rPr>
        <w:t>件没有规定的，应采用中华人民共和国法定计量单位。</w:t>
      </w:r>
    </w:p>
    <w:p w14:paraId="5EC18184">
      <w:pPr>
        <w:spacing w:line="227" w:lineRule="auto"/>
        <w:ind w:left="436"/>
        <w:rPr>
          <w:rFonts w:ascii="宋体" w:hAnsi="宋体" w:eastAsia="宋体" w:cs="宋体"/>
          <w:sz w:val="20"/>
          <w:szCs w:val="20"/>
        </w:rPr>
      </w:pPr>
      <w:r>
        <w:rPr>
          <w:rFonts w:ascii="宋体" w:hAnsi="宋体" w:eastAsia="宋体" w:cs="宋体"/>
          <w:spacing w:val="7"/>
          <w:sz w:val="20"/>
          <w:szCs w:val="20"/>
        </w:rPr>
        <w:t>1.8.2</w:t>
      </w:r>
      <w:r>
        <w:rPr>
          <w:rFonts w:ascii="宋体" w:hAnsi="宋体" w:eastAsia="宋体" w:cs="宋体"/>
          <w:spacing w:val="-39"/>
          <w:sz w:val="20"/>
          <w:szCs w:val="20"/>
        </w:rPr>
        <w:t xml:space="preserve"> </w:t>
      </w:r>
      <w:r>
        <w:rPr>
          <w:rFonts w:ascii="宋体" w:hAnsi="宋体" w:eastAsia="宋体" w:cs="宋体"/>
          <w:spacing w:val="7"/>
          <w:sz w:val="20"/>
          <w:szCs w:val="20"/>
        </w:rPr>
        <w:t>本响应性文件所表述的时间均为北京时间。</w:t>
      </w:r>
    </w:p>
    <w:p w14:paraId="31FFF203">
      <w:pPr>
        <w:spacing w:before="240" w:line="228" w:lineRule="auto"/>
        <w:ind w:left="436"/>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3BC35E34">
      <w:pPr>
        <w:spacing w:before="204" w:line="227" w:lineRule="auto"/>
        <w:ind w:left="436"/>
        <w:rPr>
          <w:rFonts w:ascii="宋体" w:hAnsi="宋体" w:eastAsia="宋体" w:cs="宋体"/>
          <w:sz w:val="20"/>
          <w:szCs w:val="20"/>
        </w:rPr>
      </w:pPr>
      <w:r>
        <w:rPr>
          <w:rFonts w:ascii="宋体" w:hAnsi="宋体" w:eastAsia="宋体" w:cs="宋体"/>
          <w:spacing w:val="7"/>
          <w:sz w:val="20"/>
          <w:szCs w:val="20"/>
        </w:rPr>
        <w:t>1.9.1  由于项目特殊性，本次招标需供应商自行勘查。</w:t>
      </w:r>
    </w:p>
    <w:p w14:paraId="2B07D697">
      <w:pPr>
        <w:spacing w:before="243" w:line="227" w:lineRule="auto"/>
        <w:ind w:left="436"/>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1C9BE61C">
      <w:pPr>
        <w:spacing w:before="206" w:line="227" w:lineRule="auto"/>
        <w:ind w:left="436"/>
        <w:rPr>
          <w:rFonts w:ascii="宋体" w:hAnsi="宋体" w:eastAsia="宋体" w:cs="宋体"/>
          <w:sz w:val="20"/>
          <w:szCs w:val="20"/>
        </w:rPr>
      </w:pPr>
      <w:r>
        <w:rPr>
          <w:rFonts w:ascii="宋体" w:hAnsi="宋体" w:eastAsia="宋体" w:cs="宋体"/>
          <w:spacing w:val="6"/>
          <w:sz w:val="20"/>
          <w:szCs w:val="20"/>
        </w:rPr>
        <w:t>1.10.1 本次招标不召开投标预备会。</w:t>
      </w:r>
    </w:p>
    <w:p w14:paraId="4ABA4885">
      <w:pPr>
        <w:spacing w:before="193" w:line="319" w:lineRule="auto"/>
        <w:ind w:left="2" w:right="1" w:firstLine="433"/>
        <w:rPr>
          <w:rFonts w:ascii="宋体" w:hAnsi="宋体" w:eastAsia="宋体" w:cs="宋体"/>
          <w:sz w:val="20"/>
          <w:szCs w:val="20"/>
        </w:rPr>
      </w:pPr>
      <w:r>
        <w:rPr>
          <w:rFonts w:ascii="宋体" w:hAnsi="宋体" w:eastAsia="宋体" w:cs="宋体"/>
          <w:spacing w:val="10"/>
          <w:sz w:val="20"/>
          <w:szCs w:val="20"/>
        </w:rPr>
        <w:t>1.10.2 供应商应在供应商须知前附表规定的时间前，</w:t>
      </w:r>
      <w:r>
        <w:rPr>
          <w:rFonts w:ascii="宋体" w:hAnsi="宋体" w:eastAsia="宋体" w:cs="宋体"/>
          <w:spacing w:val="-47"/>
          <w:sz w:val="20"/>
          <w:szCs w:val="20"/>
        </w:rPr>
        <w:t xml:space="preserve"> </w:t>
      </w:r>
      <w:r>
        <w:rPr>
          <w:rFonts w:ascii="宋体" w:hAnsi="宋体" w:eastAsia="宋体" w:cs="宋体"/>
          <w:spacing w:val="10"/>
          <w:sz w:val="20"/>
          <w:szCs w:val="20"/>
        </w:rPr>
        <w:t>以书面形式将提出的问题送达招标代理</w:t>
      </w:r>
      <w:r>
        <w:rPr>
          <w:rFonts w:ascii="宋体" w:hAnsi="宋体" w:eastAsia="宋体" w:cs="宋体"/>
          <w:sz w:val="20"/>
          <w:szCs w:val="20"/>
        </w:rPr>
        <w:t xml:space="preserve"> </w:t>
      </w:r>
      <w:r>
        <w:rPr>
          <w:rFonts w:ascii="宋体" w:hAnsi="宋体" w:eastAsia="宋体" w:cs="宋体"/>
          <w:spacing w:val="-1"/>
          <w:sz w:val="20"/>
          <w:szCs w:val="20"/>
        </w:rPr>
        <w:t>人。</w:t>
      </w:r>
    </w:p>
    <w:p w14:paraId="6BADC919">
      <w:pPr>
        <w:spacing w:before="190" w:line="316" w:lineRule="auto"/>
        <w:ind w:left="5" w:right="1" w:firstLine="431"/>
        <w:rPr>
          <w:rFonts w:ascii="宋体" w:hAnsi="宋体" w:eastAsia="宋体" w:cs="宋体"/>
          <w:sz w:val="20"/>
          <w:szCs w:val="20"/>
        </w:rPr>
      </w:pPr>
      <w:r>
        <w:rPr>
          <w:rFonts w:ascii="宋体" w:hAnsi="宋体" w:eastAsia="宋体" w:cs="宋体"/>
          <w:spacing w:val="7"/>
          <w:sz w:val="20"/>
          <w:szCs w:val="20"/>
        </w:rPr>
        <w:t>1.10.3 采购人在供应商须知前附表规定的时</w:t>
      </w:r>
      <w:r>
        <w:rPr>
          <w:rFonts w:ascii="宋体" w:hAnsi="宋体" w:eastAsia="宋体" w:cs="宋体"/>
          <w:spacing w:val="6"/>
          <w:sz w:val="20"/>
          <w:szCs w:val="20"/>
        </w:rPr>
        <w:t>间内，将对供应商所提问题的澄清，以书面方式通</w:t>
      </w:r>
      <w:r>
        <w:rPr>
          <w:rFonts w:ascii="宋体" w:hAnsi="宋体" w:eastAsia="宋体" w:cs="宋体"/>
          <w:sz w:val="20"/>
          <w:szCs w:val="20"/>
        </w:rPr>
        <w:t xml:space="preserve"> </w:t>
      </w:r>
      <w:r>
        <w:rPr>
          <w:rFonts w:ascii="宋体" w:hAnsi="宋体" w:eastAsia="宋体" w:cs="宋体"/>
          <w:spacing w:val="9"/>
          <w:sz w:val="20"/>
          <w:szCs w:val="20"/>
        </w:rPr>
        <w:t>知所有已领取招标文件的供应商。该澄清内容为招标文件的组成部分。</w:t>
      </w:r>
    </w:p>
    <w:p w14:paraId="7C8DE890">
      <w:pPr>
        <w:spacing w:before="244" w:line="228" w:lineRule="auto"/>
        <w:ind w:left="436"/>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14:paraId="3F06BDCD">
      <w:pPr>
        <w:spacing w:before="204" w:line="227" w:lineRule="auto"/>
        <w:ind w:left="421"/>
        <w:rPr>
          <w:rFonts w:ascii="宋体" w:hAnsi="宋体" w:eastAsia="宋体" w:cs="宋体"/>
          <w:sz w:val="20"/>
          <w:szCs w:val="20"/>
        </w:rPr>
      </w:pPr>
      <w:r>
        <w:rPr>
          <w:rFonts w:ascii="宋体" w:hAnsi="宋体" w:eastAsia="宋体" w:cs="宋体"/>
          <w:spacing w:val="8"/>
          <w:sz w:val="20"/>
          <w:szCs w:val="20"/>
        </w:rPr>
        <w:t>本次招标项目不允许分包。</w:t>
      </w:r>
    </w:p>
    <w:p w14:paraId="3FF545FE">
      <w:pPr>
        <w:pStyle w:val="3"/>
        <w:spacing w:line="294" w:lineRule="auto"/>
      </w:pPr>
    </w:p>
    <w:p w14:paraId="70C722EA">
      <w:pPr>
        <w:spacing w:before="65" w:line="228" w:lineRule="auto"/>
        <w:ind w:left="423"/>
        <w:outlineLvl w:val="0"/>
        <w:rPr>
          <w:rFonts w:ascii="宋体" w:hAnsi="宋体" w:eastAsia="宋体" w:cs="宋体"/>
          <w:sz w:val="20"/>
          <w:szCs w:val="20"/>
        </w:rPr>
      </w:pPr>
      <w:bookmarkStart w:id="8" w:name="bookmark7"/>
      <w:bookmarkEnd w:id="8"/>
      <w:r>
        <w:rPr>
          <w:rFonts w:ascii="宋体" w:hAnsi="宋体" w:eastAsia="宋体" w:cs="宋体"/>
          <w:b/>
          <w:bCs/>
          <w:spacing w:val="5"/>
          <w:sz w:val="20"/>
          <w:szCs w:val="20"/>
        </w:rPr>
        <w:t>2.</w:t>
      </w:r>
      <w:r>
        <w:rPr>
          <w:rFonts w:ascii="宋体" w:hAnsi="宋体" w:eastAsia="宋体" w:cs="宋体"/>
          <w:spacing w:val="5"/>
          <w:sz w:val="20"/>
          <w:szCs w:val="20"/>
        </w:rPr>
        <w:t xml:space="preserve"> </w:t>
      </w:r>
      <w:r>
        <w:rPr>
          <w:rFonts w:ascii="宋体" w:hAnsi="宋体" w:eastAsia="宋体" w:cs="宋体"/>
          <w:b/>
          <w:bCs/>
          <w:spacing w:val="5"/>
          <w:sz w:val="20"/>
          <w:szCs w:val="20"/>
        </w:rPr>
        <w:t>招标文件</w:t>
      </w:r>
    </w:p>
    <w:p w14:paraId="0B62A2D1">
      <w:pPr>
        <w:pStyle w:val="3"/>
        <w:spacing w:line="307" w:lineRule="auto"/>
      </w:pPr>
    </w:p>
    <w:p w14:paraId="0B37975B">
      <w:pPr>
        <w:spacing w:before="66" w:line="228" w:lineRule="auto"/>
        <w:ind w:left="423"/>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招标文件的组成</w:t>
      </w:r>
    </w:p>
    <w:p w14:paraId="6899144B">
      <w:pPr>
        <w:spacing w:before="204" w:line="227" w:lineRule="auto"/>
        <w:ind w:left="421"/>
        <w:rPr>
          <w:rFonts w:ascii="宋体" w:hAnsi="宋体" w:eastAsia="宋体" w:cs="宋体"/>
          <w:sz w:val="20"/>
          <w:szCs w:val="20"/>
        </w:rPr>
      </w:pPr>
      <w:r>
        <w:rPr>
          <w:rFonts w:ascii="宋体" w:hAnsi="宋体" w:eastAsia="宋体" w:cs="宋体"/>
          <w:spacing w:val="7"/>
          <w:sz w:val="20"/>
          <w:szCs w:val="20"/>
        </w:rPr>
        <w:t>本招标文件包括：</w:t>
      </w:r>
    </w:p>
    <w:p w14:paraId="3E0FF61B">
      <w:pPr>
        <w:spacing w:before="194" w:line="226" w:lineRule="auto"/>
        <w:ind w:left="430"/>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4"/>
          <w:sz w:val="20"/>
          <w:szCs w:val="20"/>
        </w:rPr>
        <w:t xml:space="preserve">   </w:t>
      </w:r>
      <w:r>
        <w:rPr>
          <w:rFonts w:ascii="宋体" w:hAnsi="宋体" w:eastAsia="宋体" w:cs="宋体"/>
          <w:spacing w:val="2"/>
          <w:sz w:val="20"/>
          <w:szCs w:val="20"/>
        </w:rPr>
        <w:t>招标公告；</w:t>
      </w:r>
    </w:p>
    <w:p w14:paraId="1054C08E">
      <w:pPr>
        <w:spacing w:before="196" w:line="227"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4"/>
          <w:sz w:val="20"/>
          <w:szCs w:val="20"/>
        </w:rPr>
        <w:t xml:space="preserve">   </w:t>
      </w:r>
      <w:r>
        <w:rPr>
          <w:rFonts w:ascii="宋体" w:hAnsi="宋体" w:eastAsia="宋体" w:cs="宋体"/>
          <w:spacing w:val="3"/>
          <w:sz w:val="20"/>
          <w:szCs w:val="20"/>
        </w:rPr>
        <w:t>供应商须知；</w:t>
      </w:r>
    </w:p>
    <w:p w14:paraId="55025B1B">
      <w:pPr>
        <w:spacing w:before="193" w:line="228" w:lineRule="auto"/>
        <w:ind w:left="430"/>
        <w:rPr>
          <w:rFonts w:ascii="宋体" w:hAnsi="宋体" w:eastAsia="宋体" w:cs="宋体"/>
          <w:sz w:val="20"/>
          <w:szCs w:val="20"/>
        </w:rPr>
      </w:pPr>
      <w:r>
        <w:rPr>
          <w:rFonts w:ascii="宋体" w:hAnsi="宋体" w:eastAsia="宋体" w:cs="宋体"/>
          <w:spacing w:val="7"/>
          <w:sz w:val="20"/>
          <w:szCs w:val="20"/>
        </w:rPr>
        <w:t>（3）   评标办法（综合评分法</w:t>
      </w:r>
      <w:r>
        <w:rPr>
          <w:rFonts w:ascii="宋体" w:hAnsi="宋体" w:eastAsia="宋体" w:cs="宋体"/>
          <w:spacing w:val="3"/>
          <w:sz w:val="20"/>
          <w:szCs w:val="20"/>
        </w:rPr>
        <w:t>）；</w:t>
      </w:r>
    </w:p>
    <w:p w14:paraId="3296E537">
      <w:pPr>
        <w:spacing w:before="193" w:line="228"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合同条款及格式；</w:t>
      </w:r>
    </w:p>
    <w:p w14:paraId="4EA14FAD">
      <w:pPr>
        <w:spacing w:before="195" w:line="227" w:lineRule="auto"/>
        <w:ind w:left="430"/>
        <w:rPr>
          <w:rFonts w:ascii="宋体" w:hAnsi="宋体" w:eastAsia="宋体" w:cs="宋体"/>
          <w:sz w:val="20"/>
          <w:szCs w:val="20"/>
        </w:rPr>
      </w:pPr>
      <w:r>
        <w:rPr>
          <w:rFonts w:ascii="宋体" w:hAnsi="宋体" w:eastAsia="宋体" w:cs="宋体"/>
          <w:spacing w:val="5"/>
          <w:sz w:val="20"/>
          <w:szCs w:val="20"/>
        </w:rPr>
        <w:t>（5）</w:t>
      </w:r>
      <w:r>
        <w:rPr>
          <w:rFonts w:ascii="宋体" w:hAnsi="宋体" w:eastAsia="宋体" w:cs="宋体"/>
          <w:spacing w:val="11"/>
          <w:sz w:val="20"/>
          <w:szCs w:val="20"/>
        </w:rPr>
        <w:t xml:space="preserve">   </w:t>
      </w:r>
      <w:r>
        <w:rPr>
          <w:rFonts w:ascii="宋体" w:hAnsi="宋体" w:eastAsia="宋体" w:cs="宋体"/>
          <w:spacing w:val="5"/>
          <w:sz w:val="20"/>
          <w:szCs w:val="20"/>
        </w:rPr>
        <w:t>采购需求及参数；</w:t>
      </w:r>
    </w:p>
    <w:p w14:paraId="62768D76">
      <w:pPr>
        <w:spacing w:before="192" w:line="228" w:lineRule="auto"/>
        <w:ind w:left="430"/>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12"/>
          <w:sz w:val="20"/>
          <w:szCs w:val="20"/>
        </w:rPr>
        <w:t xml:space="preserve">   </w:t>
      </w:r>
      <w:r>
        <w:rPr>
          <w:rFonts w:ascii="宋体" w:hAnsi="宋体" w:eastAsia="宋体" w:cs="宋体"/>
          <w:spacing w:val="4"/>
          <w:sz w:val="20"/>
          <w:szCs w:val="20"/>
        </w:rPr>
        <w:t>投标文件格式；</w:t>
      </w:r>
    </w:p>
    <w:p w14:paraId="2CA95A33">
      <w:pPr>
        <w:spacing w:before="193" w:line="409" w:lineRule="auto"/>
        <w:ind w:left="2" w:right="3" w:firstLine="418"/>
        <w:rPr>
          <w:rFonts w:ascii="宋体" w:hAnsi="宋体" w:eastAsia="宋体" w:cs="宋体"/>
          <w:sz w:val="20"/>
          <w:szCs w:val="20"/>
        </w:rPr>
      </w:pPr>
      <w:r>
        <w:rPr>
          <w:rFonts w:ascii="宋体" w:hAnsi="宋体" w:eastAsia="宋体" w:cs="宋体"/>
          <w:spacing w:val="6"/>
          <w:sz w:val="20"/>
          <w:szCs w:val="20"/>
        </w:rPr>
        <w:t>根据本章第</w:t>
      </w:r>
      <w:r>
        <w:rPr>
          <w:rFonts w:ascii="宋体" w:hAnsi="宋体" w:eastAsia="宋体" w:cs="宋体"/>
          <w:spacing w:val="29"/>
          <w:sz w:val="20"/>
          <w:szCs w:val="20"/>
        </w:rPr>
        <w:t xml:space="preserve"> </w:t>
      </w:r>
      <w:r>
        <w:rPr>
          <w:rFonts w:ascii="宋体" w:hAnsi="宋体" w:eastAsia="宋体" w:cs="宋体"/>
          <w:spacing w:val="6"/>
          <w:sz w:val="20"/>
          <w:szCs w:val="20"/>
        </w:rPr>
        <w:t>1.10 款、第 2.2 款</w:t>
      </w:r>
      <w:r>
        <w:rPr>
          <w:rFonts w:ascii="宋体" w:hAnsi="宋体" w:eastAsia="宋体" w:cs="宋体"/>
          <w:spacing w:val="5"/>
          <w:sz w:val="20"/>
          <w:szCs w:val="20"/>
        </w:rPr>
        <w:t>和第</w:t>
      </w:r>
      <w:r>
        <w:rPr>
          <w:rFonts w:ascii="宋体" w:hAnsi="宋体" w:eastAsia="宋体" w:cs="宋体"/>
          <w:spacing w:val="-37"/>
          <w:sz w:val="20"/>
          <w:szCs w:val="20"/>
        </w:rPr>
        <w:t xml:space="preserve"> </w:t>
      </w:r>
      <w:r>
        <w:rPr>
          <w:rFonts w:ascii="宋体" w:hAnsi="宋体" w:eastAsia="宋体" w:cs="宋体"/>
          <w:spacing w:val="5"/>
          <w:sz w:val="20"/>
          <w:szCs w:val="20"/>
        </w:rPr>
        <w:t>2.3</w:t>
      </w:r>
      <w:r>
        <w:rPr>
          <w:rFonts w:ascii="宋体" w:hAnsi="宋体" w:eastAsia="宋体" w:cs="宋体"/>
          <w:spacing w:val="-39"/>
          <w:sz w:val="20"/>
          <w:szCs w:val="20"/>
        </w:rPr>
        <w:t xml:space="preserve"> </w:t>
      </w:r>
      <w:r>
        <w:rPr>
          <w:rFonts w:ascii="宋体" w:hAnsi="宋体" w:eastAsia="宋体" w:cs="宋体"/>
          <w:spacing w:val="5"/>
          <w:sz w:val="20"/>
          <w:szCs w:val="20"/>
        </w:rPr>
        <w:t>款对招标文件所作的澄清、修改，构成招标文件的组</w:t>
      </w:r>
      <w:r>
        <w:rPr>
          <w:rFonts w:ascii="宋体" w:hAnsi="宋体" w:eastAsia="宋体" w:cs="宋体"/>
          <w:sz w:val="20"/>
          <w:szCs w:val="20"/>
        </w:rPr>
        <w:t xml:space="preserve"> </w:t>
      </w:r>
      <w:r>
        <w:rPr>
          <w:rFonts w:ascii="宋体" w:hAnsi="宋体" w:eastAsia="宋体" w:cs="宋体"/>
          <w:spacing w:val="4"/>
          <w:sz w:val="20"/>
          <w:szCs w:val="20"/>
        </w:rPr>
        <w:t>成部分。</w:t>
      </w:r>
    </w:p>
    <w:p w14:paraId="5CC59236">
      <w:pPr>
        <w:spacing w:before="42" w:line="228" w:lineRule="auto"/>
        <w:ind w:left="423"/>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招标文件的澄清</w:t>
      </w:r>
    </w:p>
    <w:p w14:paraId="44ACDFCD">
      <w:pPr>
        <w:spacing w:before="205" w:line="347" w:lineRule="auto"/>
        <w:ind w:left="1" w:right="1" w:firstLine="421"/>
        <w:rPr>
          <w:rFonts w:ascii="宋体" w:hAnsi="宋体" w:eastAsia="宋体" w:cs="宋体"/>
          <w:sz w:val="20"/>
          <w:szCs w:val="20"/>
        </w:rPr>
      </w:pPr>
      <w:r>
        <w:rPr>
          <w:rFonts w:ascii="宋体" w:hAnsi="宋体" w:eastAsia="宋体" w:cs="宋体"/>
          <w:spacing w:val="9"/>
          <w:sz w:val="20"/>
          <w:szCs w:val="20"/>
        </w:rPr>
        <w:t>2.2.1 供应商应仔细阅读和检查招标文件的全部内容。如发现缺页或附件不全，应及时向采购</w:t>
      </w:r>
      <w:r>
        <w:rPr>
          <w:rFonts w:ascii="宋体" w:hAnsi="宋体" w:eastAsia="宋体" w:cs="宋体"/>
          <w:spacing w:val="10"/>
          <w:sz w:val="20"/>
          <w:szCs w:val="20"/>
        </w:rPr>
        <w:t xml:space="preserve"> 人提出，以便补齐。如有疑问，应在供应商须知前附表规定的时间前以书面形式，要求采购人</w:t>
      </w:r>
      <w:r>
        <w:rPr>
          <w:rFonts w:ascii="宋体" w:hAnsi="宋体" w:eastAsia="宋体" w:cs="宋体"/>
          <w:spacing w:val="9"/>
          <w:sz w:val="20"/>
          <w:szCs w:val="20"/>
        </w:rPr>
        <w:t>对招</w:t>
      </w:r>
      <w:r>
        <w:rPr>
          <w:rFonts w:ascii="宋体" w:hAnsi="宋体" w:eastAsia="宋体" w:cs="宋体"/>
          <w:sz w:val="20"/>
          <w:szCs w:val="20"/>
        </w:rPr>
        <w:t xml:space="preserve"> </w:t>
      </w:r>
      <w:r>
        <w:rPr>
          <w:rFonts w:ascii="宋体" w:hAnsi="宋体" w:eastAsia="宋体" w:cs="宋体"/>
          <w:spacing w:val="7"/>
          <w:sz w:val="20"/>
          <w:szCs w:val="20"/>
        </w:rPr>
        <w:t>标文件予以澄清。</w:t>
      </w:r>
    </w:p>
    <w:p w14:paraId="5456CCC4">
      <w:pPr>
        <w:spacing w:before="193" w:line="317" w:lineRule="auto"/>
        <w:ind w:left="1" w:firstLine="421"/>
        <w:rPr>
          <w:rFonts w:ascii="宋体" w:hAnsi="宋体" w:eastAsia="宋体" w:cs="宋体"/>
          <w:sz w:val="20"/>
          <w:szCs w:val="20"/>
        </w:rPr>
      </w:pPr>
      <w:r>
        <w:rPr>
          <w:rFonts w:ascii="宋体" w:hAnsi="宋体" w:eastAsia="宋体" w:cs="宋体"/>
          <w:spacing w:val="11"/>
          <w:sz w:val="20"/>
          <w:szCs w:val="20"/>
        </w:rPr>
        <w:t>2.2.2 招标文件的澄清将在供应商须</w:t>
      </w:r>
      <w:r>
        <w:rPr>
          <w:rFonts w:ascii="宋体" w:hAnsi="宋体" w:eastAsia="宋体" w:cs="宋体"/>
          <w:spacing w:val="10"/>
          <w:sz w:val="20"/>
          <w:szCs w:val="20"/>
        </w:rPr>
        <w:t>知前附表规定的投标截止时间</w:t>
      </w:r>
      <w:r>
        <w:rPr>
          <w:rFonts w:ascii="宋体" w:hAnsi="宋体" w:eastAsia="宋体" w:cs="宋体"/>
          <w:spacing w:val="-21"/>
          <w:sz w:val="20"/>
          <w:szCs w:val="20"/>
        </w:rPr>
        <w:t xml:space="preserve"> </w:t>
      </w:r>
      <w:r>
        <w:rPr>
          <w:rFonts w:ascii="宋体" w:hAnsi="宋体" w:eastAsia="宋体" w:cs="宋体"/>
          <w:spacing w:val="10"/>
          <w:sz w:val="20"/>
          <w:szCs w:val="20"/>
        </w:rPr>
        <w:t>15</w:t>
      </w:r>
      <w:r>
        <w:rPr>
          <w:rFonts w:ascii="宋体" w:hAnsi="宋体" w:eastAsia="宋体" w:cs="宋体"/>
          <w:spacing w:val="-32"/>
          <w:sz w:val="20"/>
          <w:szCs w:val="20"/>
        </w:rPr>
        <w:t xml:space="preserve"> </w:t>
      </w:r>
      <w:r>
        <w:rPr>
          <w:rFonts w:ascii="宋体" w:hAnsi="宋体" w:eastAsia="宋体" w:cs="宋体"/>
          <w:spacing w:val="10"/>
          <w:sz w:val="20"/>
          <w:szCs w:val="20"/>
        </w:rPr>
        <w:t>天前以书面形式发给所</w:t>
      </w:r>
      <w:r>
        <w:rPr>
          <w:rFonts w:ascii="宋体" w:hAnsi="宋体" w:eastAsia="宋体" w:cs="宋体"/>
          <w:sz w:val="20"/>
          <w:szCs w:val="20"/>
        </w:rPr>
        <w:t xml:space="preserve"> </w:t>
      </w:r>
      <w:r>
        <w:rPr>
          <w:rFonts w:ascii="宋体" w:hAnsi="宋体" w:eastAsia="宋体" w:cs="宋体"/>
          <w:spacing w:val="7"/>
          <w:sz w:val="20"/>
          <w:szCs w:val="20"/>
        </w:rPr>
        <w:t>有购买招标文件的供应商，但不指明澄清问题的来源。如果澄清发出的时间距</w:t>
      </w:r>
      <w:r>
        <w:rPr>
          <w:rFonts w:ascii="宋体" w:hAnsi="宋体" w:eastAsia="宋体" w:cs="宋体"/>
          <w:spacing w:val="6"/>
          <w:sz w:val="20"/>
          <w:szCs w:val="20"/>
        </w:rPr>
        <w:t>投标截止时间不足</w:t>
      </w:r>
      <w:r>
        <w:rPr>
          <w:rFonts w:ascii="宋体" w:hAnsi="宋体" w:eastAsia="宋体" w:cs="宋体"/>
          <w:spacing w:val="31"/>
          <w:sz w:val="20"/>
          <w:szCs w:val="20"/>
        </w:rPr>
        <w:t xml:space="preserve"> </w:t>
      </w:r>
      <w:r>
        <w:rPr>
          <w:rFonts w:ascii="宋体" w:hAnsi="宋体" w:eastAsia="宋体" w:cs="宋体"/>
          <w:spacing w:val="6"/>
          <w:sz w:val="20"/>
          <w:szCs w:val="20"/>
        </w:rPr>
        <w:t>15</w:t>
      </w:r>
    </w:p>
    <w:p w14:paraId="2B876B0A">
      <w:pPr>
        <w:spacing w:line="317" w:lineRule="auto"/>
        <w:rPr>
          <w:rFonts w:ascii="宋体" w:hAnsi="宋体" w:eastAsia="宋体" w:cs="宋体"/>
          <w:sz w:val="20"/>
          <w:szCs w:val="20"/>
        </w:rPr>
        <w:sectPr>
          <w:footerReference r:id="rId16" w:type="default"/>
          <w:pgSz w:w="11907" w:h="16840"/>
          <w:pgMar w:top="1406" w:right="1516" w:bottom="1139" w:left="1358" w:header="0" w:footer="976" w:gutter="0"/>
          <w:cols w:space="720" w:num="1"/>
        </w:sectPr>
      </w:pPr>
    </w:p>
    <w:p w14:paraId="1F1544FD">
      <w:pPr>
        <w:spacing w:before="42" w:line="228" w:lineRule="auto"/>
        <w:ind w:left="5"/>
        <w:rPr>
          <w:rFonts w:ascii="宋体" w:hAnsi="宋体" w:eastAsia="宋体" w:cs="宋体"/>
          <w:sz w:val="20"/>
          <w:szCs w:val="20"/>
        </w:rPr>
      </w:pPr>
      <w:r>
        <w:rPr>
          <w:rFonts w:ascii="宋体" w:hAnsi="宋体" w:eastAsia="宋体" w:cs="宋体"/>
          <w:spacing w:val="8"/>
          <w:sz w:val="20"/>
          <w:szCs w:val="20"/>
        </w:rPr>
        <w:t>天，相应延长投标截止时间。</w:t>
      </w:r>
    </w:p>
    <w:p w14:paraId="087A8529">
      <w:pPr>
        <w:spacing w:before="191" w:line="409" w:lineRule="auto"/>
        <w:ind w:right="45" w:firstLine="422"/>
        <w:rPr>
          <w:rFonts w:ascii="宋体" w:hAnsi="宋体" w:eastAsia="宋体" w:cs="宋体"/>
          <w:sz w:val="20"/>
          <w:szCs w:val="20"/>
        </w:rPr>
      </w:pPr>
      <w:r>
        <w:rPr>
          <w:rFonts w:ascii="宋体" w:hAnsi="宋体" w:eastAsia="宋体" w:cs="宋体"/>
          <w:spacing w:val="9"/>
          <w:sz w:val="20"/>
          <w:szCs w:val="20"/>
        </w:rPr>
        <w:t>2.2.3 供应商在收到澄清后，应在供应商须知前附表规定的时间内以书面形式通知采购人，确</w:t>
      </w:r>
      <w:r>
        <w:rPr>
          <w:rFonts w:ascii="宋体" w:hAnsi="宋体" w:eastAsia="宋体" w:cs="宋体"/>
          <w:spacing w:val="10"/>
          <w:sz w:val="20"/>
          <w:szCs w:val="20"/>
        </w:rPr>
        <w:t xml:space="preserve"> </w:t>
      </w:r>
      <w:r>
        <w:rPr>
          <w:rFonts w:ascii="宋体" w:hAnsi="宋体" w:eastAsia="宋体" w:cs="宋体"/>
          <w:spacing w:val="7"/>
          <w:sz w:val="20"/>
          <w:szCs w:val="20"/>
        </w:rPr>
        <w:t>认已收到该澄清。</w:t>
      </w:r>
    </w:p>
    <w:p w14:paraId="21D13AE0">
      <w:pPr>
        <w:spacing w:before="42" w:line="228" w:lineRule="auto"/>
        <w:ind w:left="423"/>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招标文件的修改</w:t>
      </w:r>
    </w:p>
    <w:p w14:paraId="5F405B9C">
      <w:pPr>
        <w:spacing w:before="205" w:line="317" w:lineRule="auto"/>
        <w:ind w:left="2" w:right="44" w:firstLine="420"/>
        <w:rPr>
          <w:rFonts w:ascii="宋体" w:hAnsi="宋体" w:eastAsia="宋体" w:cs="宋体"/>
          <w:sz w:val="20"/>
          <w:szCs w:val="20"/>
        </w:rPr>
      </w:pPr>
      <w:r>
        <w:rPr>
          <w:rFonts w:ascii="宋体" w:hAnsi="宋体" w:eastAsia="宋体" w:cs="宋体"/>
          <w:spacing w:val="7"/>
          <w:sz w:val="20"/>
          <w:szCs w:val="20"/>
        </w:rPr>
        <w:t>2.3.1  在投标截止时间 15</w:t>
      </w:r>
      <w:r>
        <w:rPr>
          <w:rFonts w:ascii="宋体" w:hAnsi="宋体" w:eastAsia="宋体" w:cs="宋体"/>
          <w:spacing w:val="-16"/>
          <w:sz w:val="20"/>
          <w:szCs w:val="20"/>
        </w:rPr>
        <w:t xml:space="preserve"> </w:t>
      </w:r>
      <w:r>
        <w:rPr>
          <w:rFonts w:ascii="宋体" w:hAnsi="宋体" w:eastAsia="宋体" w:cs="宋体"/>
          <w:spacing w:val="7"/>
          <w:sz w:val="20"/>
          <w:szCs w:val="20"/>
        </w:rPr>
        <w:t>天前，采购人可以书面形式修改招标文件，并通知所有已购买招标</w:t>
      </w:r>
      <w:r>
        <w:rPr>
          <w:rFonts w:ascii="宋体" w:hAnsi="宋体" w:eastAsia="宋体" w:cs="宋体"/>
          <w:sz w:val="20"/>
          <w:szCs w:val="20"/>
        </w:rPr>
        <w:t xml:space="preserve"> </w:t>
      </w:r>
      <w:r>
        <w:rPr>
          <w:rFonts w:ascii="宋体" w:hAnsi="宋体" w:eastAsia="宋体" w:cs="宋体"/>
          <w:spacing w:val="9"/>
          <w:sz w:val="20"/>
          <w:szCs w:val="20"/>
        </w:rPr>
        <w:t>文件的供应商。如果修改招标文件的时间距投标截止时间不足 15 天，相应延长投标截止时间。</w:t>
      </w:r>
    </w:p>
    <w:p w14:paraId="6C6A7FBD">
      <w:pPr>
        <w:spacing w:before="192" w:line="317" w:lineRule="auto"/>
        <w:ind w:firstLine="422"/>
        <w:rPr>
          <w:rFonts w:ascii="宋体" w:hAnsi="宋体" w:eastAsia="宋体" w:cs="宋体"/>
          <w:sz w:val="20"/>
          <w:szCs w:val="20"/>
        </w:rPr>
      </w:pPr>
      <w:r>
        <w:rPr>
          <w:rFonts w:ascii="宋体" w:hAnsi="宋体" w:eastAsia="宋体" w:cs="宋体"/>
          <w:spacing w:val="8"/>
          <w:sz w:val="20"/>
          <w:szCs w:val="20"/>
        </w:rPr>
        <w:t>2.3.2  供应商收到修改内容后，应在供应商须知前附表规定的时间内以书</w:t>
      </w:r>
      <w:r>
        <w:rPr>
          <w:rFonts w:ascii="宋体" w:hAnsi="宋体" w:eastAsia="宋体" w:cs="宋体"/>
          <w:spacing w:val="7"/>
          <w:sz w:val="20"/>
          <w:szCs w:val="20"/>
        </w:rPr>
        <w:t>面形式通知采购人，</w:t>
      </w:r>
      <w:r>
        <w:rPr>
          <w:rFonts w:ascii="宋体" w:hAnsi="宋体" w:eastAsia="宋体" w:cs="宋体"/>
          <w:sz w:val="20"/>
          <w:szCs w:val="20"/>
        </w:rPr>
        <w:t xml:space="preserve"> </w:t>
      </w:r>
      <w:r>
        <w:rPr>
          <w:rFonts w:ascii="宋体" w:hAnsi="宋体" w:eastAsia="宋体" w:cs="宋体"/>
          <w:spacing w:val="7"/>
          <w:sz w:val="20"/>
          <w:szCs w:val="20"/>
        </w:rPr>
        <w:t>确认已收到该修改。</w:t>
      </w:r>
    </w:p>
    <w:p w14:paraId="2BA53CF4">
      <w:pPr>
        <w:pStyle w:val="3"/>
        <w:spacing w:line="295" w:lineRule="auto"/>
      </w:pPr>
    </w:p>
    <w:p w14:paraId="561DF4C8">
      <w:pPr>
        <w:spacing w:before="65" w:line="228" w:lineRule="auto"/>
        <w:ind w:left="425"/>
        <w:outlineLvl w:val="0"/>
        <w:rPr>
          <w:rFonts w:ascii="宋体" w:hAnsi="宋体" w:eastAsia="宋体" w:cs="宋体"/>
          <w:sz w:val="20"/>
          <w:szCs w:val="20"/>
        </w:rPr>
      </w:pPr>
      <w:bookmarkStart w:id="9" w:name="bookmark8"/>
      <w:bookmarkEnd w:id="9"/>
      <w:r>
        <w:rPr>
          <w:rFonts w:ascii="宋体" w:hAnsi="宋体" w:eastAsia="宋体" w:cs="宋体"/>
          <w:b/>
          <w:bCs/>
          <w:spacing w:val="3"/>
          <w:sz w:val="20"/>
          <w:szCs w:val="20"/>
        </w:rPr>
        <w:t>3.</w:t>
      </w:r>
      <w:r>
        <w:rPr>
          <w:rFonts w:ascii="宋体" w:hAnsi="宋体" w:eastAsia="宋体" w:cs="宋体"/>
          <w:spacing w:val="15"/>
          <w:sz w:val="20"/>
          <w:szCs w:val="20"/>
        </w:rPr>
        <w:t xml:space="preserve"> </w:t>
      </w:r>
      <w:r>
        <w:rPr>
          <w:rFonts w:ascii="宋体" w:hAnsi="宋体" w:eastAsia="宋体" w:cs="宋体"/>
          <w:b/>
          <w:bCs/>
          <w:spacing w:val="3"/>
          <w:sz w:val="20"/>
          <w:szCs w:val="20"/>
        </w:rPr>
        <w:t>投标文件</w:t>
      </w:r>
    </w:p>
    <w:p w14:paraId="46274486">
      <w:pPr>
        <w:pStyle w:val="3"/>
        <w:spacing w:line="305" w:lineRule="auto"/>
      </w:pPr>
    </w:p>
    <w:p w14:paraId="31C44B25">
      <w:pPr>
        <w:spacing w:before="65" w:line="228" w:lineRule="auto"/>
        <w:ind w:left="425"/>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投标文件的组成</w:t>
      </w:r>
    </w:p>
    <w:p w14:paraId="0C279A29">
      <w:pPr>
        <w:spacing w:before="205" w:line="228" w:lineRule="auto"/>
        <w:ind w:left="425"/>
        <w:rPr>
          <w:rFonts w:ascii="宋体" w:hAnsi="宋体" w:eastAsia="宋体" w:cs="宋体"/>
          <w:sz w:val="20"/>
          <w:szCs w:val="20"/>
        </w:rPr>
      </w:pPr>
      <w:r>
        <w:rPr>
          <w:rFonts w:ascii="宋体" w:hAnsi="宋体" w:eastAsia="宋体" w:cs="宋体"/>
          <w:spacing w:val="6"/>
          <w:sz w:val="20"/>
          <w:szCs w:val="20"/>
        </w:rPr>
        <w:t>3.1.1 投标文件应包括下列内容：</w:t>
      </w:r>
    </w:p>
    <w:p w14:paraId="333B8DAD">
      <w:pPr>
        <w:spacing w:before="195" w:line="228" w:lineRule="auto"/>
        <w:ind w:left="424"/>
        <w:rPr>
          <w:rFonts w:ascii="宋体" w:hAnsi="宋体" w:eastAsia="宋体" w:cs="宋体"/>
          <w:sz w:val="20"/>
          <w:szCs w:val="20"/>
        </w:rPr>
      </w:pPr>
      <w:r>
        <w:rPr>
          <w:rFonts w:ascii="宋体" w:hAnsi="宋体" w:eastAsia="宋体" w:cs="宋体"/>
          <w:spacing w:val="8"/>
          <w:sz w:val="20"/>
          <w:szCs w:val="20"/>
        </w:rPr>
        <w:t>一、投标函及开标一览表</w:t>
      </w:r>
    </w:p>
    <w:p w14:paraId="609F9278">
      <w:pPr>
        <w:spacing w:before="192" w:line="228" w:lineRule="auto"/>
        <w:ind w:left="430"/>
        <w:rPr>
          <w:rFonts w:ascii="宋体" w:hAnsi="宋体" w:eastAsia="宋体" w:cs="宋体"/>
          <w:sz w:val="20"/>
          <w:szCs w:val="20"/>
        </w:rPr>
      </w:pPr>
      <w:r>
        <w:rPr>
          <w:rFonts w:ascii="宋体" w:hAnsi="宋体" w:eastAsia="宋体" w:cs="宋体"/>
          <w:spacing w:val="6"/>
          <w:sz w:val="20"/>
          <w:szCs w:val="20"/>
        </w:rPr>
        <w:t>（一）投标函</w:t>
      </w:r>
    </w:p>
    <w:p w14:paraId="5DCC7A4A">
      <w:pPr>
        <w:spacing w:before="192" w:line="228" w:lineRule="auto"/>
        <w:ind w:left="430"/>
        <w:rPr>
          <w:rFonts w:ascii="宋体" w:hAnsi="宋体" w:eastAsia="宋体" w:cs="宋体"/>
          <w:sz w:val="20"/>
          <w:szCs w:val="20"/>
        </w:rPr>
      </w:pPr>
      <w:r>
        <w:rPr>
          <w:rFonts w:ascii="宋体" w:hAnsi="宋体" w:eastAsia="宋体" w:cs="宋体"/>
          <w:spacing w:val="7"/>
          <w:sz w:val="20"/>
          <w:szCs w:val="20"/>
        </w:rPr>
        <w:t>（二）开标一览表</w:t>
      </w:r>
    </w:p>
    <w:p w14:paraId="371ADE02">
      <w:pPr>
        <w:spacing w:before="195" w:line="226" w:lineRule="auto"/>
        <w:ind w:left="430"/>
        <w:rPr>
          <w:rFonts w:ascii="宋体" w:hAnsi="宋体" w:eastAsia="宋体" w:cs="宋体"/>
          <w:sz w:val="20"/>
          <w:szCs w:val="20"/>
        </w:rPr>
      </w:pPr>
      <w:r>
        <w:rPr>
          <w:rFonts w:ascii="宋体" w:hAnsi="宋体" w:eastAsia="宋体" w:cs="宋体"/>
          <w:spacing w:val="7"/>
          <w:sz w:val="20"/>
          <w:szCs w:val="20"/>
        </w:rPr>
        <w:t>（三）报价明细表</w:t>
      </w:r>
    </w:p>
    <w:p w14:paraId="170DC9F3">
      <w:pPr>
        <w:spacing w:before="194" w:line="227" w:lineRule="auto"/>
        <w:ind w:left="424"/>
        <w:rPr>
          <w:rFonts w:ascii="宋体" w:hAnsi="宋体" w:eastAsia="宋体" w:cs="宋体"/>
          <w:sz w:val="20"/>
          <w:szCs w:val="20"/>
        </w:rPr>
      </w:pPr>
      <w:r>
        <w:rPr>
          <w:rFonts w:ascii="宋体" w:hAnsi="宋体" w:eastAsia="宋体" w:cs="宋体"/>
          <w:spacing w:val="8"/>
          <w:sz w:val="20"/>
          <w:szCs w:val="20"/>
        </w:rPr>
        <w:t>二、法定代表人身份证明书</w:t>
      </w:r>
    </w:p>
    <w:p w14:paraId="0D4E3155">
      <w:pPr>
        <w:spacing w:before="193" w:line="227" w:lineRule="auto"/>
        <w:ind w:left="420"/>
        <w:rPr>
          <w:rFonts w:ascii="宋体" w:hAnsi="宋体" w:eastAsia="宋体" w:cs="宋体"/>
          <w:sz w:val="20"/>
          <w:szCs w:val="20"/>
        </w:rPr>
      </w:pPr>
      <w:r>
        <w:rPr>
          <w:rFonts w:ascii="宋体" w:hAnsi="宋体" w:eastAsia="宋体" w:cs="宋体"/>
          <w:spacing w:val="8"/>
          <w:sz w:val="20"/>
          <w:szCs w:val="20"/>
        </w:rPr>
        <w:t>三、授权委托书</w:t>
      </w:r>
    </w:p>
    <w:p w14:paraId="1D9C22DD">
      <w:pPr>
        <w:spacing w:before="195" w:line="228" w:lineRule="auto"/>
        <w:ind w:left="440"/>
        <w:rPr>
          <w:rFonts w:ascii="宋体" w:hAnsi="宋体" w:eastAsia="宋体" w:cs="宋体"/>
          <w:sz w:val="20"/>
          <w:szCs w:val="20"/>
        </w:rPr>
      </w:pPr>
      <w:r>
        <w:rPr>
          <w:rFonts w:ascii="宋体" w:hAnsi="宋体" w:eastAsia="宋体" w:cs="宋体"/>
          <w:spacing w:val="6"/>
          <w:sz w:val="20"/>
          <w:szCs w:val="20"/>
        </w:rPr>
        <w:t>四、项目实施方案等</w:t>
      </w:r>
    </w:p>
    <w:p w14:paraId="53427FE7">
      <w:pPr>
        <w:spacing w:before="193" w:line="227" w:lineRule="auto"/>
        <w:ind w:left="424"/>
        <w:rPr>
          <w:rFonts w:ascii="宋体" w:hAnsi="宋体" w:eastAsia="宋体" w:cs="宋体"/>
          <w:sz w:val="20"/>
          <w:szCs w:val="20"/>
        </w:rPr>
      </w:pPr>
      <w:r>
        <w:rPr>
          <w:rFonts w:ascii="宋体" w:hAnsi="宋体" w:eastAsia="宋体" w:cs="宋体"/>
          <w:spacing w:val="8"/>
          <w:sz w:val="20"/>
          <w:szCs w:val="20"/>
        </w:rPr>
        <w:t>五、政府采购供应商的资格证明承诺函；</w:t>
      </w:r>
    </w:p>
    <w:p w14:paraId="4AE3B8DB">
      <w:pPr>
        <w:spacing w:before="193" w:line="227" w:lineRule="auto"/>
        <w:ind w:left="422"/>
        <w:rPr>
          <w:rFonts w:ascii="宋体" w:hAnsi="宋体" w:eastAsia="宋体" w:cs="宋体"/>
          <w:sz w:val="20"/>
          <w:szCs w:val="20"/>
        </w:rPr>
      </w:pPr>
      <w:r>
        <w:rPr>
          <w:rFonts w:ascii="宋体" w:hAnsi="宋体" w:eastAsia="宋体" w:cs="宋体"/>
          <w:spacing w:val="9"/>
          <w:sz w:val="20"/>
          <w:szCs w:val="20"/>
        </w:rPr>
        <w:t>六、供应商服务承诺和优惠承诺</w:t>
      </w:r>
    </w:p>
    <w:p w14:paraId="1AA7C753">
      <w:pPr>
        <w:spacing w:before="196" w:line="227" w:lineRule="auto"/>
        <w:ind w:left="420"/>
        <w:rPr>
          <w:rFonts w:ascii="宋体" w:hAnsi="宋体" w:eastAsia="宋体" w:cs="宋体"/>
          <w:sz w:val="20"/>
          <w:szCs w:val="20"/>
        </w:rPr>
      </w:pPr>
      <w:r>
        <w:rPr>
          <w:rFonts w:ascii="宋体" w:hAnsi="宋体" w:eastAsia="宋体" w:cs="宋体"/>
          <w:spacing w:val="9"/>
          <w:sz w:val="20"/>
          <w:szCs w:val="20"/>
        </w:rPr>
        <w:t>七、供应商所投产品属于当期政府采购清单规定的节能环保产品的证明材料；</w:t>
      </w:r>
    </w:p>
    <w:p w14:paraId="1F0178DE">
      <w:pPr>
        <w:spacing w:before="193" w:line="228" w:lineRule="auto"/>
        <w:ind w:left="424"/>
        <w:rPr>
          <w:rFonts w:ascii="宋体" w:hAnsi="宋体" w:eastAsia="宋体" w:cs="宋体"/>
          <w:sz w:val="20"/>
          <w:szCs w:val="20"/>
        </w:rPr>
      </w:pPr>
      <w:r>
        <w:rPr>
          <w:rFonts w:ascii="宋体" w:hAnsi="宋体" w:eastAsia="宋体" w:cs="宋体"/>
          <w:spacing w:val="8"/>
          <w:sz w:val="20"/>
          <w:szCs w:val="20"/>
        </w:rPr>
        <w:t>八、中小企业声明函（如有</w:t>
      </w:r>
      <w:r>
        <w:rPr>
          <w:rFonts w:ascii="宋体" w:hAnsi="宋体" w:eastAsia="宋体" w:cs="宋体"/>
          <w:spacing w:val="4"/>
          <w:sz w:val="20"/>
          <w:szCs w:val="20"/>
        </w:rPr>
        <w:t>）；</w:t>
      </w:r>
    </w:p>
    <w:p w14:paraId="34C68C9E">
      <w:pPr>
        <w:spacing w:before="192" w:line="227" w:lineRule="auto"/>
        <w:ind w:left="425"/>
        <w:rPr>
          <w:rFonts w:ascii="宋体" w:hAnsi="宋体" w:eastAsia="宋体" w:cs="宋体"/>
          <w:sz w:val="20"/>
          <w:szCs w:val="20"/>
        </w:rPr>
      </w:pPr>
      <w:r>
        <w:rPr>
          <w:rFonts w:ascii="宋体" w:hAnsi="宋体" w:eastAsia="宋体" w:cs="宋体"/>
          <w:spacing w:val="9"/>
          <w:sz w:val="20"/>
          <w:szCs w:val="20"/>
        </w:rPr>
        <w:t>九、招标文件要求的或供应商认为需要加以说明的其他内容。</w:t>
      </w:r>
    </w:p>
    <w:p w14:paraId="43884964">
      <w:pPr>
        <w:spacing w:before="155" w:line="227" w:lineRule="auto"/>
        <w:ind w:left="420"/>
        <w:rPr>
          <w:rFonts w:ascii="宋体" w:hAnsi="宋体" w:eastAsia="宋体" w:cs="宋体"/>
          <w:sz w:val="20"/>
          <w:szCs w:val="20"/>
        </w:rPr>
      </w:pPr>
      <w:r>
        <w:rPr>
          <w:rFonts w:ascii="宋体" w:hAnsi="宋体" w:eastAsia="宋体" w:cs="宋体"/>
          <w:b/>
          <w:bCs/>
          <w:spacing w:val="8"/>
          <w:sz w:val="20"/>
          <w:szCs w:val="20"/>
        </w:rPr>
        <w:t>注：1、符合《政府采购法》第二十二条规定的资格条件，按照采购文件约定提供资格承诺，</w:t>
      </w:r>
    </w:p>
    <w:p w14:paraId="106ABF84">
      <w:pPr>
        <w:spacing w:before="229" w:line="439" w:lineRule="auto"/>
        <w:ind w:right="44" w:firstLine="4"/>
        <w:rPr>
          <w:rFonts w:ascii="宋体" w:hAnsi="宋体" w:eastAsia="宋体" w:cs="宋体"/>
          <w:sz w:val="20"/>
          <w:szCs w:val="20"/>
        </w:rPr>
      </w:pPr>
      <w:r>
        <w:rPr>
          <w:rFonts w:ascii="宋体" w:hAnsi="宋体" w:eastAsia="宋体" w:cs="宋体"/>
          <w:b/>
          <w:bCs/>
          <w:spacing w:val="8"/>
          <w:sz w:val="20"/>
          <w:szCs w:val="20"/>
        </w:rPr>
        <w:t>不再提供资质资料，主要包括供应商在投标文件中无需再提供营业执照、财务</w:t>
      </w:r>
      <w:r>
        <w:rPr>
          <w:rFonts w:ascii="宋体" w:hAnsi="宋体" w:eastAsia="宋体" w:cs="宋体"/>
          <w:b/>
          <w:bCs/>
          <w:spacing w:val="7"/>
          <w:sz w:val="20"/>
          <w:szCs w:val="20"/>
        </w:rPr>
        <w:t>状况报告、依法缴纳</w:t>
      </w:r>
      <w:r>
        <w:rPr>
          <w:rFonts w:ascii="宋体" w:hAnsi="宋体" w:eastAsia="宋体" w:cs="宋体"/>
          <w:sz w:val="20"/>
          <w:szCs w:val="20"/>
        </w:rPr>
        <w:t xml:space="preserve"> </w:t>
      </w:r>
      <w:r>
        <w:rPr>
          <w:rFonts w:ascii="宋体" w:hAnsi="宋体" w:eastAsia="宋体" w:cs="宋体"/>
          <w:b/>
          <w:bCs/>
          <w:spacing w:val="8"/>
          <w:sz w:val="20"/>
          <w:szCs w:val="20"/>
        </w:rPr>
        <w:t>税收和社会保障资金、具有履行合同所必须的设备和专业技术能力、参加政府采购</w:t>
      </w:r>
      <w:r>
        <w:rPr>
          <w:rFonts w:ascii="宋体" w:hAnsi="宋体" w:eastAsia="宋体" w:cs="宋体"/>
          <w:b/>
          <w:bCs/>
          <w:spacing w:val="7"/>
          <w:sz w:val="20"/>
          <w:szCs w:val="20"/>
        </w:rPr>
        <w:t>活动前三年内在</w:t>
      </w:r>
      <w:r>
        <w:rPr>
          <w:rFonts w:ascii="宋体" w:hAnsi="宋体" w:eastAsia="宋体" w:cs="宋体"/>
          <w:sz w:val="20"/>
          <w:szCs w:val="20"/>
        </w:rPr>
        <w:t xml:space="preserve"> </w:t>
      </w:r>
      <w:r>
        <w:rPr>
          <w:rFonts w:ascii="宋体" w:hAnsi="宋体" w:eastAsia="宋体" w:cs="宋体"/>
          <w:b/>
          <w:bCs/>
          <w:spacing w:val="7"/>
          <w:sz w:val="20"/>
          <w:szCs w:val="20"/>
        </w:rPr>
        <w:t>经营活动中没有重大违法记录相关证明材料。</w:t>
      </w:r>
    </w:p>
    <w:p w14:paraId="2F184544">
      <w:pPr>
        <w:spacing w:before="1" w:line="437" w:lineRule="auto"/>
        <w:ind w:left="2" w:right="44" w:firstLine="420"/>
        <w:rPr>
          <w:rFonts w:ascii="宋体" w:hAnsi="宋体" w:eastAsia="宋体" w:cs="宋体"/>
          <w:sz w:val="20"/>
          <w:szCs w:val="20"/>
        </w:rPr>
      </w:pPr>
      <w:r>
        <w:rPr>
          <w:rFonts w:ascii="宋体" w:hAnsi="宋体" w:eastAsia="宋体" w:cs="宋体"/>
          <w:b/>
          <w:bCs/>
          <w:spacing w:val="8"/>
          <w:sz w:val="20"/>
          <w:szCs w:val="20"/>
        </w:rPr>
        <w:t>2、供应商应当遵循诚实信用原则，不得作虚假承诺。供应</w:t>
      </w:r>
      <w:r>
        <w:rPr>
          <w:rFonts w:ascii="宋体" w:hAnsi="宋体" w:eastAsia="宋体" w:cs="宋体"/>
          <w:b/>
          <w:bCs/>
          <w:spacing w:val="7"/>
          <w:sz w:val="20"/>
          <w:szCs w:val="20"/>
        </w:rPr>
        <w:t>商承诺不实的，</w:t>
      </w:r>
      <w:r>
        <w:rPr>
          <w:rFonts w:ascii="宋体" w:hAnsi="宋体" w:eastAsia="宋体" w:cs="宋体"/>
          <w:spacing w:val="7"/>
          <w:sz w:val="20"/>
          <w:szCs w:val="20"/>
        </w:rPr>
        <w:t xml:space="preserve"> </w:t>
      </w:r>
      <w:r>
        <w:rPr>
          <w:rFonts w:ascii="宋体" w:hAnsi="宋体" w:eastAsia="宋体" w:cs="宋体"/>
          <w:b/>
          <w:bCs/>
          <w:spacing w:val="7"/>
          <w:sz w:val="20"/>
          <w:szCs w:val="20"/>
        </w:rPr>
        <w:t>属于提供虚假材料</w:t>
      </w:r>
      <w:r>
        <w:rPr>
          <w:rFonts w:ascii="宋体" w:hAnsi="宋体" w:eastAsia="宋体" w:cs="宋体"/>
          <w:sz w:val="20"/>
          <w:szCs w:val="20"/>
        </w:rPr>
        <w:t xml:space="preserve"> </w:t>
      </w:r>
      <w:r>
        <w:rPr>
          <w:rFonts w:ascii="宋体" w:hAnsi="宋体" w:eastAsia="宋体" w:cs="宋体"/>
          <w:b/>
          <w:bCs/>
          <w:spacing w:val="8"/>
          <w:sz w:val="20"/>
          <w:szCs w:val="20"/>
        </w:rPr>
        <w:t>谋取中标、成交。按照《政府采购法》第七十七条规定，处以采购金额千分</w:t>
      </w:r>
      <w:r>
        <w:rPr>
          <w:rFonts w:ascii="宋体" w:hAnsi="宋体" w:eastAsia="宋体" w:cs="宋体"/>
          <w:b/>
          <w:bCs/>
          <w:spacing w:val="7"/>
          <w:sz w:val="20"/>
          <w:szCs w:val="20"/>
        </w:rPr>
        <w:t>之五以上千分之十以下</w:t>
      </w:r>
    </w:p>
    <w:p w14:paraId="1EEA12EE">
      <w:pPr>
        <w:spacing w:line="437" w:lineRule="auto"/>
        <w:rPr>
          <w:rFonts w:ascii="宋体" w:hAnsi="宋体" w:eastAsia="宋体" w:cs="宋体"/>
          <w:sz w:val="20"/>
          <w:szCs w:val="20"/>
        </w:rPr>
        <w:sectPr>
          <w:footerReference r:id="rId17" w:type="default"/>
          <w:pgSz w:w="11907" w:h="16840"/>
          <w:pgMar w:top="1406" w:right="1472" w:bottom="1139" w:left="1358" w:header="0" w:footer="977" w:gutter="0"/>
          <w:cols w:space="720" w:num="1"/>
        </w:sectPr>
      </w:pPr>
    </w:p>
    <w:p w14:paraId="0B7B92E7">
      <w:pPr>
        <w:spacing w:before="41" w:line="440" w:lineRule="auto"/>
        <w:ind w:left="1" w:right="54" w:firstLine="17"/>
        <w:rPr>
          <w:rFonts w:ascii="宋体" w:hAnsi="宋体" w:eastAsia="宋体" w:cs="宋体"/>
          <w:sz w:val="20"/>
          <w:szCs w:val="20"/>
        </w:rPr>
      </w:pPr>
      <w:r>
        <w:rPr>
          <w:rFonts w:ascii="宋体" w:hAnsi="宋体" w:eastAsia="宋体" w:cs="宋体"/>
          <w:b/>
          <w:bCs/>
          <w:spacing w:val="8"/>
          <w:sz w:val="20"/>
          <w:szCs w:val="20"/>
        </w:rPr>
        <w:t>的罚款，列入不良行为记录名单，在一至三年</w:t>
      </w:r>
      <w:r>
        <w:rPr>
          <w:rFonts w:ascii="宋体" w:hAnsi="宋体" w:eastAsia="宋体" w:cs="宋体"/>
          <w:b/>
          <w:bCs/>
          <w:spacing w:val="7"/>
          <w:sz w:val="20"/>
          <w:szCs w:val="20"/>
        </w:rPr>
        <w:t>内禁止参加政府采购活动；有违法所得的，并处没收</w:t>
      </w:r>
      <w:r>
        <w:rPr>
          <w:rFonts w:ascii="宋体" w:hAnsi="宋体" w:eastAsia="宋体" w:cs="宋体"/>
          <w:sz w:val="20"/>
          <w:szCs w:val="20"/>
        </w:rPr>
        <w:t xml:space="preserve"> </w:t>
      </w:r>
      <w:r>
        <w:rPr>
          <w:rFonts w:ascii="宋体" w:hAnsi="宋体" w:eastAsia="宋体" w:cs="宋体"/>
          <w:b/>
          <w:bCs/>
          <w:spacing w:val="7"/>
          <w:sz w:val="20"/>
          <w:szCs w:val="20"/>
        </w:rPr>
        <w:t>违法所得，情节严重的，</w:t>
      </w:r>
      <w:r>
        <w:rPr>
          <w:rFonts w:ascii="宋体" w:hAnsi="宋体" w:eastAsia="宋体" w:cs="宋体"/>
          <w:spacing w:val="-58"/>
          <w:sz w:val="20"/>
          <w:szCs w:val="20"/>
        </w:rPr>
        <w:t xml:space="preserve"> </w:t>
      </w:r>
      <w:r>
        <w:rPr>
          <w:rFonts w:ascii="宋体" w:hAnsi="宋体" w:eastAsia="宋体" w:cs="宋体"/>
          <w:b/>
          <w:bCs/>
          <w:spacing w:val="7"/>
          <w:sz w:val="20"/>
          <w:szCs w:val="20"/>
        </w:rPr>
        <w:t>吊销营业执照；构成犯罪的，依</w:t>
      </w:r>
      <w:r>
        <w:rPr>
          <w:rFonts w:ascii="宋体" w:hAnsi="宋体" w:eastAsia="宋体" w:cs="宋体"/>
          <w:b/>
          <w:bCs/>
          <w:spacing w:val="6"/>
          <w:sz w:val="20"/>
          <w:szCs w:val="20"/>
        </w:rPr>
        <w:t>法追究刑事责任。</w:t>
      </w:r>
    </w:p>
    <w:p w14:paraId="04859DE7">
      <w:pPr>
        <w:spacing w:before="86" w:line="226" w:lineRule="auto"/>
        <w:ind w:left="425"/>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投标报价</w:t>
      </w:r>
    </w:p>
    <w:p w14:paraId="3F9036CE">
      <w:pPr>
        <w:spacing w:before="190" w:line="347" w:lineRule="auto"/>
        <w:ind w:left="1" w:right="54" w:firstLine="424"/>
        <w:rPr>
          <w:rFonts w:ascii="宋体" w:hAnsi="宋体" w:eastAsia="宋体" w:cs="宋体"/>
          <w:sz w:val="20"/>
          <w:szCs w:val="20"/>
        </w:rPr>
      </w:pPr>
      <w:r>
        <w:rPr>
          <w:rFonts w:ascii="宋体" w:hAnsi="宋体" w:eastAsia="宋体" w:cs="宋体"/>
          <w:spacing w:val="10"/>
          <w:sz w:val="20"/>
          <w:szCs w:val="20"/>
        </w:rPr>
        <w:t>3.2.1</w:t>
      </w:r>
      <w:r>
        <w:rPr>
          <w:rFonts w:ascii="宋体" w:hAnsi="宋体" w:eastAsia="宋体" w:cs="宋体"/>
          <w:spacing w:val="-26"/>
          <w:sz w:val="20"/>
          <w:szCs w:val="20"/>
        </w:rPr>
        <w:t xml:space="preserve"> </w:t>
      </w:r>
      <w:r>
        <w:rPr>
          <w:rFonts w:ascii="宋体" w:hAnsi="宋体" w:eastAsia="宋体" w:cs="宋体"/>
          <w:spacing w:val="10"/>
          <w:sz w:val="20"/>
          <w:szCs w:val="20"/>
        </w:rPr>
        <w:t>投标报价包括：供应商的投标报价应包括货物本身的费用、包装费、运输费、装卸费、</w:t>
      </w:r>
      <w:r>
        <w:rPr>
          <w:rFonts w:ascii="宋体" w:hAnsi="宋体" w:eastAsia="宋体" w:cs="宋体"/>
          <w:sz w:val="20"/>
          <w:szCs w:val="20"/>
        </w:rPr>
        <w:t xml:space="preserve"> </w:t>
      </w:r>
      <w:r>
        <w:rPr>
          <w:rFonts w:ascii="宋体" w:hAnsi="宋体" w:eastAsia="宋体" w:cs="宋体"/>
          <w:spacing w:val="10"/>
          <w:sz w:val="20"/>
          <w:szCs w:val="20"/>
        </w:rPr>
        <w:t>运输过程保险费、安装费、质量保证费、相关的伴随服务费、调试、培训及技术支持服务确保技术</w:t>
      </w:r>
      <w:r>
        <w:rPr>
          <w:rFonts w:ascii="宋体" w:hAnsi="宋体" w:eastAsia="宋体" w:cs="宋体"/>
          <w:sz w:val="20"/>
          <w:szCs w:val="20"/>
        </w:rPr>
        <w:t xml:space="preserve"> </w:t>
      </w:r>
      <w:r>
        <w:rPr>
          <w:rFonts w:ascii="宋体" w:hAnsi="宋体" w:eastAsia="宋体" w:cs="宋体"/>
          <w:spacing w:val="10"/>
          <w:sz w:val="20"/>
          <w:szCs w:val="20"/>
        </w:rPr>
        <w:t>人员到客户处现场培训、货物本身已支付或将支付的各种税费以及其它交付使用前的所有费用。投</w:t>
      </w:r>
      <w:r>
        <w:rPr>
          <w:rFonts w:ascii="宋体" w:hAnsi="宋体" w:eastAsia="宋体" w:cs="宋体"/>
          <w:sz w:val="20"/>
          <w:szCs w:val="20"/>
        </w:rPr>
        <w:t xml:space="preserve"> </w:t>
      </w:r>
      <w:r>
        <w:rPr>
          <w:rFonts w:ascii="宋体" w:hAnsi="宋体" w:eastAsia="宋体" w:cs="宋体"/>
          <w:spacing w:val="9"/>
          <w:sz w:val="20"/>
          <w:szCs w:val="20"/>
        </w:rPr>
        <w:t>标价不是唯一的或不是固定不变的投标文件将被作为非响应性投标而予以拒绝。</w:t>
      </w:r>
    </w:p>
    <w:p w14:paraId="73D89821">
      <w:pPr>
        <w:spacing w:before="175" w:line="226" w:lineRule="auto"/>
        <w:ind w:left="425"/>
        <w:rPr>
          <w:rFonts w:ascii="宋体" w:hAnsi="宋体" w:eastAsia="宋体" w:cs="宋体"/>
          <w:sz w:val="20"/>
          <w:szCs w:val="20"/>
        </w:rPr>
      </w:pPr>
      <w:r>
        <w:rPr>
          <w:rFonts w:ascii="宋体" w:hAnsi="宋体" w:eastAsia="宋体" w:cs="宋体"/>
          <w:spacing w:val="6"/>
          <w:sz w:val="20"/>
          <w:szCs w:val="20"/>
        </w:rPr>
        <w:t>3.2.2</w:t>
      </w:r>
      <w:r>
        <w:rPr>
          <w:rFonts w:ascii="宋体" w:hAnsi="宋体" w:eastAsia="宋体" w:cs="宋体"/>
          <w:spacing w:val="-28"/>
          <w:sz w:val="20"/>
          <w:szCs w:val="20"/>
        </w:rPr>
        <w:t xml:space="preserve"> </w:t>
      </w:r>
      <w:r>
        <w:rPr>
          <w:rFonts w:ascii="宋体" w:hAnsi="宋体" w:eastAsia="宋体" w:cs="宋体"/>
          <w:spacing w:val="6"/>
          <w:sz w:val="20"/>
          <w:szCs w:val="20"/>
        </w:rPr>
        <w:t>投标报价在中标后不得修改。</w:t>
      </w:r>
    </w:p>
    <w:p w14:paraId="5FAD7DB5">
      <w:pPr>
        <w:spacing w:before="175" w:line="226" w:lineRule="auto"/>
        <w:ind w:left="425"/>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37"/>
          <w:sz w:val="20"/>
          <w:szCs w:val="20"/>
        </w:rPr>
        <w:t xml:space="preserve"> </w:t>
      </w:r>
      <w:r>
        <w:rPr>
          <w:rFonts w:ascii="宋体" w:hAnsi="宋体" w:eastAsia="宋体" w:cs="宋体"/>
          <w:spacing w:val="8"/>
          <w:sz w:val="20"/>
          <w:szCs w:val="20"/>
        </w:rPr>
        <w:t>供应商只能提出一个不变价格，采购人不接受任何选择价。</w:t>
      </w:r>
    </w:p>
    <w:p w14:paraId="3ECBD093">
      <w:pPr>
        <w:spacing w:before="174" w:line="227" w:lineRule="auto"/>
        <w:ind w:left="425"/>
        <w:rPr>
          <w:rFonts w:ascii="宋体" w:hAnsi="宋体" w:eastAsia="宋体" w:cs="宋体"/>
          <w:sz w:val="20"/>
          <w:szCs w:val="20"/>
        </w:rPr>
      </w:pPr>
      <w:r>
        <w:rPr>
          <w:rFonts w:ascii="宋体" w:hAnsi="宋体" w:eastAsia="宋体" w:cs="宋体"/>
          <w:spacing w:val="9"/>
          <w:sz w:val="20"/>
          <w:szCs w:val="20"/>
        </w:rPr>
        <w:t>3.2.4</w:t>
      </w:r>
      <w:r>
        <w:rPr>
          <w:rFonts w:ascii="宋体" w:hAnsi="宋体" w:eastAsia="宋体" w:cs="宋体"/>
          <w:spacing w:val="-40"/>
          <w:sz w:val="20"/>
          <w:szCs w:val="20"/>
        </w:rPr>
        <w:t xml:space="preserve"> </w:t>
      </w:r>
      <w:r>
        <w:rPr>
          <w:rFonts w:ascii="宋体" w:hAnsi="宋体" w:eastAsia="宋体" w:cs="宋体"/>
          <w:spacing w:val="9"/>
          <w:sz w:val="20"/>
          <w:szCs w:val="20"/>
        </w:rPr>
        <w:t>供应商必须对招标范围内的所有货物投标</w:t>
      </w:r>
      <w:r>
        <w:rPr>
          <w:rFonts w:ascii="宋体" w:hAnsi="宋体" w:eastAsia="宋体" w:cs="宋体"/>
          <w:spacing w:val="8"/>
          <w:sz w:val="20"/>
          <w:szCs w:val="20"/>
        </w:rPr>
        <w:t>，不允许只对其中一种或几种货物投标。</w:t>
      </w:r>
    </w:p>
    <w:p w14:paraId="0DBC746F">
      <w:pPr>
        <w:spacing w:before="175" w:line="226" w:lineRule="auto"/>
        <w:ind w:left="425"/>
        <w:rPr>
          <w:rFonts w:ascii="宋体" w:hAnsi="宋体" w:eastAsia="宋体" w:cs="宋体"/>
          <w:sz w:val="20"/>
          <w:szCs w:val="20"/>
        </w:rPr>
      </w:pPr>
      <w:r>
        <w:rPr>
          <w:rFonts w:ascii="宋体" w:hAnsi="宋体" w:eastAsia="宋体" w:cs="宋体"/>
          <w:spacing w:val="8"/>
          <w:sz w:val="20"/>
          <w:szCs w:val="20"/>
        </w:rPr>
        <w:t>3.2.5</w:t>
      </w:r>
      <w:r>
        <w:rPr>
          <w:rFonts w:ascii="宋体" w:hAnsi="宋体" w:eastAsia="宋体" w:cs="宋体"/>
          <w:spacing w:val="-37"/>
          <w:sz w:val="20"/>
          <w:szCs w:val="20"/>
        </w:rPr>
        <w:t xml:space="preserve"> </w:t>
      </w:r>
      <w:r>
        <w:rPr>
          <w:rFonts w:ascii="宋体" w:hAnsi="宋体" w:eastAsia="宋体" w:cs="宋体"/>
          <w:spacing w:val="8"/>
          <w:sz w:val="20"/>
          <w:szCs w:val="20"/>
        </w:rPr>
        <w:t>全部报价均应以人民币为计量币种，并以人民币进行结算。</w:t>
      </w:r>
    </w:p>
    <w:p w14:paraId="52A7C7F4">
      <w:pPr>
        <w:spacing w:before="175" w:line="226" w:lineRule="auto"/>
        <w:jc w:val="right"/>
        <w:rPr>
          <w:rFonts w:ascii="宋体" w:hAnsi="宋体" w:eastAsia="宋体" w:cs="宋体"/>
          <w:sz w:val="20"/>
          <w:szCs w:val="20"/>
        </w:rPr>
      </w:pPr>
      <w:r>
        <w:rPr>
          <w:rFonts w:ascii="宋体" w:hAnsi="宋体" w:eastAsia="宋体" w:cs="宋体"/>
          <w:spacing w:val="7"/>
          <w:sz w:val="20"/>
          <w:szCs w:val="20"/>
        </w:rPr>
        <w:t>3.2.6</w:t>
      </w:r>
      <w:r>
        <w:rPr>
          <w:rFonts w:ascii="宋体" w:hAnsi="宋体" w:eastAsia="宋体" w:cs="宋体"/>
          <w:spacing w:val="-38"/>
          <w:sz w:val="20"/>
          <w:szCs w:val="20"/>
        </w:rPr>
        <w:t xml:space="preserve"> </w:t>
      </w:r>
      <w:r>
        <w:rPr>
          <w:rFonts w:ascii="宋体" w:hAnsi="宋体" w:eastAsia="宋体" w:cs="宋体"/>
          <w:spacing w:val="7"/>
          <w:sz w:val="20"/>
          <w:szCs w:val="20"/>
        </w:rPr>
        <w:t>投标报价原则是各供应商依据自身实力、管理水平，结合企业所</w:t>
      </w:r>
      <w:r>
        <w:rPr>
          <w:rFonts w:ascii="宋体" w:hAnsi="宋体" w:eastAsia="宋体" w:cs="宋体"/>
          <w:spacing w:val="6"/>
          <w:sz w:val="20"/>
          <w:szCs w:val="20"/>
        </w:rPr>
        <w:t>在地区的人工工资标准，</w:t>
      </w:r>
    </w:p>
    <w:p w14:paraId="40F82085">
      <w:pPr>
        <w:spacing w:before="175" w:line="226" w:lineRule="auto"/>
        <w:rPr>
          <w:rFonts w:ascii="宋体" w:hAnsi="宋体" w:eastAsia="宋体" w:cs="宋体"/>
          <w:sz w:val="20"/>
          <w:szCs w:val="20"/>
        </w:rPr>
      </w:pPr>
      <w:r>
        <w:rPr>
          <w:rFonts w:ascii="宋体" w:hAnsi="宋体" w:eastAsia="宋体" w:cs="宋体"/>
          <w:spacing w:val="6"/>
          <w:sz w:val="20"/>
          <w:szCs w:val="20"/>
        </w:rPr>
        <w:t>在确保项目质量，确保项目成本的基础上，</w:t>
      </w:r>
      <w:r>
        <w:rPr>
          <w:rFonts w:ascii="宋体" w:hAnsi="宋体" w:eastAsia="宋体" w:cs="宋体"/>
          <w:spacing w:val="-51"/>
          <w:sz w:val="20"/>
          <w:szCs w:val="20"/>
        </w:rPr>
        <w:t xml:space="preserve"> </w:t>
      </w:r>
      <w:r>
        <w:rPr>
          <w:rFonts w:ascii="宋体" w:hAnsi="宋体" w:eastAsia="宋体" w:cs="宋体"/>
          <w:spacing w:val="6"/>
          <w:sz w:val="20"/>
          <w:szCs w:val="20"/>
        </w:rPr>
        <w:t>自主报价、</w:t>
      </w:r>
      <w:r>
        <w:rPr>
          <w:rFonts w:ascii="宋体" w:hAnsi="宋体" w:eastAsia="宋体" w:cs="宋体"/>
          <w:spacing w:val="-49"/>
          <w:sz w:val="20"/>
          <w:szCs w:val="20"/>
        </w:rPr>
        <w:t xml:space="preserve"> </w:t>
      </w:r>
      <w:r>
        <w:rPr>
          <w:rFonts w:ascii="宋体" w:hAnsi="宋体" w:eastAsia="宋体" w:cs="宋体"/>
          <w:spacing w:val="5"/>
          <w:sz w:val="20"/>
          <w:szCs w:val="20"/>
        </w:rPr>
        <w:t>自负盈亏。</w:t>
      </w:r>
    </w:p>
    <w:p w14:paraId="3451A07B">
      <w:pPr>
        <w:spacing w:before="107" w:line="351" w:lineRule="auto"/>
        <w:ind w:left="3" w:right="64" w:firstLine="422"/>
        <w:jc w:val="both"/>
        <w:rPr>
          <w:rFonts w:ascii="宋体" w:hAnsi="宋体" w:eastAsia="宋体" w:cs="宋体"/>
          <w:sz w:val="20"/>
          <w:szCs w:val="20"/>
        </w:rPr>
      </w:pPr>
      <w:r>
        <w:rPr>
          <w:rFonts w:ascii="宋体" w:hAnsi="宋体" w:eastAsia="宋体" w:cs="宋体"/>
          <w:spacing w:val="9"/>
          <w:sz w:val="20"/>
          <w:szCs w:val="20"/>
        </w:rPr>
        <w:t>3.2.7</w:t>
      </w:r>
      <w:r>
        <w:rPr>
          <w:rFonts w:ascii="宋体" w:hAnsi="宋体" w:eastAsia="宋体" w:cs="宋体"/>
          <w:spacing w:val="-39"/>
          <w:sz w:val="20"/>
          <w:szCs w:val="20"/>
        </w:rPr>
        <w:t xml:space="preserve"> </w:t>
      </w:r>
      <w:r>
        <w:rPr>
          <w:rFonts w:ascii="宋体" w:hAnsi="宋体" w:eastAsia="宋体" w:cs="宋体"/>
          <w:spacing w:val="9"/>
          <w:sz w:val="20"/>
          <w:szCs w:val="20"/>
        </w:rPr>
        <w:t>若投标函中的内容与投标一览表内容不一致时，以投标一览表内容为</w:t>
      </w:r>
      <w:r>
        <w:rPr>
          <w:rFonts w:ascii="宋体" w:hAnsi="宋体" w:eastAsia="宋体" w:cs="宋体"/>
          <w:spacing w:val="8"/>
          <w:sz w:val="20"/>
          <w:szCs w:val="20"/>
        </w:rPr>
        <w:t>准。若投标一览表</w:t>
      </w:r>
      <w:r>
        <w:rPr>
          <w:rFonts w:ascii="宋体" w:hAnsi="宋体" w:eastAsia="宋体" w:cs="宋体"/>
          <w:sz w:val="20"/>
          <w:szCs w:val="20"/>
        </w:rPr>
        <w:t xml:space="preserve"> </w:t>
      </w:r>
      <w:r>
        <w:rPr>
          <w:rFonts w:ascii="宋体" w:hAnsi="宋体" w:eastAsia="宋体" w:cs="宋体"/>
          <w:spacing w:val="8"/>
          <w:sz w:val="20"/>
          <w:szCs w:val="20"/>
        </w:rPr>
        <w:t>中的大写金额和小写金额不一致的，</w:t>
      </w:r>
      <w:r>
        <w:rPr>
          <w:rFonts w:ascii="宋体" w:hAnsi="宋体" w:eastAsia="宋体" w:cs="宋体"/>
          <w:spacing w:val="-59"/>
          <w:sz w:val="20"/>
          <w:szCs w:val="20"/>
        </w:rPr>
        <w:t xml:space="preserve"> </w:t>
      </w:r>
      <w:r>
        <w:rPr>
          <w:rFonts w:ascii="宋体" w:hAnsi="宋体" w:eastAsia="宋体" w:cs="宋体"/>
          <w:spacing w:val="8"/>
          <w:sz w:val="20"/>
          <w:szCs w:val="20"/>
        </w:rPr>
        <w:t>以大写金额为准；总价金额与单价金额不一</w:t>
      </w:r>
      <w:r>
        <w:rPr>
          <w:rFonts w:ascii="宋体" w:hAnsi="宋体" w:eastAsia="宋体" w:cs="宋体"/>
          <w:spacing w:val="7"/>
          <w:sz w:val="20"/>
          <w:szCs w:val="20"/>
        </w:rPr>
        <w:t>致的，</w:t>
      </w:r>
      <w:r>
        <w:rPr>
          <w:rFonts w:ascii="宋体" w:hAnsi="宋体" w:eastAsia="宋体" w:cs="宋体"/>
          <w:spacing w:val="-60"/>
          <w:sz w:val="20"/>
          <w:szCs w:val="20"/>
        </w:rPr>
        <w:t xml:space="preserve"> </w:t>
      </w:r>
      <w:r>
        <w:rPr>
          <w:rFonts w:ascii="宋体" w:hAnsi="宋体" w:eastAsia="宋体" w:cs="宋体"/>
          <w:spacing w:val="7"/>
          <w:sz w:val="20"/>
          <w:szCs w:val="20"/>
        </w:rPr>
        <w:t>以单价金额</w:t>
      </w:r>
      <w:r>
        <w:rPr>
          <w:rFonts w:ascii="宋体" w:hAnsi="宋体" w:eastAsia="宋体" w:cs="宋体"/>
          <w:sz w:val="20"/>
          <w:szCs w:val="20"/>
        </w:rPr>
        <w:t xml:space="preserve"> </w:t>
      </w:r>
      <w:r>
        <w:rPr>
          <w:rFonts w:ascii="宋体" w:hAnsi="宋体" w:eastAsia="宋体" w:cs="宋体"/>
          <w:spacing w:val="9"/>
          <w:sz w:val="20"/>
          <w:szCs w:val="20"/>
        </w:rPr>
        <w:t>为准，但单价金额小数点有明显错误的除外；对不同文字文本投标文件的解</w:t>
      </w:r>
      <w:r>
        <w:rPr>
          <w:rFonts w:ascii="宋体" w:hAnsi="宋体" w:eastAsia="宋体" w:cs="宋体"/>
          <w:spacing w:val="8"/>
          <w:sz w:val="20"/>
          <w:szCs w:val="20"/>
        </w:rPr>
        <w:t>释发生异议的，</w:t>
      </w:r>
      <w:r>
        <w:rPr>
          <w:rFonts w:ascii="宋体" w:hAnsi="宋体" w:eastAsia="宋体" w:cs="宋体"/>
          <w:spacing w:val="-60"/>
          <w:sz w:val="20"/>
          <w:szCs w:val="20"/>
        </w:rPr>
        <w:t xml:space="preserve"> </w:t>
      </w:r>
      <w:r>
        <w:rPr>
          <w:rFonts w:ascii="宋体" w:hAnsi="宋体" w:eastAsia="宋体" w:cs="宋体"/>
          <w:spacing w:val="8"/>
          <w:sz w:val="20"/>
          <w:szCs w:val="20"/>
        </w:rPr>
        <w:t>以中文</w:t>
      </w:r>
      <w:r>
        <w:rPr>
          <w:rFonts w:ascii="宋体" w:hAnsi="宋体" w:eastAsia="宋体" w:cs="宋体"/>
          <w:sz w:val="20"/>
          <w:szCs w:val="20"/>
        </w:rPr>
        <w:t xml:space="preserve"> </w:t>
      </w:r>
      <w:r>
        <w:rPr>
          <w:rFonts w:ascii="宋体" w:hAnsi="宋体" w:eastAsia="宋体" w:cs="宋体"/>
          <w:spacing w:val="5"/>
          <w:sz w:val="20"/>
          <w:szCs w:val="20"/>
        </w:rPr>
        <w:t>文本为准。</w:t>
      </w:r>
    </w:p>
    <w:p w14:paraId="5BA19551">
      <w:pPr>
        <w:spacing w:before="131" w:line="228" w:lineRule="auto"/>
        <w:ind w:left="425"/>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投标有效期</w:t>
      </w:r>
    </w:p>
    <w:p w14:paraId="6711FA9E">
      <w:pPr>
        <w:spacing w:before="190" w:line="227" w:lineRule="auto"/>
        <w:ind w:left="425"/>
        <w:rPr>
          <w:rFonts w:ascii="宋体" w:hAnsi="宋体" w:eastAsia="宋体" w:cs="宋体"/>
          <w:sz w:val="20"/>
          <w:szCs w:val="20"/>
        </w:rPr>
      </w:pPr>
      <w:r>
        <w:rPr>
          <w:rFonts w:ascii="宋体" w:hAnsi="宋体" w:eastAsia="宋体" w:cs="宋体"/>
          <w:spacing w:val="9"/>
          <w:sz w:val="20"/>
          <w:szCs w:val="20"/>
        </w:rPr>
        <w:t>3.3.1</w:t>
      </w:r>
      <w:r>
        <w:rPr>
          <w:rFonts w:ascii="宋体" w:hAnsi="宋体" w:eastAsia="宋体" w:cs="宋体"/>
          <w:spacing w:val="-41"/>
          <w:sz w:val="20"/>
          <w:szCs w:val="20"/>
        </w:rPr>
        <w:t xml:space="preserve"> </w:t>
      </w:r>
      <w:r>
        <w:rPr>
          <w:rFonts w:ascii="宋体" w:hAnsi="宋体" w:eastAsia="宋体" w:cs="宋体"/>
          <w:spacing w:val="9"/>
          <w:sz w:val="20"/>
          <w:szCs w:val="20"/>
        </w:rPr>
        <w:t>在供应商须知前附表规定的投标有效期内，供</w:t>
      </w:r>
      <w:r>
        <w:rPr>
          <w:rFonts w:ascii="宋体" w:hAnsi="宋体" w:eastAsia="宋体" w:cs="宋体"/>
          <w:spacing w:val="8"/>
          <w:sz w:val="20"/>
          <w:szCs w:val="20"/>
        </w:rPr>
        <w:t>应商不得要求撤销或修改其投标文件。</w:t>
      </w:r>
    </w:p>
    <w:p w14:paraId="178D2FB1">
      <w:pPr>
        <w:spacing w:before="238" w:line="228" w:lineRule="auto"/>
        <w:ind w:left="425"/>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5D3D939C">
      <w:pPr>
        <w:spacing w:before="187" w:line="308" w:lineRule="auto"/>
        <w:ind w:left="25" w:firstLine="400"/>
        <w:rPr>
          <w:rFonts w:ascii="宋体" w:hAnsi="宋体" w:eastAsia="宋体" w:cs="宋体"/>
          <w:sz w:val="20"/>
          <w:szCs w:val="20"/>
        </w:rPr>
      </w:pPr>
      <w:r>
        <w:rPr>
          <w:rFonts w:ascii="宋体" w:hAnsi="宋体" w:eastAsia="宋体" w:cs="宋体"/>
          <w:spacing w:val="6"/>
          <w:sz w:val="20"/>
          <w:szCs w:val="20"/>
        </w:rPr>
        <w:t>3.5.1</w:t>
      </w:r>
      <w:r>
        <w:rPr>
          <w:rFonts w:ascii="宋体" w:hAnsi="宋体" w:eastAsia="宋体" w:cs="宋体"/>
          <w:spacing w:val="-35"/>
          <w:sz w:val="20"/>
          <w:szCs w:val="20"/>
        </w:rPr>
        <w:t xml:space="preserve"> </w:t>
      </w:r>
      <w:r>
        <w:rPr>
          <w:rFonts w:ascii="宋体" w:hAnsi="宋体" w:eastAsia="宋体" w:cs="宋体"/>
          <w:spacing w:val="6"/>
          <w:sz w:val="20"/>
          <w:szCs w:val="20"/>
        </w:rPr>
        <w:t>依据“供应商须知前附表</w:t>
      </w:r>
      <w:r>
        <w:rPr>
          <w:rFonts w:ascii="宋体" w:hAnsi="宋体" w:eastAsia="宋体" w:cs="宋体"/>
          <w:spacing w:val="-70"/>
          <w:sz w:val="20"/>
          <w:szCs w:val="20"/>
        </w:rPr>
        <w:t xml:space="preserve"> </w:t>
      </w:r>
      <w:r>
        <w:rPr>
          <w:rFonts w:ascii="宋体" w:hAnsi="宋体" w:eastAsia="宋体" w:cs="宋体"/>
          <w:spacing w:val="6"/>
          <w:sz w:val="20"/>
          <w:szCs w:val="20"/>
        </w:rPr>
        <w:t>”中的要求提交相应的资格证明文件，作为投标文件的一部分，</w:t>
      </w:r>
      <w:r>
        <w:rPr>
          <w:rFonts w:ascii="宋体" w:hAnsi="宋体" w:eastAsia="宋体" w:cs="宋体"/>
          <w:sz w:val="20"/>
          <w:szCs w:val="20"/>
        </w:rPr>
        <w:t xml:space="preserve"> </w:t>
      </w:r>
      <w:r>
        <w:rPr>
          <w:rFonts w:ascii="宋体" w:hAnsi="宋体" w:eastAsia="宋体" w:cs="宋体"/>
          <w:spacing w:val="7"/>
          <w:sz w:val="20"/>
          <w:szCs w:val="20"/>
        </w:rPr>
        <w:t>以证明其有资格进行投标和有能力履行合同。</w:t>
      </w:r>
    </w:p>
    <w:p w14:paraId="5561F074">
      <w:pPr>
        <w:spacing w:before="174" w:line="227" w:lineRule="auto"/>
        <w:ind w:left="425"/>
        <w:rPr>
          <w:rFonts w:ascii="宋体" w:hAnsi="宋体" w:eastAsia="宋体" w:cs="宋体"/>
          <w:sz w:val="20"/>
          <w:szCs w:val="20"/>
        </w:rPr>
      </w:pPr>
      <w:r>
        <w:rPr>
          <w:rFonts w:ascii="宋体" w:hAnsi="宋体" w:eastAsia="宋体" w:cs="宋体"/>
          <w:spacing w:val="7"/>
          <w:sz w:val="20"/>
          <w:szCs w:val="20"/>
        </w:rPr>
        <w:t>3.5.2</w:t>
      </w:r>
      <w:r>
        <w:rPr>
          <w:rFonts w:ascii="宋体" w:hAnsi="宋体" w:eastAsia="宋体" w:cs="宋体"/>
          <w:spacing w:val="-40"/>
          <w:sz w:val="20"/>
          <w:szCs w:val="20"/>
        </w:rPr>
        <w:t xml:space="preserve"> </w:t>
      </w:r>
      <w:r>
        <w:rPr>
          <w:rFonts w:ascii="宋体" w:hAnsi="宋体" w:eastAsia="宋体" w:cs="宋体"/>
          <w:spacing w:val="7"/>
          <w:sz w:val="20"/>
          <w:szCs w:val="20"/>
        </w:rPr>
        <w:t>招标文件规定的供应商资格条件。</w:t>
      </w:r>
    </w:p>
    <w:p w14:paraId="32B32D37">
      <w:pPr>
        <w:spacing w:before="239" w:line="228" w:lineRule="auto"/>
        <w:ind w:left="425"/>
        <w:rPr>
          <w:rFonts w:ascii="宋体" w:hAnsi="宋体" w:eastAsia="宋体" w:cs="宋体"/>
          <w:sz w:val="20"/>
          <w:szCs w:val="20"/>
        </w:rPr>
      </w:pPr>
      <w:r>
        <w:rPr>
          <w:rFonts w:ascii="宋体" w:hAnsi="宋体" w:eastAsia="宋体" w:cs="宋体"/>
          <w:b/>
          <w:bCs/>
          <w:spacing w:val="5"/>
          <w:sz w:val="20"/>
          <w:szCs w:val="20"/>
        </w:rPr>
        <w:t>3.6</w:t>
      </w:r>
      <w:r>
        <w:rPr>
          <w:rFonts w:ascii="宋体" w:hAnsi="宋体" w:eastAsia="宋体" w:cs="宋体"/>
          <w:spacing w:val="5"/>
          <w:sz w:val="20"/>
          <w:szCs w:val="20"/>
        </w:rPr>
        <w:t xml:space="preserve"> </w:t>
      </w:r>
      <w:r>
        <w:rPr>
          <w:rFonts w:ascii="宋体" w:hAnsi="宋体" w:eastAsia="宋体" w:cs="宋体"/>
          <w:b/>
          <w:bCs/>
          <w:spacing w:val="5"/>
          <w:sz w:val="20"/>
          <w:szCs w:val="20"/>
        </w:rPr>
        <w:t>备选投标方案</w:t>
      </w:r>
    </w:p>
    <w:p w14:paraId="1F5FF7B9">
      <w:pPr>
        <w:spacing w:before="189" w:line="227" w:lineRule="auto"/>
        <w:ind w:left="421"/>
        <w:rPr>
          <w:rFonts w:ascii="宋体" w:hAnsi="宋体" w:eastAsia="宋体" w:cs="宋体"/>
          <w:sz w:val="20"/>
          <w:szCs w:val="20"/>
        </w:rPr>
      </w:pPr>
      <w:r>
        <w:rPr>
          <w:rFonts w:ascii="宋体" w:hAnsi="宋体" w:eastAsia="宋体" w:cs="宋体"/>
          <w:spacing w:val="8"/>
          <w:sz w:val="20"/>
          <w:szCs w:val="20"/>
        </w:rPr>
        <w:t>供应商不得递交备选投标方案。</w:t>
      </w:r>
    </w:p>
    <w:p w14:paraId="1F490AFA">
      <w:pPr>
        <w:spacing w:before="236" w:line="228" w:lineRule="auto"/>
        <w:ind w:left="425"/>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投标文件的编制</w:t>
      </w:r>
    </w:p>
    <w:p w14:paraId="03DC962D">
      <w:pPr>
        <w:spacing w:before="173" w:line="299" w:lineRule="auto"/>
        <w:ind w:left="3" w:right="54" w:firstLine="422"/>
        <w:rPr>
          <w:rFonts w:ascii="宋体" w:hAnsi="宋体" w:eastAsia="宋体" w:cs="宋体"/>
          <w:sz w:val="20"/>
          <w:szCs w:val="20"/>
        </w:rPr>
      </w:pPr>
      <w:r>
        <w:rPr>
          <w:rFonts w:ascii="宋体" w:hAnsi="宋体" w:eastAsia="宋体" w:cs="宋体"/>
          <w:spacing w:val="9"/>
          <w:sz w:val="20"/>
          <w:szCs w:val="20"/>
        </w:rPr>
        <w:t xml:space="preserve">3.7.1 投标文件应按招标文件中要求使用焦作市公共资源交易系统投标文件制作专用工具软件 </w:t>
      </w:r>
      <w:r>
        <w:rPr>
          <w:rFonts w:ascii="宋体" w:hAnsi="宋体" w:eastAsia="宋体" w:cs="宋体"/>
          <w:spacing w:val="2"/>
          <w:sz w:val="20"/>
          <w:szCs w:val="20"/>
        </w:rPr>
        <w:t>编制。</w:t>
      </w:r>
    </w:p>
    <w:p w14:paraId="414B0054">
      <w:pPr>
        <w:spacing w:before="154" w:line="298" w:lineRule="auto"/>
        <w:ind w:left="26" w:right="54" w:firstLine="398"/>
        <w:rPr>
          <w:rFonts w:ascii="宋体" w:hAnsi="宋体" w:eastAsia="宋体" w:cs="宋体"/>
          <w:sz w:val="20"/>
          <w:szCs w:val="20"/>
        </w:rPr>
      </w:pPr>
      <w:r>
        <w:rPr>
          <w:rFonts w:ascii="宋体" w:hAnsi="宋体" w:eastAsia="宋体" w:cs="宋体"/>
          <w:spacing w:val="7"/>
          <w:sz w:val="20"/>
          <w:szCs w:val="20"/>
        </w:rPr>
        <w:t>3.7.2  投标文件应当对招标文件有关供货及安装期、投标有效期、质量</w:t>
      </w:r>
      <w:r>
        <w:rPr>
          <w:rFonts w:ascii="宋体" w:hAnsi="宋体" w:eastAsia="宋体" w:cs="宋体"/>
          <w:spacing w:val="6"/>
          <w:sz w:val="20"/>
          <w:szCs w:val="20"/>
        </w:rPr>
        <w:t>标准、采购要求及服务</w:t>
      </w:r>
      <w:r>
        <w:rPr>
          <w:rFonts w:ascii="宋体" w:hAnsi="宋体" w:eastAsia="宋体" w:cs="宋体"/>
          <w:sz w:val="20"/>
          <w:szCs w:val="20"/>
        </w:rPr>
        <w:t xml:space="preserve"> </w:t>
      </w:r>
      <w:r>
        <w:rPr>
          <w:rFonts w:ascii="宋体" w:hAnsi="宋体" w:eastAsia="宋体" w:cs="宋体"/>
          <w:spacing w:val="6"/>
          <w:sz w:val="20"/>
          <w:szCs w:val="20"/>
        </w:rPr>
        <w:t>内容、等实质性内容作出响应。</w:t>
      </w:r>
    </w:p>
    <w:p w14:paraId="300B291A">
      <w:pPr>
        <w:spacing w:before="185" w:line="409" w:lineRule="auto"/>
        <w:ind w:right="54" w:firstLine="425"/>
        <w:rPr>
          <w:rFonts w:ascii="宋体" w:hAnsi="宋体" w:eastAsia="宋体" w:cs="宋体"/>
          <w:sz w:val="20"/>
          <w:szCs w:val="20"/>
        </w:rPr>
      </w:pPr>
      <w:r>
        <w:rPr>
          <w:rFonts w:ascii="宋体" w:hAnsi="宋体" w:eastAsia="宋体" w:cs="宋体"/>
          <w:spacing w:val="7"/>
          <w:sz w:val="20"/>
          <w:szCs w:val="20"/>
        </w:rPr>
        <w:t>3.7.3 本项目采用电子开评标方式，潜在供应商可提前在焦</w:t>
      </w:r>
      <w:r>
        <w:rPr>
          <w:rFonts w:ascii="宋体" w:hAnsi="宋体" w:eastAsia="宋体" w:cs="宋体"/>
          <w:spacing w:val="6"/>
          <w:sz w:val="20"/>
          <w:szCs w:val="20"/>
        </w:rPr>
        <w:t>作市交易中心官网首页---下载中心</w:t>
      </w:r>
      <w:r>
        <w:rPr>
          <w:rFonts w:ascii="宋体" w:hAnsi="宋体" w:eastAsia="宋体" w:cs="宋体"/>
          <w:sz w:val="20"/>
          <w:szCs w:val="20"/>
        </w:rPr>
        <w:t xml:space="preserve"> </w:t>
      </w:r>
      <w:r>
        <w:rPr>
          <w:rFonts w:ascii="宋体" w:hAnsi="宋体" w:eastAsia="宋体" w:cs="宋体"/>
          <w:spacing w:val="10"/>
          <w:sz w:val="20"/>
          <w:szCs w:val="20"/>
        </w:rPr>
        <w:t>--下载《焦作市电子招投标系统操作手册》、《</w:t>
      </w:r>
      <w:r>
        <w:rPr>
          <w:rFonts w:ascii="宋体" w:hAnsi="宋体" w:eastAsia="宋体" w:cs="宋体"/>
          <w:spacing w:val="9"/>
          <w:sz w:val="20"/>
          <w:szCs w:val="20"/>
        </w:rPr>
        <w:t>焦作市公共资源交易平台不见面开标操作手册》和</w:t>
      </w:r>
    </w:p>
    <w:p w14:paraId="5BAAA17C">
      <w:pPr>
        <w:spacing w:line="409" w:lineRule="auto"/>
        <w:rPr>
          <w:rFonts w:ascii="宋体" w:hAnsi="宋体" w:eastAsia="宋体" w:cs="宋体"/>
          <w:sz w:val="20"/>
          <w:szCs w:val="20"/>
        </w:rPr>
        <w:sectPr>
          <w:footerReference r:id="rId18" w:type="default"/>
          <w:pgSz w:w="11907" w:h="16840"/>
          <w:pgMar w:top="1366" w:right="1462" w:bottom="1139" w:left="1357" w:header="0" w:footer="977" w:gutter="0"/>
          <w:cols w:space="720" w:num="1"/>
        </w:sectPr>
      </w:pPr>
    </w:p>
    <w:p w14:paraId="3ABB95A1">
      <w:pPr>
        <w:spacing w:before="42" w:line="407" w:lineRule="auto"/>
        <w:ind w:right="80" w:firstLine="7"/>
        <w:jc w:val="both"/>
        <w:rPr>
          <w:rFonts w:ascii="宋体" w:hAnsi="宋体" w:eastAsia="宋体" w:cs="宋体"/>
          <w:sz w:val="20"/>
          <w:szCs w:val="20"/>
        </w:rPr>
      </w:pPr>
      <w:r>
        <w:rPr>
          <w:rFonts w:ascii="宋体" w:hAnsi="宋体" w:eastAsia="宋体" w:cs="宋体"/>
          <w:spacing w:val="10"/>
          <w:sz w:val="20"/>
          <w:szCs w:val="20"/>
        </w:rPr>
        <w:t>《投标文件制作工作工具》等查看操作说明，按要求进行投标</w:t>
      </w:r>
      <w:r>
        <w:rPr>
          <w:rFonts w:ascii="宋体" w:hAnsi="宋体" w:eastAsia="宋体" w:cs="宋体"/>
          <w:spacing w:val="9"/>
          <w:sz w:val="20"/>
          <w:szCs w:val="20"/>
        </w:rPr>
        <w:t>文件制作和上传等。为避免网络拥堵</w:t>
      </w:r>
      <w:r>
        <w:rPr>
          <w:rFonts w:ascii="宋体" w:hAnsi="宋体" w:eastAsia="宋体" w:cs="宋体"/>
          <w:sz w:val="20"/>
          <w:szCs w:val="20"/>
        </w:rPr>
        <w:t xml:space="preserve"> </w:t>
      </w:r>
      <w:r>
        <w:rPr>
          <w:rFonts w:ascii="宋体" w:hAnsi="宋体" w:eastAsia="宋体" w:cs="宋体"/>
          <w:spacing w:val="10"/>
          <w:sz w:val="20"/>
          <w:szCs w:val="20"/>
        </w:rPr>
        <w:t>等不可控因素影响投标文件的上传，请提前上传投标文件，按要求解密投标文</w:t>
      </w:r>
      <w:r>
        <w:rPr>
          <w:rFonts w:ascii="宋体" w:hAnsi="宋体" w:eastAsia="宋体" w:cs="宋体"/>
          <w:spacing w:val="9"/>
          <w:sz w:val="20"/>
          <w:szCs w:val="20"/>
        </w:rPr>
        <w:t>件。因文件未及时上</w:t>
      </w:r>
      <w:r>
        <w:rPr>
          <w:rFonts w:ascii="宋体" w:hAnsi="宋体" w:eastAsia="宋体" w:cs="宋体"/>
          <w:sz w:val="20"/>
          <w:szCs w:val="20"/>
        </w:rPr>
        <w:t xml:space="preserve"> </w:t>
      </w:r>
      <w:r>
        <w:rPr>
          <w:rFonts w:ascii="宋体" w:hAnsi="宋体" w:eastAsia="宋体" w:cs="宋体"/>
          <w:spacing w:val="9"/>
          <w:sz w:val="20"/>
          <w:szCs w:val="20"/>
        </w:rPr>
        <w:t>传导致投标失败的责任由供应商自行承担。</w:t>
      </w:r>
    </w:p>
    <w:p w14:paraId="7A0F1BCC">
      <w:pPr>
        <w:spacing w:before="164" w:line="228" w:lineRule="auto"/>
        <w:ind w:left="420"/>
        <w:outlineLvl w:val="0"/>
        <w:rPr>
          <w:rFonts w:ascii="宋体" w:hAnsi="宋体" w:eastAsia="宋体" w:cs="宋体"/>
          <w:sz w:val="20"/>
          <w:szCs w:val="20"/>
        </w:rPr>
      </w:pPr>
      <w:bookmarkStart w:id="10" w:name="bookmark9"/>
      <w:bookmarkEnd w:id="10"/>
      <w:r>
        <w:rPr>
          <w:rFonts w:ascii="宋体" w:hAnsi="宋体" w:eastAsia="宋体" w:cs="宋体"/>
          <w:b/>
          <w:bCs/>
          <w:spacing w:val="1"/>
          <w:sz w:val="20"/>
          <w:szCs w:val="20"/>
        </w:rPr>
        <w:t>4.</w:t>
      </w:r>
      <w:r>
        <w:rPr>
          <w:rFonts w:ascii="宋体" w:hAnsi="宋体" w:eastAsia="宋体" w:cs="宋体"/>
          <w:spacing w:val="16"/>
          <w:sz w:val="20"/>
          <w:szCs w:val="20"/>
        </w:rPr>
        <w:t xml:space="preserve"> </w:t>
      </w:r>
      <w:r>
        <w:rPr>
          <w:rFonts w:ascii="宋体" w:hAnsi="宋体" w:eastAsia="宋体" w:cs="宋体"/>
          <w:b/>
          <w:bCs/>
          <w:spacing w:val="1"/>
          <w:sz w:val="20"/>
          <w:szCs w:val="20"/>
        </w:rPr>
        <w:t>投标</w:t>
      </w:r>
    </w:p>
    <w:p w14:paraId="1C5538F3">
      <w:pPr>
        <w:pStyle w:val="3"/>
        <w:spacing w:line="304" w:lineRule="auto"/>
      </w:pPr>
    </w:p>
    <w:p w14:paraId="385AD8ED">
      <w:pPr>
        <w:spacing w:before="65" w:line="228" w:lineRule="auto"/>
        <w:ind w:left="420"/>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投标文件的密封和标记</w:t>
      </w:r>
    </w:p>
    <w:p w14:paraId="355362C1">
      <w:pPr>
        <w:spacing w:before="206" w:line="225" w:lineRule="auto"/>
        <w:ind w:left="420"/>
        <w:rPr>
          <w:rFonts w:ascii="宋体" w:hAnsi="宋体" w:eastAsia="宋体" w:cs="宋体"/>
          <w:sz w:val="20"/>
          <w:szCs w:val="20"/>
        </w:rPr>
      </w:pPr>
      <w:r>
        <w:rPr>
          <w:rFonts w:ascii="宋体" w:hAnsi="宋体" w:eastAsia="宋体" w:cs="宋体"/>
          <w:spacing w:val="8"/>
          <w:sz w:val="20"/>
          <w:szCs w:val="20"/>
        </w:rPr>
        <w:t>4.1.1.本项目采用网上上传的电子投标文件,应使用数字证书认证并加密。</w:t>
      </w:r>
    </w:p>
    <w:p w14:paraId="6D7E889E">
      <w:pPr>
        <w:spacing w:before="243" w:line="228" w:lineRule="auto"/>
        <w:ind w:left="420"/>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投标文件的递交</w:t>
      </w:r>
    </w:p>
    <w:p w14:paraId="0E4B1F69">
      <w:pPr>
        <w:spacing w:before="206" w:line="317" w:lineRule="auto"/>
        <w:ind w:right="9" w:firstLine="420"/>
        <w:rPr>
          <w:rFonts w:ascii="宋体" w:hAnsi="宋体" w:eastAsia="宋体" w:cs="宋体"/>
          <w:sz w:val="20"/>
          <w:szCs w:val="20"/>
        </w:rPr>
      </w:pPr>
      <w:r>
        <w:rPr>
          <w:rFonts w:ascii="宋体" w:hAnsi="宋体" w:eastAsia="宋体" w:cs="宋体"/>
          <w:spacing w:val="9"/>
          <w:sz w:val="20"/>
          <w:szCs w:val="20"/>
        </w:rPr>
        <w:t>4.2.1所有投标文件必须在本招标文件</w:t>
      </w:r>
      <w:r>
        <w:rPr>
          <w:rFonts w:ascii="宋体" w:hAnsi="宋体" w:eastAsia="宋体" w:cs="宋体"/>
          <w:spacing w:val="8"/>
          <w:sz w:val="20"/>
          <w:szCs w:val="20"/>
        </w:rPr>
        <w:t>中规定的投标截止时间之前提前上传，按要求在线签到、</w:t>
      </w:r>
      <w:r>
        <w:rPr>
          <w:rFonts w:ascii="宋体" w:hAnsi="宋体" w:eastAsia="宋体" w:cs="宋体"/>
          <w:sz w:val="20"/>
          <w:szCs w:val="20"/>
        </w:rPr>
        <w:t xml:space="preserve"> </w:t>
      </w:r>
      <w:r>
        <w:rPr>
          <w:rFonts w:ascii="宋体" w:hAnsi="宋体" w:eastAsia="宋体" w:cs="宋体"/>
          <w:spacing w:val="9"/>
          <w:sz w:val="20"/>
          <w:szCs w:val="20"/>
        </w:rPr>
        <w:t>解密文件等，解密时间为投标截止时后30分钟内，不能按时上传、解密者视为自动放弃投标。</w:t>
      </w:r>
    </w:p>
    <w:p w14:paraId="7F02DBFF">
      <w:pPr>
        <w:spacing w:before="193" w:line="227" w:lineRule="auto"/>
        <w:ind w:left="420"/>
        <w:rPr>
          <w:rFonts w:ascii="宋体" w:hAnsi="宋体" w:eastAsia="宋体" w:cs="宋体"/>
          <w:sz w:val="20"/>
          <w:szCs w:val="20"/>
        </w:rPr>
      </w:pPr>
      <w:r>
        <w:rPr>
          <w:rFonts w:ascii="宋体" w:hAnsi="宋体" w:eastAsia="宋体" w:cs="宋体"/>
          <w:spacing w:val="8"/>
          <w:sz w:val="20"/>
          <w:szCs w:val="20"/>
        </w:rPr>
        <w:t>4.2.2.采购人拒绝接收在投标文件递交截止时间后上传的投标文件。</w:t>
      </w:r>
    </w:p>
    <w:p w14:paraId="385D2808">
      <w:pPr>
        <w:spacing w:before="241" w:line="228" w:lineRule="auto"/>
        <w:ind w:left="420"/>
        <w:rPr>
          <w:rFonts w:ascii="宋体" w:hAnsi="宋体" w:eastAsia="宋体" w:cs="宋体"/>
          <w:sz w:val="20"/>
          <w:szCs w:val="20"/>
        </w:rPr>
      </w:pPr>
      <w:r>
        <w:rPr>
          <w:rFonts w:ascii="宋体" w:hAnsi="宋体" w:eastAsia="宋体" w:cs="宋体"/>
          <w:b/>
          <w:bCs/>
          <w:spacing w:val="6"/>
          <w:sz w:val="20"/>
          <w:szCs w:val="20"/>
        </w:rPr>
        <w:t>4.3</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投标文件的修改与撤回</w:t>
      </w:r>
    </w:p>
    <w:p w14:paraId="50EF674D">
      <w:pPr>
        <w:spacing w:before="173" w:line="227" w:lineRule="auto"/>
        <w:jc w:val="right"/>
        <w:rPr>
          <w:rFonts w:ascii="宋体" w:hAnsi="宋体" w:eastAsia="宋体" w:cs="宋体"/>
          <w:sz w:val="20"/>
          <w:szCs w:val="20"/>
        </w:rPr>
      </w:pPr>
      <w:r>
        <w:rPr>
          <w:rFonts w:ascii="宋体" w:hAnsi="宋体" w:eastAsia="宋体" w:cs="宋体"/>
          <w:spacing w:val="6"/>
          <w:sz w:val="20"/>
          <w:szCs w:val="20"/>
        </w:rPr>
        <w:t>4.3.1  在本章第 2.2.2 项规定的投标截止时间前，供应商可以修</w:t>
      </w:r>
      <w:r>
        <w:rPr>
          <w:rFonts w:ascii="宋体" w:hAnsi="宋体" w:eastAsia="宋体" w:cs="宋体"/>
          <w:spacing w:val="5"/>
          <w:sz w:val="20"/>
          <w:szCs w:val="20"/>
        </w:rPr>
        <w:t>改或撤回已递交的投标文件。</w:t>
      </w:r>
    </w:p>
    <w:p w14:paraId="41108E63">
      <w:pPr>
        <w:spacing w:before="156" w:line="298" w:lineRule="auto"/>
        <w:ind w:left="8" w:right="70" w:firstLine="411"/>
        <w:rPr>
          <w:rFonts w:ascii="宋体" w:hAnsi="宋体" w:eastAsia="宋体" w:cs="宋体"/>
          <w:sz w:val="20"/>
          <w:szCs w:val="20"/>
        </w:rPr>
      </w:pPr>
      <w:r>
        <w:rPr>
          <w:rFonts w:ascii="宋体" w:hAnsi="宋体" w:eastAsia="宋体" w:cs="宋体"/>
          <w:spacing w:val="13"/>
          <w:sz w:val="20"/>
          <w:szCs w:val="20"/>
        </w:rPr>
        <w:t>4.3.2  供应商修改或撤回已递交投标文件的书面通知应按照本章第 3.7.3 项的要求签字盖</w:t>
      </w:r>
      <w:r>
        <w:rPr>
          <w:rFonts w:ascii="宋体" w:hAnsi="宋体" w:eastAsia="宋体" w:cs="宋体"/>
          <w:sz w:val="20"/>
          <w:szCs w:val="20"/>
        </w:rPr>
        <w:t xml:space="preserve"> </w:t>
      </w:r>
      <w:r>
        <w:rPr>
          <w:rFonts w:ascii="宋体" w:hAnsi="宋体" w:eastAsia="宋体" w:cs="宋体"/>
          <w:spacing w:val="-4"/>
          <w:sz w:val="20"/>
          <w:szCs w:val="20"/>
        </w:rPr>
        <w:t>章。</w:t>
      </w:r>
    </w:p>
    <w:p w14:paraId="6B6BDCBE">
      <w:pPr>
        <w:spacing w:before="152" w:line="299" w:lineRule="auto"/>
        <w:ind w:right="70" w:firstLine="420"/>
        <w:rPr>
          <w:rFonts w:ascii="宋体" w:hAnsi="宋体" w:eastAsia="宋体" w:cs="宋体"/>
          <w:sz w:val="20"/>
          <w:szCs w:val="20"/>
        </w:rPr>
      </w:pPr>
      <w:r>
        <w:rPr>
          <w:rFonts w:ascii="宋体" w:hAnsi="宋体" w:eastAsia="宋体" w:cs="宋体"/>
          <w:spacing w:val="7"/>
          <w:sz w:val="20"/>
          <w:szCs w:val="20"/>
        </w:rPr>
        <w:t>4.3.3  修改的内容为投标文件的组成部分</w:t>
      </w:r>
      <w:r>
        <w:rPr>
          <w:rFonts w:ascii="宋体" w:hAnsi="宋体" w:eastAsia="宋体" w:cs="宋体"/>
          <w:spacing w:val="6"/>
          <w:sz w:val="20"/>
          <w:szCs w:val="20"/>
        </w:rPr>
        <w:t>。修改的投标文件应按照本章第 3 条、第 4 条规定</w:t>
      </w:r>
      <w:r>
        <w:rPr>
          <w:rFonts w:ascii="宋体" w:hAnsi="宋体" w:eastAsia="宋体" w:cs="宋体"/>
          <w:sz w:val="20"/>
          <w:szCs w:val="20"/>
        </w:rPr>
        <w:t xml:space="preserve"> </w:t>
      </w:r>
      <w:r>
        <w:rPr>
          <w:rFonts w:ascii="宋体" w:hAnsi="宋体" w:eastAsia="宋体" w:cs="宋体"/>
          <w:spacing w:val="8"/>
          <w:sz w:val="20"/>
          <w:szCs w:val="20"/>
        </w:rPr>
        <w:t>进行编制、密封、标记和递交，并标明“修改</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字样。</w:t>
      </w:r>
    </w:p>
    <w:p w14:paraId="0AF08BF4">
      <w:pPr>
        <w:pStyle w:val="3"/>
        <w:spacing w:line="287" w:lineRule="auto"/>
      </w:pPr>
    </w:p>
    <w:p w14:paraId="2275C6F2">
      <w:pPr>
        <w:spacing w:before="65" w:line="228" w:lineRule="auto"/>
        <w:ind w:left="425"/>
        <w:outlineLvl w:val="0"/>
        <w:rPr>
          <w:rFonts w:ascii="宋体" w:hAnsi="宋体" w:eastAsia="宋体" w:cs="宋体"/>
          <w:sz w:val="20"/>
          <w:szCs w:val="20"/>
        </w:rPr>
      </w:pPr>
      <w:bookmarkStart w:id="11" w:name="bookmark10"/>
      <w:bookmarkEnd w:id="11"/>
      <w:r>
        <w:rPr>
          <w:rFonts w:ascii="宋体" w:hAnsi="宋体" w:eastAsia="宋体" w:cs="宋体"/>
          <w:b/>
          <w:bCs/>
          <w:sz w:val="20"/>
          <w:szCs w:val="20"/>
        </w:rPr>
        <w:t>5.</w:t>
      </w:r>
      <w:r>
        <w:rPr>
          <w:rFonts w:ascii="宋体" w:hAnsi="宋体" w:eastAsia="宋体" w:cs="宋体"/>
          <w:spacing w:val="15"/>
          <w:sz w:val="20"/>
          <w:szCs w:val="20"/>
        </w:rPr>
        <w:t xml:space="preserve"> </w:t>
      </w:r>
      <w:r>
        <w:rPr>
          <w:rFonts w:ascii="宋体" w:hAnsi="宋体" w:eastAsia="宋体" w:cs="宋体"/>
          <w:b/>
          <w:bCs/>
          <w:sz w:val="20"/>
          <w:szCs w:val="20"/>
        </w:rPr>
        <w:t>开标</w:t>
      </w:r>
    </w:p>
    <w:p w14:paraId="40FE2E4F">
      <w:pPr>
        <w:spacing w:before="293" w:line="369" w:lineRule="auto"/>
        <w:ind w:left="2" w:right="62" w:firstLine="423"/>
        <w:jc w:val="both"/>
        <w:rPr>
          <w:rFonts w:ascii="宋体" w:hAnsi="宋体" w:eastAsia="宋体" w:cs="宋体"/>
          <w:sz w:val="20"/>
          <w:szCs w:val="20"/>
        </w:rPr>
      </w:pPr>
      <w:r>
        <w:rPr>
          <w:rFonts w:ascii="宋体" w:hAnsi="宋体" w:eastAsia="宋体" w:cs="宋体"/>
          <w:spacing w:val="8"/>
          <w:sz w:val="20"/>
          <w:szCs w:val="20"/>
        </w:rPr>
        <w:t>5.1 .1</w:t>
      </w:r>
      <w:r>
        <w:rPr>
          <w:rFonts w:ascii="宋体" w:hAnsi="宋体" w:eastAsia="宋体" w:cs="宋体"/>
          <w:spacing w:val="-39"/>
          <w:sz w:val="20"/>
          <w:szCs w:val="20"/>
        </w:rPr>
        <w:t xml:space="preserve"> </w:t>
      </w:r>
      <w:r>
        <w:rPr>
          <w:rFonts w:ascii="宋体" w:hAnsi="宋体" w:eastAsia="宋体" w:cs="宋体"/>
          <w:spacing w:val="8"/>
          <w:sz w:val="20"/>
          <w:szCs w:val="20"/>
        </w:rPr>
        <w:t>采购人在规定的投标截止时间（开标时间）和供应商须知前附表规定的地点公开开标。</w:t>
      </w:r>
      <w:r>
        <w:rPr>
          <w:rFonts w:ascii="宋体" w:hAnsi="宋体" w:eastAsia="宋体" w:cs="宋体"/>
          <w:sz w:val="20"/>
          <w:szCs w:val="20"/>
        </w:rPr>
        <w:t xml:space="preserve"> </w:t>
      </w:r>
      <w:r>
        <w:rPr>
          <w:rFonts w:ascii="宋体" w:hAnsi="宋体" w:eastAsia="宋体" w:cs="宋体"/>
          <w:spacing w:val="-4"/>
          <w:sz w:val="20"/>
          <w:szCs w:val="20"/>
        </w:rPr>
        <w:t>本</w:t>
      </w:r>
      <w:r>
        <w:rPr>
          <w:rFonts w:ascii="宋体" w:hAnsi="宋体" w:eastAsia="宋体" w:cs="宋体"/>
          <w:spacing w:val="39"/>
          <w:sz w:val="20"/>
          <w:szCs w:val="20"/>
        </w:rPr>
        <w:t xml:space="preserve"> </w:t>
      </w:r>
      <w:r>
        <w:rPr>
          <w:rFonts w:ascii="宋体" w:hAnsi="宋体" w:eastAsia="宋体" w:cs="宋体"/>
          <w:spacing w:val="-4"/>
          <w:sz w:val="20"/>
          <w:szCs w:val="20"/>
        </w:rPr>
        <w:t>项</w:t>
      </w:r>
      <w:r>
        <w:rPr>
          <w:rFonts w:ascii="宋体" w:hAnsi="宋体" w:eastAsia="宋体" w:cs="宋体"/>
          <w:spacing w:val="70"/>
          <w:sz w:val="20"/>
          <w:szCs w:val="20"/>
        </w:rPr>
        <w:t xml:space="preserve"> </w:t>
      </w:r>
      <w:r>
        <w:rPr>
          <w:rFonts w:ascii="宋体" w:hAnsi="宋体" w:eastAsia="宋体" w:cs="宋体"/>
          <w:spacing w:val="-4"/>
          <w:sz w:val="20"/>
          <w:szCs w:val="20"/>
        </w:rPr>
        <w:t>目</w:t>
      </w:r>
      <w:r>
        <w:rPr>
          <w:rFonts w:ascii="宋体" w:hAnsi="宋体" w:eastAsia="宋体" w:cs="宋体"/>
          <w:spacing w:val="29"/>
          <w:sz w:val="20"/>
          <w:szCs w:val="20"/>
        </w:rPr>
        <w:t xml:space="preserve"> </w:t>
      </w:r>
      <w:r>
        <w:rPr>
          <w:rFonts w:ascii="宋体" w:hAnsi="宋体" w:eastAsia="宋体" w:cs="宋体"/>
          <w:spacing w:val="-4"/>
          <w:sz w:val="20"/>
          <w:szCs w:val="20"/>
        </w:rPr>
        <w:t>采</w:t>
      </w:r>
      <w:r>
        <w:rPr>
          <w:rFonts w:ascii="宋体" w:hAnsi="宋体" w:eastAsia="宋体" w:cs="宋体"/>
          <w:spacing w:val="32"/>
          <w:sz w:val="20"/>
          <w:szCs w:val="20"/>
        </w:rPr>
        <w:t xml:space="preserve"> </w:t>
      </w:r>
      <w:r>
        <w:rPr>
          <w:rFonts w:ascii="宋体" w:hAnsi="宋体" w:eastAsia="宋体" w:cs="宋体"/>
          <w:spacing w:val="-4"/>
          <w:sz w:val="20"/>
          <w:szCs w:val="20"/>
        </w:rPr>
        <w:t>用</w:t>
      </w:r>
      <w:r>
        <w:rPr>
          <w:rFonts w:ascii="宋体" w:hAnsi="宋体" w:eastAsia="宋体" w:cs="宋体"/>
          <w:spacing w:val="29"/>
          <w:sz w:val="20"/>
          <w:szCs w:val="20"/>
        </w:rPr>
        <w:t xml:space="preserve"> </w:t>
      </w:r>
      <w:r>
        <w:rPr>
          <w:rFonts w:ascii="宋体" w:hAnsi="宋体" w:eastAsia="宋体" w:cs="宋体"/>
          <w:spacing w:val="-4"/>
          <w:sz w:val="20"/>
          <w:szCs w:val="20"/>
        </w:rPr>
        <w:t>“</w:t>
      </w:r>
      <w:r>
        <w:rPr>
          <w:rFonts w:ascii="宋体" w:hAnsi="宋体" w:eastAsia="宋体" w:cs="宋体"/>
          <w:spacing w:val="31"/>
          <w:sz w:val="20"/>
          <w:szCs w:val="20"/>
        </w:rPr>
        <w:t xml:space="preserve"> </w:t>
      </w:r>
      <w:r>
        <w:rPr>
          <w:rFonts w:ascii="宋体" w:hAnsi="宋体" w:eastAsia="宋体" w:cs="宋体"/>
          <w:spacing w:val="-4"/>
          <w:sz w:val="20"/>
          <w:szCs w:val="20"/>
        </w:rPr>
        <w:t>远</w:t>
      </w:r>
      <w:r>
        <w:rPr>
          <w:rFonts w:ascii="宋体" w:hAnsi="宋体" w:eastAsia="宋体" w:cs="宋体"/>
          <w:spacing w:val="29"/>
          <w:sz w:val="20"/>
          <w:szCs w:val="20"/>
        </w:rPr>
        <w:t xml:space="preserve"> </w:t>
      </w:r>
      <w:r>
        <w:rPr>
          <w:rFonts w:ascii="宋体" w:hAnsi="宋体" w:eastAsia="宋体" w:cs="宋体"/>
          <w:spacing w:val="-4"/>
          <w:sz w:val="20"/>
          <w:szCs w:val="20"/>
        </w:rPr>
        <w:t>程</w:t>
      </w:r>
      <w:r>
        <w:rPr>
          <w:rFonts w:ascii="宋体" w:hAnsi="宋体" w:eastAsia="宋体" w:cs="宋体"/>
          <w:spacing w:val="34"/>
          <w:sz w:val="20"/>
          <w:szCs w:val="20"/>
        </w:rPr>
        <w:t xml:space="preserve"> </w:t>
      </w:r>
      <w:r>
        <w:rPr>
          <w:rFonts w:ascii="宋体" w:hAnsi="宋体" w:eastAsia="宋体" w:cs="宋体"/>
          <w:spacing w:val="-4"/>
          <w:sz w:val="20"/>
          <w:szCs w:val="20"/>
        </w:rPr>
        <w:t>不</w:t>
      </w:r>
      <w:r>
        <w:rPr>
          <w:rFonts w:ascii="宋体" w:hAnsi="宋体" w:eastAsia="宋体" w:cs="宋体"/>
          <w:spacing w:val="34"/>
          <w:sz w:val="20"/>
          <w:szCs w:val="20"/>
        </w:rPr>
        <w:t xml:space="preserve"> </w:t>
      </w:r>
      <w:r>
        <w:rPr>
          <w:rFonts w:ascii="宋体" w:hAnsi="宋体" w:eastAsia="宋体" w:cs="宋体"/>
          <w:spacing w:val="-4"/>
          <w:sz w:val="20"/>
          <w:szCs w:val="20"/>
        </w:rPr>
        <w:t>见</w:t>
      </w:r>
      <w:r>
        <w:rPr>
          <w:rFonts w:ascii="宋体" w:hAnsi="宋体" w:eastAsia="宋体" w:cs="宋体"/>
          <w:spacing w:val="31"/>
          <w:sz w:val="20"/>
          <w:szCs w:val="20"/>
        </w:rPr>
        <w:t xml:space="preserve"> </w:t>
      </w:r>
      <w:r>
        <w:rPr>
          <w:rFonts w:ascii="宋体" w:hAnsi="宋体" w:eastAsia="宋体" w:cs="宋体"/>
          <w:spacing w:val="-4"/>
          <w:sz w:val="20"/>
          <w:szCs w:val="20"/>
        </w:rPr>
        <w:t>面</w:t>
      </w:r>
      <w:r>
        <w:rPr>
          <w:rFonts w:ascii="宋体" w:hAnsi="宋体" w:eastAsia="宋体" w:cs="宋体"/>
          <w:spacing w:val="50"/>
          <w:sz w:val="20"/>
          <w:szCs w:val="20"/>
        </w:rPr>
        <w:t xml:space="preserve"> </w:t>
      </w:r>
      <w:r>
        <w:rPr>
          <w:rFonts w:ascii="宋体" w:hAnsi="宋体" w:eastAsia="宋体" w:cs="宋体"/>
          <w:spacing w:val="-4"/>
          <w:sz w:val="20"/>
          <w:szCs w:val="20"/>
        </w:rPr>
        <w:t>”</w:t>
      </w:r>
      <w:r>
        <w:rPr>
          <w:rFonts w:ascii="宋体" w:hAnsi="宋体" w:eastAsia="宋体" w:cs="宋体"/>
          <w:spacing w:val="26"/>
          <w:sz w:val="20"/>
          <w:szCs w:val="20"/>
        </w:rPr>
        <w:t xml:space="preserve"> </w:t>
      </w:r>
      <w:r>
        <w:rPr>
          <w:rFonts w:ascii="宋体" w:hAnsi="宋体" w:eastAsia="宋体" w:cs="宋体"/>
          <w:spacing w:val="-4"/>
          <w:sz w:val="20"/>
          <w:szCs w:val="20"/>
        </w:rPr>
        <w:t>的</w:t>
      </w:r>
      <w:r>
        <w:rPr>
          <w:rFonts w:ascii="宋体" w:hAnsi="宋体" w:eastAsia="宋体" w:cs="宋体"/>
          <w:spacing w:val="31"/>
          <w:sz w:val="20"/>
          <w:szCs w:val="20"/>
        </w:rPr>
        <w:t xml:space="preserve"> </w:t>
      </w:r>
      <w:r>
        <w:rPr>
          <w:rFonts w:ascii="宋体" w:hAnsi="宋体" w:eastAsia="宋体" w:cs="宋体"/>
          <w:spacing w:val="-4"/>
          <w:sz w:val="20"/>
          <w:szCs w:val="20"/>
        </w:rPr>
        <w:t>开</w:t>
      </w:r>
      <w:r>
        <w:rPr>
          <w:rFonts w:ascii="宋体" w:hAnsi="宋体" w:eastAsia="宋体" w:cs="宋体"/>
          <w:spacing w:val="31"/>
          <w:sz w:val="20"/>
          <w:szCs w:val="20"/>
        </w:rPr>
        <w:t xml:space="preserve"> </w:t>
      </w:r>
      <w:r>
        <w:rPr>
          <w:rFonts w:ascii="宋体" w:hAnsi="宋体" w:eastAsia="宋体" w:cs="宋体"/>
          <w:spacing w:val="-4"/>
          <w:sz w:val="20"/>
          <w:szCs w:val="20"/>
        </w:rPr>
        <w:t>标</w:t>
      </w:r>
      <w:r>
        <w:rPr>
          <w:rFonts w:ascii="宋体" w:hAnsi="宋体" w:eastAsia="宋体" w:cs="宋体"/>
          <w:spacing w:val="32"/>
          <w:sz w:val="20"/>
          <w:szCs w:val="20"/>
        </w:rPr>
        <w:t xml:space="preserve"> </w:t>
      </w:r>
      <w:r>
        <w:rPr>
          <w:rFonts w:ascii="宋体" w:hAnsi="宋体" w:eastAsia="宋体" w:cs="宋体"/>
          <w:spacing w:val="-4"/>
          <w:sz w:val="20"/>
          <w:szCs w:val="20"/>
        </w:rPr>
        <w:t>方</w:t>
      </w:r>
      <w:r>
        <w:rPr>
          <w:rFonts w:ascii="宋体" w:hAnsi="宋体" w:eastAsia="宋体" w:cs="宋体"/>
          <w:spacing w:val="34"/>
          <w:sz w:val="20"/>
          <w:szCs w:val="20"/>
        </w:rPr>
        <w:t xml:space="preserve"> </w:t>
      </w:r>
      <w:r>
        <w:rPr>
          <w:rFonts w:ascii="宋体" w:hAnsi="宋体" w:eastAsia="宋体" w:cs="宋体"/>
          <w:spacing w:val="-4"/>
          <w:sz w:val="20"/>
          <w:szCs w:val="20"/>
        </w:rPr>
        <w:t>式</w:t>
      </w:r>
      <w:r>
        <w:rPr>
          <w:rFonts w:ascii="宋体" w:hAnsi="宋体" w:eastAsia="宋体" w:cs="宋体"/>
          <w:spacing w:val="34"/>
          <w:sz w:val="20"/>
          <w:szCs w:val="20"/>
        </w:rPr>
        <w:t xml:space="preserve"> </w:t>
      </w:r>
      <w:r>
        <w:rPr>
          <w:rFonts w:ascii="宋体" w:hAnsi="宋体" w:eastAsia="宋体" w:cs="宋体"/>
          <w:spacing w:val="-4"/>
          <w:sz w:val="20"/>
          <w:szCs w:val="20"/>
        </w:rPr>
        <w:t>,</w:t>
      </w:r>
      <w:r>
        <w:rPr>
          <w:rFonts w:ascii="宋体" w:hAnsi="宋体" w:eastAsia="宋体" w:cs="宋体"/>
          <w:spacing w:val="30"/>
          <w:sz w:val="20"/>
          <w:szCs w:val="20"/>
        </w:rPr>
        <w:t xml:space="preserve"> </w:t>
      </w:r>
      <w:r>
        <w:rPr>
          <w:rFonts w:ascii="宋体" w:hAnsi="宋体" w:eastAsia="宋体" w:cs="宋体"/>
          <w:spacing w:val="-4"/>
          <w:sz w:val="20"/>
          <w:szCs w:val="20"/>
        </w:rPr>
        <w:t>载</w:t>
      </w:r>
      <w:r>
        <w:rPr>
          <w:rFonts w:ascii="宋体" w:hAnsi="宋体" w:eastAsia="宋体" w:cs="宋体"/>
          <w:spacing w:val="50"/>
          <w:sz w:val="20"/>
          <w:szCs w:val="20"/>
        </w:rPr>
        <w:t xml:space="preserve"> </w:t>
      </w:r>
      <w:r>
        <w:rPr>
          <w:rFonts w:ascii="宋体" w:hAnsi="宋体" w:eastAsia="宋体" w:cs="宋体"/>
          <w:spacing w:val="-4"/>
          <w:sz w:val="20"/>
          <w:szCs w:val="20"/>
        </w:rPr>
        <w:t>明</w:t>
      </w:r>
      <w:r>
        <w:rPr>
          <w:rFonts w:ascii="宋体" w:hAnsi="宋体" w:eastAsia="宋体" w:cs="宋体"/>
          <w:spacing w:val="30"/>
          <w:sz w:val="20"/>
          <w:szCs w:val="20"/>
        </w:rPr>
        <w:t xml:space="preserve"> </w:t>
      </w:r>
      <w:r>
        <w:rPr>
          <w:rFonts w:ascii="宋体" w:hAnsi="宋体" w:eastAsia="宋体" w:cs="宋体"/>
          <w:spacing w:val="-4"/>
          <w:sz w:val="20"/>
          <w:szCs w:val="20"/>
        </w:rPr>
        <w:t>远</w:t>
      </w:r>
      <w:r>
        <w:rPr>
          <w:rFonts w:ascii="宋体" w:hAnsi="宋体" w:eastAsia="宋体" w:cs="宋体"/>
          <w:spacing w:val="30"/>
          <w:sz w:val="20"/>
          <w:szCs w:val="20"/>
        </w:rPr>
        <w:t xml:space="preserve"> </w:t>
      </w:r>
      <w:r>
        <w:rPr>
          <w:rFonts w:ascii="宋体" w:hAnsi="宋体" w:eastAsia="宋体" w:cs="宋体"/>
          <w:spacing w:val="-4"/>
          <w:sz w:val="20"/>
          <w:szCs w:val="20"/>
        </w:rPr>
        <w:t>程</w:t>
      </w:r>
      <w:r>
        <w:rPr>
          <w:rFonts w:ascii="宋体" w:hAnsi="宋体" w:eastAsia="宋体" w:cs="宋体"/>
          <w:spacing w:val="31"/>
          <w:sz w:val="20"/>
          <w:szCs w:val="20"/>
        </w:rPr>
        <w:t xml:space="preserve"> </w:t>
      </w:r>
      <w:r>
        <w:rPr>
          <w:rFonts w:ascii="宋体" w:hAnsi="宋体" w:eastAsia="宋体" w:cs="宋体"/>
          <w:spacing w:val="-4"/>
          <w:sz w:val="20"/>
          <w:szCs w:val="20"/>
        </w:rPr>
        <w:t>开</w:t>
      </w:r>
      <w:r>
        <w:rPr>
          <w:rFonts w:ascii="宋体" w:hAnsi="宋体" w:eastAsia="宋体" w:cs="宋体"/>
          <w:spacing w:val="29"/>
          <w:sz w:val="20"/>
          <w:szCs w:val="20"/>
        </w:rPr>
        <w:t xml:space="preserve"> </w:t>
      </w:r>
      <w:r>
        <w:rPr>
          <w:rFonts w:ascii="宋体" w:hAnsi="宋体" w:eastAsia="宋体" w:cs="宋体"/>
          <w:spacing w:val="-4"/>
          <w:sz w:val="20"/>
          <w:szCs w:val="20"/>
        </w:rPr>
        <w:t>标</w:t>
      </w:r>
      <w:r>
        <w:rPr>
          <w:rFonts w:ascii="宋体" w:hAnsi="宋体" w:eastAsia="宋体" w:cs="宋体"/>
          <w:spacing w:val="33"/>
          <w:sz w:val="20"/>
          <w:szCs w:val="20"/>
        </w:rPr>
        <w:t xml:space="preserve"> </w:t>
      </w:r>
      <w:r>
        <w:rPr>
          <w:rFonts w:ascii="宋体" w:hAnsi="宋体" w:eastAsia="宋体" w:cs="宋体"/>
          <w:spacing w:val="-4"/>
          <w:sz w:val="20"/>
          <w:szCs w:val="20"/>
        </w:rPr>
        <w:t>大</w:t>
      </w:r>
      <w:r>
        <w:rPr>
          <w:rFonts w:ascii="宋体" w:hAnsi="宋体" w:eastAsia="宋体" w:cs="宋体"/>
          <w:spacing w:val="33"/>
          <w:sz w:val="20"/>
          <w:szCs w:val="20"/>
        </w:rPr>
        <w:t xml:space="preserve"> </w:t>
      </w:r>
      <w:r>
        <w:rPr>
          <w:rFonts w:ascii="宋体" w:hAnsi="宋体" w:eastAsia="宋体" w:cs="宋体"/>
          <w:spacing w:val="-4"/>
          <w:sz w:val="20"/>
          <w:szCs w:val="20"/>
        </w:rPr>
        <w:t>厅</w:t>
      </w:r>
      <w:r>
        <w:rPr>
          <w:rFonts w:ascii="宋体" w:hAnsi="宋体" w:eastAsia="宋体" w:cs="宋体"/>
          <w:spacing w:val="47"/>
          <w:sz w:val="20"/>
          <w:szCs w:val="20"/>
        </w:rPr>
        <w:t xml:space="preserve"> </w:t>
      </w:r>
      <w:r>
        <w:rPr>
          <w:rFonts w:ascii="宋体" w:hAnsi="宋体" w:eastAsia="宋体" w:cs="宋体"/>
          <w:spacing w:val="-4"/>
          <w:sz w:val="20"/>
          <w:szCs w:val="20"/>
        </w:rPr>
        <w:t>网</w:t>
      </w:r>
      <w:r>
        <w:rPr>
          <w:rFonts w:ascii="宋体" w:hAnsi="宋体" w:eastAsia="宋体" w:cs="宋体"/>
          <w:spacing w:val="31"/>
          <w:sz w:val="20"/>
          <w:szCs w:val="20"/>
        </w:rPr>
        <w:t xml:space="preserve"> </w:t>
      </w:r>
      <w:r>
        <w:rPr>
          <w:rFonts w:ascii="宋体" w:hAnsi="宋体" w:eastAsia="宋体" w:cs="宋体"/>
          <w:spacing w:val="-4"/>
          <w:sz w:val="20"/>
          <w:szCs w:val="20"/>
        </w:rPr>
        <w:t>址</w:t>
      </w:r>
      <w:r>
        <w:rPr>
          <w:rFonts w:ascii="宋体" w:hAnsi="宋体" w:eastAsia="宋体" w:cs="宋体"/>
          <w:sz w:val="20"/>
          <w:szCs w:val="20"/>
        </w:rPr>
        <w:t xml:space="preserve"> </w:t>
      </w:r>
      <w:r>
        <w:rPr>
          <w:rFonts w:ascii="宋体" w:hAnsi="宋体" w:eastAsia="宋体" w:cs="宋体"/>
          <w:spacing w:val="15"/>
          <w:sz w:val="20"/>
          <w:szCs w:val="20"/>
        </w:rPr>
        <w:t>（</w:t>
      </w:r>
      <w:r>
        <w:fldChar w:fldCharType="begin"/>
      </w:r>
      <w:r>
        <w:instrText xml:space="preserve"> HYPERLINK "https://ggzy.jiaozuo.gov.cn/BidOpeningHall/bidhall/dqhnjz/login.html" </w:instrText>
      </w:r>
      <w:r>
        <w:fldChar w:fldCharType="separate"/>
      </w:r>
      <w:r>
        <w:rPr>
          <w:rFonts w:ascii="宋体" w:hAnsi="宋体" w:eastAsia="宋体" w:cs="宋体"/>
          <w:sz w:val="20"/>
          <w:szCs w:val="20"/>
        </w:rPr>
        <w:t>https</w:t>
      </w:r>
      <w:r>
        <w:rPr>
          <w:rFonts w:ascii="宋体" w:hAnsi="宋体" w:eastAsia="宋体" w:cs="宋体"/>
          <w:spacing w:val="15"/>
          <w:sz w:val="20"/>
          <w:szCs w:val="20"/>
        </w:rPr>
        <w:t>://</w:t>
      </w:r>
      <w:r>
        <w:rPr>
          <w:rFonts w:ascii="宋体" w:hAnsi="宋体" w:eastAsia="宋体" w:cs="宋体"/>
          <w:sz w:val="20"/>
          <w:szCs w:val="20"/>
        </w:rPr>
        <w:t>ggzy</w:t>
      </w:r>
      <w:r>
        <w:rPr>
          <w:rFonts w:ascii="宋体" w:hAnsi="宋体" w:eastAsia="宋体" w:cs="宋体"/>
          <w:spacing w:val="15"/>
          <w:sz w:val="20"/>
          <w:szCs w:val="20"/>
        </w:rPr>
        <w:t>.</w:t>
      </w:r>
      <w:r>
        <w:rPr>
          <w:rFonts w:ascii="宋体" w:hAnsi="宋体" w:eastAsia="宋体" w:cs="宋体"/>
          <w:sz w:val="20"/>
          <w:szCs w:val="20"/>
        </w:rPr>
        <w:t>jiaozuo</w:t>
      </w:r>
      <w:r>
        <w:rPr>
          <w:rFonts w:ascii="宋体" w:hAnsi="宋体" w:eastAsia="宋体" w:cs="宋体"/>
          <w:spacing w:val="15"/>
          <w:sz w:val="20"/>
          <w:szCs w:val="20"/>
        </w:rPr>
        <w:t>.</w:t>
      </w:r>
      <w:r>
        <w:rPr>
          <w:rFonts w:ascii="宋体" w:hAnsi="宋体" w:eastAsia="宋体" w:cs="宋体"/>
          <w:sz w:val="20"/>
          <w:szCs w:val="20"/>
        </w:rPr>
        <w:t>gov</w:t>
      </w:r>
      <w:r>
        <w:rPr>
          <w:rFonts w:ascii="宋体" w:hAnsi="宋体" w:eastAsia="宋体" w:cs="宋体"/>
          <w:spacing w:val="15"/>
          <w:sz w:val="20"/>
          <w:szCs w:val="20"/>
        </w:rPr>
        <w:t>.</w:t>
      </w:r>
      <w:r>
        <w:rPr>
          <w:rFonts w:ascii="宋体" w:hAnsi="宋体" w:eastAsia="宋体" w:cs="宋体"/>
          <w:sz w:val="20"/>
          <w:szCs w:val="20"/>
        </w:rPr>
        <w:t>cn</w:t>
      </w:r>
      <w:r>
        <w:rPr>
          <w:rFonts w:ascii="宋体" w:hAnsi="宋体" w:eastAsia="宋体" w:cs="宋体"/>
          <w:spacing w:val="15"/>
          <w:sz w:val="20"/>
          <w:szCs w:val="20"/>
        </w:rPr>
        <w:t>/</w:t>
      </w:r>
      <w:r>
        <w:rPr>
          <w:rFonts w:ascii="宋体" w:hAnsi="宋体" w:eastAsia="宋体" w:cs="宋体"/>
          <w:sz w:val="20"/>
          <w:szCs w:val="20"/>
        </w:rPr>
        <w:t>BidOpeningHall</w:t>
      </w:r>
      <w:r>
        <w:rPr>
          <w:rFonts w:ascii="宋体" w:hAnsi="宋体" w:eastAsia="宋体" w:cs="宋体"/>
          <w:spacing w:val="15"/>
          <w:sz w:val="20"/>
          <w:szCs w:val="20"/>
        </w:rPr>
        <w:t>/</w:t>
      </w:r>
      <w:r>
        <w:rPr>
          <w:rFonts w:ascii="宋体" w:hAnsi="宋体" w:eastAsia="宋体" w:cs="宋体"/>
          <w:sz w:val="20"/>
          <w:szCs w:val="20"/>
        </w:rPr>
        <w:t>bidhall</w:t>
      </w:r>
      <w:r>
        <w:rPr>
          <w:rFonts w:ascii="宋体" w:hAnsi="宋体" w:eastAsia="宋体" w:cs="宋体"/>
          <w:spacing w:val="15"/>
          <w:sz w:val="20"/>
          <w:szCs w:val="20"/>
        </w:rPr>
        <w:t>/</w:t>
      </w:r>
      <w:r>
        <w:rPr>
          <w:rFonts w:ascii="宋体" w:hAnsi="宋体" w:eastAsia="宋体" w:cs="宋体"/>
          <w:sz w:val="20"/>
          <w:szCs w:val="20"/>
        </w:rPr>
        <w:t>dqhnjz</w:t>
      </w:r>
      <w:r>
        <w:rPr>
          <w:rFonts w:ascii="宋体" w:hAnsi="宋体" w:eastAsia="宋体" w:cs="宋体"/>
          <w:spacing w:val="15"/>
          <w:sz w:val="20"/>
          <w:szCs w:val="20"/>
        </w:rPr>
        <w:t>/</w:t>
      </w:r>
      <w:r>
        <w:rPr>
          <w:rFonts w:ascii="宋体" w:hAnsi="宋体" w:eastAsia="宋体" w:cs="宋体"/>
          <w:sz w:val="20"/>
          <w:szCs w:val="20"/>
        </w:rPr>
        <w:t>login</w:t>
      </w:r>
      <w:r>
        <w:rPr>
          <w:rFonts w:ascii="宋体" w:hAnsi="宋体" w:eastAsia="宋体" w:cs="宋体"/>
          <w:spacing w:val="15"/>
          <w:sz w:val="20"/>
          <w:szCs w:val="20"/>
        </w:rPr>
        <w:t>.</w:t>
      </w:r>
      <w:r>
        <w:rPr>
          <w:rFonts w:ascii="宋体" w:hAnsi="宋体" w:eastAsia="宋体" w:cs="宋体"/>
          <w:sz w:val="20"/>
          <w:szCs w:val="20"/>
        </w:rPr>
        <w:t>html</w:t>
      </w:r>
      <w:r>
        <w:rPr>
          <w:rFonts w:ascii="宋体" w:hAnsi="宋体" w:eastAsia="宋体" w:cs="宋体"/>
          <w:sz w:val="20"/>
          <w:szCs w:val="20"/>
        </w:rPr>
        <w:fldChar w:fldCharType="end"/>
      </w:r>
      <w:r>
        <w:rPr>
          <w:rFonts w:ascii="宋体" w:hAnsi="宋体" w:eastAsia="宋体" w:cs="宋体"/>
          <w:spacing w:val="15"/>
          <w:sz w:val="20"/>
          <w:szCs w:val="20"/>
        </w:rPr>
        <w:t xml:space="preserve"> ）。供应商无需到</w:t>
      </w:r>
      <w:r>
        <w:rPr>
          <w:rFonts w:ascii="宋体" w:hAnsi="宋体" w:eastAsia="宋体" w:cs="宋体"/>
          <w:spacing w:val="13"/>
          <w:sz w:val="20"/>
          <w:szCs w:val="20"/>
        </w:rPr>
        <w:t xml:space="preserve"> </w:t>
      </w:r>
      <w:r>
        <w:rPr>
          <w:rFonts w:ascii="宋体" w:hAnsi="宋体" w:eastAsia="宋体" w:cs="宋体"/>
          <w:spacing w:val="10"/>
          <w:sz w:val="20"/>
          <w:szCs w:val="20"/>
        </w:rPr>
        <w:t>现场参加开标会议，无需到达现场提交原件资料。供应商应当在线准时参加开标活动并进行文</w:t>
      </w:r>
      <w:r>
        <w:rPr>
          <w:rFonts w:ascii="宋体" w:hAnsi="宋体" w:eastAsia="宋体" w:cs="宋体"/>
          <w:spacing w:val="9"/>
          <w:sz w:val="20"/>
          <w:szCs w:val="20"/>
        </w:rPr>
        <w:t>件解</w:t>
      </w:r>
      <w:r>
        <w:rPr>
          <w:rFonts w:ascii="宋体" w:hAnsi="宋体" w:eastAsia="宋体" w:cs="宋体"/>
          <w:sz w:val="20"/>
          <w:szCs w:val="20"/>
        </w:rPr>
        <w:t xml:space="preserve"> </w:t>
      </w:r>
      <w:r>
        <w:rPr>
          <w:rFonts w:ascii="宋体" w:hAnsi="宋体" w:eastAsia="宋体" w:cs="宋体"/>
          <w:spacing w:val="9"/>
          <w:sz w:val="20"/>
          <w:szCs w:val="20"/>
        </w:rPr>
        <w:t>密、答疑澄清等。在规定时间内投标文件未解密的供应商，视为放弃投标。</w:t>
      </w:r>
    </w:p>
    <w:p w14:paraId="52E1309A">
      <w:pPr>
        <w:spacing w:before="3" w:line="369" w:lineRule="auto"/>
        <w:ind w:left="2" w:right="71" w:firstLine="419"/>
        <w:rPr>
          <w:rFonts w:ascii="宋体" w:hAnsi="宋体" w:eastAsia="宋体" w:cs="宋体"/>
          <w:sz w:val="20"/>
          <w:szCs w:val="20"/>
        </w:rPr>
      </w:pPr>
      <w:r>
        <w:rPr>
          <w:rFonts w:ascii="宋体" w:hAnsi="宋体" w:eastAsia="宋体" w:cs="宋体"/>
          <w:spacing w:val="10"/>
          <w:sz w:val="20"/>
          <w:szCs w:val="20"/>
        </w:rPr>
        <w:t>所有投标文件必须在本招标文件中规定的投标截止时间之前提前上传投标文件，按要求解密投</w:t>
      </w:r>
      <w:r>
        <w:rPr>
          <w:rFonts w:ascii="宋体" w:hAnsi="宋体" w:eastAsia="宋体" w:cs="宋体"/>
          <w:sz w:val="20"/>
          <w:szCs w:val="20"/>
        </w:rPr>
        <w:t xml:space="preserve"> </w:t>
      </w:r>
      <w:r>
        <w:rPr>
          <w:rFonts w:ascii="宋体" w:hAnsi="宋体" w:eastAsia="宋体" w:cs="宋体"/>
          <w:spacing w:val="9"/>
          <w:sz w:val="20"/>
          <w:szCs w:val="20"/>
        </w:rPr>
        <w:t>标文件，不能按时上传、解密者视为自动放弃投标。</w:t>
      </w:r>
    </w:p>
    <w:p w14:paraId="4A57EBF8">
      <w:pPr>
        <w:spacing w:before="1" w:line="226" w:lineRule="auto"/>
        <w:ind w:left="425"/>
        <w:rPr>
          <w:rFonts w:ascii="宋体" w:hAnsi="宋体" w:eastAsia="宋体" w:cs="宋体"/>
          <w:sz w:val="20"/>
          <w:szCs w:val="20"/>
        </w:rPr>
      </w:pPr>
      <w:r>
        <w:rPr>
          <w:rFonts w:ascii="宋体" w:hAnsi="宋体" w:eastAsia="宋体" w:cs="宋体"/>
          <w:spacing w:val="5"/>
          <w:sz w:val="20"/>
          <w:szCs w:val="20"/>
        </w:rPr>
        <w:t>5.1.2</w:t>
      </w:r>
      <w:r>
        <w:rPr>
          <w:rFonts w:ascii="宋体" w:hAnsi="宋体" w:eastAsia="宋体" w:cs="宋体"/>
          <w:spacing w:val="-33"/>
          <w:sz w:val="20"/>
          <w:szCs w:val="20"/>
        </w:rPr>
        <w:t xml:space="preserve"> </w:t>
      </w:r>
      <w:r>
        <w:rPr>
          <w:rFonts w:ascii="宋体" w:hAnsi="宋体" w:eastAsia="宋体" w:cs="宋体"/>
          <w:spacing w:val="5"/>
          <w:sz w:val="20"/>
          <w:szCs w:val="20"/>
        </w:rPr>
        <w:t>供应商不足</w:t>
      </w:r>
      <w:r>
        <w:rPr>
          <w:rFonts w:ascii="宋体" w:hAnsi="宋体" w:eastAsia="宋体" w:cs="宋体"/>
          <w:spacing w:val="-32"/>
          <w:sz w:val="20"/>
          <w:szCs w:val="20"/>
        </w:rPr>
        <w:t xml:space="preserve"> </w:t>
      </w:r>
      <w:r>
        <w:rPr>
          <w:rFonts w:ascii="宋体" w:hAnsi="宋体" w:eastAsia="宋体" w:cs="宋体"/>
          <w:spacing w:val="5"/>
          <w:sz w:val="20"/>
          <w:szCs w:val="20"/>
        </w:rPr>
        <w:t>3</w:t>
      </w:r>
      <w:r>
        <w:rPr>
          <w:rFonts w:ascii="宋体" w:hAnsi="宋体" w:eastAsia="宋体" w:cs="宋体"/>
          <w:spacing w:val="-39"/>
          <w:sz w:val="20"/>
          <w:szCs w:val="20"/>
        </w:rPr>
        <w:t xml:space="preserve"> </w:t>
      </w:r>
      <w:r>
        <w:rPr>
          <w:rFonts w:ascii="宋体" w:hAnsi="宋体" w:eastAsia="宋体" w:cs="宋体"/>
          <w:spacing w:val="5"/>
          <w:sz w:val="20"/>
          <w:szCs w:val="20"/>
        </w:rPr>
        <w:t>家的，不得开标。</w:t>
      </w:r>
    </w:p>
    <w:p w14:paraId="2B3D7B7A">
      <w:pPr>
        <w:spacing w:before="234" w:line="228" w:lineRule="auto"/>
        <w:ind w:left="425"/>
        <w:rPr>
          <w:rFonts w:ascii="宋体" w:hAnsi="宋体" w:eastAsia="宋体" w:cs="宋体"/>
          <w:sz w:val="20"/>
          <w:szCs w:val="20"/>
        </w:rPr>
      </w:pPr>
      <w:r>
        <w:rPr>
          <w:rFonts w:ascii="宋体" w:hAnsi="宋体" w:eastAsia="宋体" w:cs="宋体"/>
          <w:b/>
          <w:bCs/>
          <w:spacing w:val="5"/>
          <w:sz w:val="20"/>
          <w:szCs w:val="20"/>
        </w:rPr>
        <w:t>5.2</w:t>
      </w:r>
      <w:r>
        <w:rPr>
          <w:rFonts w:ascii="宋体" w:hAnsi="宋体" w:eastAsia="宋体" w:cs="宋体"/>
          <w:spacing w:val="5"/>
          <w:sz w:val="20"/>
          <w:szCs w:val="20"/>
        </w:rPr>
        <w:t xml:space="preserve"> </w:t>
      </w:r>
      <w:r>
        <w:rPr>
          <w:rFonts w:ascii="宋体" w:hAnsi="宋体" w:eastAsia="宋体" w:cs="宋体"/>
          <w:b/>
          <w:bCs/>
          <w:spacing w:val="5"/>
          <w:sz w:val="20"/>
          <w:szCs w:val="20"/>
        </w:rPr>
        <w:t>开标时间和地点</w:t>
      </w:r>
    </w:p>
    <w:p w14:paraId="53A6D308">
      <w:pPr>
        <w:spacing w:before="204" w:line="407" w:lineRule="auto"/>
        <w:ind w:left="2" w:right="70" w:firstLine="418"/>
        <w:rPr>
          <w:rFonts w:ascii="宋体" w:hAnsi="宋体" w:eastAsia="宋体" w:cs="宋体"/>
          <w:sz w:val="20"/>
          <w:szCs w:val="20"/>
        </w:rPr>
      </w:pPr>
      <w:r>
        <w:rPr>
          <w:rFonts w:ascii="宋体" w:hAnsi="宋体" w:eastAsia="宋体" w:cs="宋体"/>
          <w:spacing w:val="7"/>
          <w:sz w:val="20"/>
          <w:szCs w:val="20"/>
        </w:rPr>
        <w:t>采购人在本章第 2.2.2 项规定的投标截止时间（开标时间）和供应商须知前附表规</w:t>
      </w:r>
      <w:r>
        <w:rPr>
          <w:rFonts w:ascii="宋体" w:hAnsi="宋体" w:eastAsia="宋体" w:cs="宋体"/>
          <w:spacing w:val="6"/>
          <w:sz w:val="20"/>
          <w:szCs w:val="20"/>
        </w:rPr>
        <w:t>定的地点公</w:t>
      </w:r>
      <w:r>
        <w:rPr>
          <w:rFonts w:ascii="宋体" w:hAnsi="宋体" w:eastAsia="宋体" w:cs="宋体"/>
          <w:sz w:val="20"/>
          <w:szCs w:val="20"/>
        </w:rPr>
        <w:t xml:space="preserve"> </w:t>
      </w:r>
      <w:r>
        <w:rPr>
          <w:rFonts w:ascii="宋体" w:hAnsi="宋体" w:eastAsia="宋体" w:cs="宋体"/>
          <w:spacing w:val="4"/>
          <w:sz w:val="20"/>
          <w:szCs w:val="20"/>
        </w:rPr>
        <w:t>开开标。</w:t>
      </w:r>
    </w:p>
    <w:p w14:paraId="0AF5B632">
      <w:pPr>
        <w:spacing w:before="47" w:line="228" w:lineRule="auto"/>
        <w:ind w:left="425"/>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37"/>
          <w:sz w:val="20"/>
          <w:szCs w:val="20"/>
        </w:rPr>
        <w:t xml:space="preserve"> </w:t>
      </w:r>
      <w:r>
        <w:rPr>
          <w:rFonts w:ascii="宋体" w:hAnsi="宋体" w:eastAsia="宋体" w:cs="宋体"/>
          <w:b/>
          <w:bCs/>
          <w:spacing w:val="3"/>
          <w:sz w:val="20"/>
          <w:szCs w:val="20"/>
        </w:rPr>
        <w:t>开标程序</w:t>
      </w:r>
    </w:p>
    <w:p w14:paraId="5F94BBA6">
      <w:pPr>
        <w:spacing w:before="172" w:line="369" w:lineRule="auto"/>
        <w:ind w:left="3" w:right="71" w:firstLine="422"/>
        <w:rPr>
          <w:rFonts w:ascii="宋体" w:hAnsi="宋体" w:eastAsia="宋体" w:cs="宋体"/>
          <w:sz w:val="20"/>
          <w:szCs w:val="20"/>
        </w:rPr>
      </w:pPr>
      <w:r>
        <w:rPr>
          <w:rFonts w:ascii="宋体" w:hAnsi="宋体" w:eastAsia="宋体" w:cs="宋体"/>
          <w:spacing w:val="10"/>
          <w:sz w:val="20"/>
          <w:szCs w:val="20"/>
        </w:rPr>
        <w:t>5.3.1</w:t>
      </w:r>
      <w:r>
        <w:rPr>
          <w:rFonts w:ascii="宋体" w:hAnsi="宋体" w:eastAsia="宋体" w:cs="宋体"/>
          <w:spacing w:val="-26"/>
          <w:sz w:val="20"/>
          <w:szCs w:val="20"/>
        </w:rPr>
        <w:t xml:space="preserve"> </w:t>
      </w:r>
      <w:r>
        <w:rPr>
          <w:rFonts w:ascii="宋体" w:hAnsi="宋体" w:eastAsia="宋体" w:cs="宋体"/>
          <w:spacing w:val="10"/>
          <w:sz w:val="20"/>
          <w:szCs w:val="20"/>
        </w:rPr>
        <w:t>本项目采用电子开标。投标截止时间到达后，各供应商对电子投标文件进行解密。解密</w:t>
      </w:r>
      <w:r>
        <w:rPr>
          <w:rFonts w:ascii="宋体" w:hAnsi="宋体" w:eastAsia="宋体" w:cs="宋体"/>
          <w:sz w:val="20"/>
          <w:szCs w:val="20"/>
        </w:rPr>
        <w:t xml:space="preserve"> </w:t>
      </w:r>
      <w:r>
        <w:rPr>
          <w:rFonts w:ascii="宋体" w:hAnsi="宋体" w:eastAsia="宋体" w:cs="宋体"/>
          <w:spacing w:val="10"/>
          <w:sz w:val="20"/>
          <w:szCs w:val="20"/>
        </w:rPr>
        <w:t>完成后各供应商的电子投标文件的实质性内容将自动显示在网页中。供应商在投标截止时间</w:t>
      </w:r>
      <w:r>
        <w:rPr>
          <w:rFonts w:ascii="宋体" w:hAnsi="宋体" w:eastAsia="宋体" w:cs="宋体"/>
          <w:spacing w:val="9"/>
          <w:sz w:val="20"/>
          <w:szCs w:val="20"/>
        </w:rPr>
        <w:t>前未上</w:t>
      </w:r>
    </w:p>
    <w:p w14:paraId="58981DE6">
      <w:pPr>
        <w:spacing w:line="369" w:lineRule="auto"/>
        <w:rPr>
          <w:rFonts w:ascii="宋体" w:hAnsi="宋体" w:eastAsia="宋体" w:cs="宋体"/>
          <w:sz w:val="20"/>
          <w:szCs w:val="20"/>
        </w:rPr>
        <w:sectPr>
          <w:footerReference r:id="rId19" w:type="default"/>
          <w:pgSz w:w="11907" w:h="16840"/>
          <w:pgMar w:top="1406" w:right="1446" w:bottom="1139" w:left="1357" w:header="0" w:footer="977" w:gutter="0"/>
          <w:cols w:space="720" w:num="1"/>
        </w:sectPr>
      </w:pPr>
    </w:p>
    <w:p w14:paraId="54B22515">
      <w:pPr>
        <w:spacing w:before="41" w:line="227" w:lineRule="auto"/>
        <w:rPr>
          <w:rFonts w:ascii="宋体" w:hAnsi="宋体" w:eastAsia="宋体" w:cs="宋体"/>
          <w:sz w:val="20"/>
          <w:szCs w:val="20"/>
        </w:rPr>
      </w:pPr>
      <w:r>
        <w:rPr>
          <w:rFonts w:ascii="宋体" w:hAnsi="宋体" w:eastAsia="宋体" w:cs="宋体"/>
          <w:spacing w:val="8"/>
          <w:sz w:val="20"/>
          <w:szCs w:val="20"/>
        </w:rPr>
        <w:t>传电子投标文件的将被视为放弃投标。</w:t>
      </w:r>
    </w:p>
    <w:p w14:paraId="1CA55402">
      <w:pPr>
        <w:spacing w:before="152" w:line="228" w:lineRule="auto"/>
        <w:ind w:left="423"/>
        <w:rPr>
          <w:rFonts w:ascii="宋体" w:hAnsi="宋体" w:eastAsia="宋体" w:cs="宋体"/>
          <w:sz w:val="20"/>
          <w:szCs w:val="20"/>
        </w:rPr>
      </w:pPr>
      <w:r>
        <w:rPr>
          <w:rFonts w:ascii="宋体" w:hAnsi="宋体" w:eastAsia="宋体" w:cs="宋体"/>
          <w:spacing w:val="8"/>
          <w:sz w:val="20"/>
          <w:szCs w:val="20"/>
        </w:rPr>
        <w:t>主持人按下列程序进行开标：</w:t>
      </w:r>
    </w:p>
    <w:p w14:paraId="1FA34B1B">
      <w:pPr>
        <w:spacing w:before="154" w:line="227" w:lineRule="auto"/>
        <w:ind w:left="458"/>
        <w:rPr>
          <w:rFonts w:ascii="宋体" w:hAnsi="宋体" w:eastAsia="宋体" w:cs="宋体"/>
          <w:sz w:val="20"/>
          <w:szCs w:val="20"/>
        </w:rPr>
      </w:pPr>
      <w:r>
        <w:rPr>
          <w:rFonts w:ascii="宋体" w:hAnsi="宋体" w:eastAsia="宋体" w:cs="宋体"/>
          <w:spacing w:val="7"/>
          <w:sz w:val="20"/>
          <w:szCs w:val="20"/>
        </w:rPr>
        <w:t>(l）宣布投标截止时间已到，不再接收投标文件；</w:t>
      </w:r>
    </w:p>
    <w:p w14:paraId="79355241">
      <w:pPr>
        <w:spacing w:before="154" w:line="227" w:lineRule="auto"/>
        <w:ind w:left="458"/>
        <w:rPr>
          <w:rFonts w:ascii="宋体" w:hAnsi="宋体" w:eastAsia="宋体" w:cs="宋体"/>
          <w:sz w:val="20"/>
          <w:szCs w:val="20"/>
        </w:rPr>
      </w:pPr>
      <w:r>
        <w:rPr>
          <w:rFonts w:ascii="宋体" w:hAnsi="宋体" w:eastAsia="宋体" w:cs="宋体"/>
          <w:spacing w:val="7"/>
          <w:sz w:val="20"/>
          <w:szCs w:val="20"/>
        </w:rPr>
        <w:t>(2）宣布开标人、唱标人、记录人、监标人等有关人员姓名；</w:t>
      </w:r>
    </w:p>
    <w:p w14:paraId="09666CE5">
      <w:pPr>
        <w:spacing w:before="152" w:line="228" w:lineRule="auto"/>
        <w:ind w:left="45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60"/>
          <w:sz w:val="20"/>
          <w:szCs w:val="20"/>
        </w:rPr>
        <w:t xml:space="preserve"> </w:t>
      </w:r>
      <w:r>
        <w:rPr>
          <w:rFonts w:ascii="宋体" w:hAnsi="宋体" w:eastAsia="宋体" w:cs="宋体"/>
          <w:spacing w:val="1"/>
          <w:sz w:val="20"/>
          <w:szCs w:val="20"/>
        </w:rPr>
        <w:t>电子投标文件解密；</w:t>
      </w:r>
    </w:p>
    <w:p w14:paraId="4FF6B2CE">
      <w:pPr>
        <w:spacing w:before="154" w:line="227" w:lineRule="auto"/>
        <w:ind w:left="431"/>
        <w:rPr>
          <w:rFonts w:ascii="宋体" w:hAnsi="宋体" w:eastAsia="宋体" w:cs="宋体"/>
          <w:sz w:val="20"/>
          <w:szCs w:val="20"/>
        </w:rPr>
      </w:pPr>
      <w:r>
        <w:rPr>
          <w:rFonts w:ascii="宋体" w:hAnsi="宋体" w:eastAsia="宋体" w:cs="宋体"/>
          <w:spacing w:val="6"/>
          <w:sz w:val="20"/>
          <w:szCs w:val="20"/>
        </w:rPr>
        <w:t>（4）宣布投标文件开标顺序，</w:t>
      </w:r>
      <w:r>
        <w:rPr>
          <w:rFonts w:ascii="宋体" w:hAnsi="宋体" w:eastAsia="宋体" w:cs="宋体"/>
          <w:spacing w:val="-41"/>
          <w:sz w:val="20"/>
          <w:szCs w:val="20"/>
        </w:rPr>
        <w:t xml:space="preserve"> </w:t>
      </w:r>
      <w:r>
        <w:rPr>
          <w:rFonts w:ascii="宋体" w:hAnsi="宋体" w:eastAsia="宋体" w:cs="宋体"/>
          <w:spacing w:val="6"/>
          <w:sz w:val="20"/>
          <w:szCs w:val="20"/>
        </w:rPr>
        <w:t>电子唱标并记录在案；</w:t>
      </w:r>
    </w:p>
    <w:p w14:paraId="517CCC36">
      <w:pPr>
        <w:spacing w:before="154" w:line="227" w:lineRule="auto"/>
        <w:ind w:left="431"/>
        <w:rPr>
          <w:rFonts w:ascii="宋体" w:hAnsi="宋体" w:eastAsia="宋体" w:cs="宋体"/>
          <w:sz w:val="20"/>
          <w:szCs w:val="20"/>
        </w:rPr>
      </w:pPr>
      <w:r>
        <w:rPr>
          <w:rFonts w:ascii="宋体" w:hAnsi="宋体" w:eastAsia="宋体" w:cs="宋体"/>
          <w:spacing w:val="8"/>
          <w:sz w:val="20"/>
          <w:szCs w:val="20"/>
        </w:rPr>
        <w:t>（5）采购人、监标人等有关人员在开标记录上签字确认；</w:t>
      </w:r>
    </w:p>
    <w:p w14:paraId="0B8BE65B">
      <w:pPr>
        <w:spacing w:before="153" w:line="228" w:lineRule="auto"/>
        <w:ind w:left="458"/>
        <w:rPr>
          <w:rFonts w:ascii="宋体" w:hAnsi="宋体" w:eastAsia="宋体" w:cs="宋体"/>
          <w:sz w:val="20"/>
          <w:szCs w:val="20"/>
        </w:rPr>
      </w:pPr>
      <w:r>
        <w:rPr>
          <w:rFonts w:ascii="宋体" w:hAnsi="宋体" w:eastAsia="宋体" w:cs="宋体"/>
          <w:spacing w:val="1"/>
          <w:sz w:val="20"/>
          <w:szCs w:val="20"/>
        </w:rPr>
        <w:t>(6）开标结束。</w:t>
      </w:r>
    </w:p>
    <w:p w14:paraId="3AD77E04">
      <w:pPr>
        <w:spacing w:before="154" w:line="227" w:lineRule="auto"/>
        <w:ind w:left="634"/>
        <w:rPr>
          <w:rFonts w:ascii="宋体" w:hAnsi="宋体" w:eastAsia="宋体" w:cs="宋体"/>
          <w:sz w:val="20"/>
          <w:szCs w:val="20"/>
        </w:rPr>
      </w:pPr>
      <w:r>
        <w:rPr>
          <w:rFonts w:ascii="宋体" w:hAnsi="宋体" w:eastAsia="宋体" w:cs="宋体"/>
          <w:spacing w:val="8"/>
          <w:sz w:val="20"/>
          <w:szCs w:val="20"/>
        </w:rPr>
        <w:t>5.3.2</w:t>
      </w:r>
      <w:r>
        <w:rPr>
          <w:rFonts w:ascii="宋体" w:hAnsi="宋体" w:eastAsia="宋体" w:cs="宋体"/>
          <w:spacing w:val="-37"/>
          <w:sz w:val="20"/>
          <w:szCs w:val="20"/>
        </w:rPr>
        <w:t xml:space="preserve"> </w:t>
      </w:r>
      <w:r>
        <w:rPr>
          <w:rFonts w:ascii="宋体" w:hAnsi="宋体" w:eastAsia="宋体" w:cs="宋体"/>
          <w:spacing w:val="8"/>
          <w:sz w:val="20"/>
          <w:szCs w:val="20"/>
        </w:rPr>
        <w:t>开标时出现下列情况的，采购人将拒绝其</w:t>
      </w:r>
      <w:r>
        <w:rPr>
          <w:rFonts w:ascii="宋体" w:hAnsi="宋体" w:eastAsia="宋体" w:cs="宋体"/>
          <w:spacing w:val="7"/>
          <w:sz w:val="20"/>
          <w:szCs w:val="20"/>
        </w:rPr>
        <w:t>投标文件。</w:t>
      </w:r>
    </w:p>
    <w:p w14:paraId="099453E3">
      <w:pPr>
        <w:spacing w:before="155" w:line="227" w:lineRule="auto"/>
        <w:ind w:left="431"/>
        <w:rPr>
          <w:rFonts w:ascii="宋体" w:hAnsi="宋体" w:eastAsia="宋体" w:cs="宋体"/>
          <w:sz w:val="20"/>
          <w:szCs w:val="20"/>
        </w:rPr>
      </w:pPr>
      <w:r>
        <w:rPr>
          <w:rFonts w:ascii="宋体" w:hAnsi="宋体" w:eastAsia="宋体" w:cs="宋体"/>
          <w:spacing w:val="8"/>
          <w:sz w:val="20"/>
          <w:szCs w:val="20"/>
        </w:rPr>
        <w:t>（1）经检查数字证书无效的投标文件；</w:t>
      </w:r>
    </w:p>
    <w:p w14:paraId="2766872C">
      <w:pPr>
        <w:spacing w:before="152" w:line="227" w:lineRule="auto"/>
        <w:ind w:left="431"/>
        <w:rPr>
          <w:rFonts w:ascii="宋体" w:hAnsi="宋体" w:eastAsia="宋体" w:cs="宋体"/>
          <w:sz w:val="20"/>
          <w:szCs w:val="20"/>
        </w:rPr>
      </w:pPr>
      <w:r>
        <w:rPr>
          <w:rFonts w:ascii="宋体" w:hAnsi="宋体" w:eastAsia="宋体" w:cs="宋体"/>
          <w:spacing w:val="9"/>
          <w:sz w:val="20"/>
          <w:szCs w:val="20"/>
        </w:rPr>
        <w:t>（2）供应商未按供应商须知前附表规定的时间内解</w:t>
      </w:r>
      <w:r>
        <w:rPr>
          <w:rFonts w:ascii="宋体" w:hAnsi="宋体" w:eastAsia="宋体" w:cs="宋体"/>
          <w:spacing w:val="8"/>
          <w:sz w:val="20"/>
          <w:szCs w:val="20"/>
        </w:rPr>
        <w:t>密投标文件的；</w:t>
      </w:r>
    </w:p>
    <w:p w14:paraId="2584BC61">
      <w:pPr>
        <w:spacing w:before="155" w:line="228" w:lineRule="auto"/>
        <w:ind w:left="425"/>
        <w:rPr>
          <w:rFonts w:ascii="宋体" w:hAnsi="宋体" w:eastAsia="宋体" w:cs="宋体"/>
          <w:sz w:val="20"/>
          <w:szCs w:val="20"/>
        </w:rPr>
      </w:pPr>
      <w:r>
        <w:rPr>
          <w:rFonts w:ascii="宋体" w:hAnsi="宋体" w:eastAsia="宋体" w:cs="宋体"/>
          <w:b/>
          <w:bCs/>
          <w:spacing w:val="3"/>
          <w:sz w:val="20"/>
          <w:szCs w:val="20"/>
        </w:rPr>
        <w:t>5.4</w:t>
      </w:r>
      <w:r>
        <w:rPr>
          <w:rFonts w:ascii="宋体" w:hAnsi="宋体" w:eastAsia="宋体" w:cs="宋体"/>
          <w:spacing w:val="-37"/>
          <w:sz w:val="20"/>
          <w:szCs w:val="20"/>
        </w:rPr>
        <w:t xml:space="preserve"> </w:t>
      </w:r>
      <w:r>
        <w:rPr>
          <w:rFonts w:ascii="宋体" w:hAnsi="宋体" w:eastAsia="宋体" w:cs="宋体"/>
          <w:b/>
          <w:bCs/>
          <w:spacing w:val="3"/>
          <w:sz w:val="20"/>
          <w:szCs w:val="20"/>
        </w:rPr>
        <w:t>开标异议</w:t>
      </w:r>
    </w:p>
    <w:p w14:paraId="210E4153">
      <w:pPr>
        <w:spacing w:before="153" w:line="298" w:lineRule="auto"/>
        <w:ind w:left="19" w:right="61" w:firstLine="406"/>
        <w:rPr>
          <w:rFonts w:ascii="宋体" w:hAnsi="宋体" w:eastAsia="宋体" w:cs="宋体"/>
          <w:sz w:val="20"/>
          <w:szCs w:val="20"/>
        </w:rPr>
      </w:pPr>
      <w:r>
        <w:rPr>
          <w:rFonts w:ascii="宋体" w:hAnsi="宋体" w:eastAsia="宋体" w:cs="宋体"/>
          <w:spacing w:val="10"/>
          <w:sz w:val="20"/>
          <w:szCs w:val="20"/>
        </w:rPr>
        <w:t>5.4.1</w:t>
      </w:r>
      <w:r>
        <w:rPr>
          <w:rFonts w:ascii="宋体" w:hAnsi="宋体" w:eastAsia="宋体" w:cs="宋体"/>
          <w:spacing w:val="-38"/>
          <w:sz w:val="20"/>
          <w:szCs w:val="20"/>
        </w:rPr>
        <w:t xml:space="preserve"> </w:t>
      </w:r>
      <w:r>
        <w:rPr>
          <w:rFonts w:ascii="宋体" w:hAnsi="宋体" w:eastAsia="宋体" w:cs="宋体"/>
          <w:spacing w:val="10"/>
          <w:sz w:val="20"/>
          <w:szCs w:val="20"/>
        </w:rPr>
        <w:t>供应商对开标有异议的，应当在开标现场提出（语音异议、文字异议</w:t>
      </w:r>
      <w:r>
        <w:rPr>
          <w:rFonts w:ascii="宋体" w:hAnsi="宋体" w:eastAsia="宋体" w:cs="宋体"/>
          <w:spacing w:val="-3"/>
          <w:sz w:val="20"/>
          <w:szCs w:val="20"/>
        </w:rPr>
        <w:t>）</w:t>
      </w:r>
      <w:r>
        <w:rPr>
          <w:rFonts w:ascii="宋体" w:hAnsi="宋体" w:eastAsia="宋体" w:cs="宋体"/>
          <w:spacing w:val="-59"/>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采购人当</w:t>
      </w:r>
      <w:r>
        <w:rPr>
          <w:rFonts w:ascii="宋体" w:hAnsi="宋体" w:eastAsia="宋体" w:cs="宋体"/>
          <w:spacing w:val="9"/>
          <w:sz w:val="20"/>
          <w:szCs w:val="20"/>
        </w:rPr>
        <w:t>场作</w:t>
      </w:r>
      <w:r>
        <w:rPr>
          <w:rFonts w:ascii="宋体" w:hAnsi="宋体" w:eastAsia="宋体" w:cs="宋体"/>
          <w:sz w:val="20"/>
          <w:szCs w:val="20"/>
        </w:rPr>
        <w:t xml:space="preserve"> </w:t>
      </w:r>
      <w:r>
        <w:rPr>
          <w:rFonts w:ascii="宋体" w:hAnsi="宋体" w:eastAsia="宋体" w:cs="宋体"/>
          <w:spacing w:val="6"/>
          <w:sz w:val="20"/>
          <w:szCs w:val="20"/>
        </w:rPr>
        <w:t>出答复，并制作记录。</w:t>
      </w:r>
    </w:p>
    <w:p w14:paraId="5D7D9249">
      <w:pPr>
        <w:spacing w:before="154" w:line="228" w:lineRule="auto"/>
        <w:ind w:left="425"/>
        <w:rPr>
          <w:rFonts w:ascii="宋体" w:hAnsi="宋体" w:eastAsia="宋体" w:cs="宋体"/>
          <w:sz w:val="20"/>
          <w:szCs w:val="20"/>
        </w:rPr>
      </w:pPr>
      <w:r>
        <w:rPr>
          <w:rFonts w:ascii="宋体" w:hAnsi="宋体" w:eastAsia="宋体" w:cs="宋体"/>
          <w:spacing w:val="5"/>
          <w:sz w:val="20"/>
          <w:szCs w:val="20"/>
        </w:rPr>
        <w:t>5.4.2</w:t>
      </w:r>
      <w:r>
        <w:rPr>
          <w:rFonts w:ascii="宋体" w:hAnsi="宋体" w:eastAsia="宋体" w:cs="宋体"/>
          <w:spacing w:val="-35"/>
          <w:sz w:val="20"/>
          <w:szCs w:val="20"/>
        </w:rPr>
        <w:t xml:space="preserve"> </w:t>
      </w:r>
      <w:r>
        <w:rPr>
          <w:rFonts w:ascii="宋体" w:hAnsi="宋体" w:eastAsia="宋体" w:cs="宋体"/>
          <w:spacing w:val="5"/>
          <w:sz w:val="20"/>
          <w:szCs w:val="20"/>
        </w:rPr>
        <w:t>开标异常处理</w:t>
      </w:r>
    </w:p>
    <w:p w14:paraId="0B035B6D">
      <w:pPr>
        <w:spacing w:before="154" w:line="369" w:lineRule="auto"/>
        <w:ind w:left="6" w:right="112" w:firstLine="428"/>
        <w:rPr>
          <w:rFonts w:ascii="宋体" w:hAnsi="宋体" w:eastAsia="宋体" w:cs="宋体"/>
          <w:sz w:val="20"/>
          <w:szCs w:val="20"/>
        </w:rPr>
      </w:pPr>
      <w:r>
        <w:rPr>
          <w:rFonts w:ascii="宋体" w:hAnsi="宋体" w:eastAsia="宋体" w:cs="宋体"/>
          <w:spacing w:val="8"/>
          <w:sz w:val="20"/>
          <w:szCs w:val="20"/>
        </w:rPr>
        <w:t>当出现以下情况时，应对未开标的项目中止电子开标，对原有资料及信息作出妥善保密处理，</w:t>
      </w:r>
      <w:r>
        <w:rPr>
          <w:rFonts w:ascii="宋体" w:hAnsi="宋体" w:eastAsia="宋体" w:cs="宋体"/>
          <w:spacing w:val="16"/>
          <w:sz w:val="20"/>
          <w:szCs w:val="20"/>
        </w:rPr>
        <w:t xml:space="preserve"> </w:t>
      </w:r>
      <w:r>
        <w:rPr>
          <w:rFonts w:ascii="宋体" w:hAnsi="宋体" w:eastAsia="宋体" w:cs="宋体"/>
          <w:spacing w:val="8"/>
          <w:sz w:val="20"/>
          <w:szCs w:val="20"/>
        </w:rPr>
        <w:t>并在恢复正常后及时安排时间开标：</w:t>
      </w:r>
    </w:p>
    <w:p w14:paraId="6555BD37">
      <w:pPr>
        <w:spacing w:before="1" w:line="227" w:lineRule="auto"/>
        <w:ind w:left="458"/>
        <w:rPr>
          <w:rFonts w:ascii="宋体" w:hAnsi="宋体" w:eastAsia="宋体" w:cs="宋体"/>
          <w:sz w:val="20"/>
          <w:szCs w:val="20"/>
        </w:rPr>
      </w:pPr>
      <w:r>
        <w:rPr>
          <w:rFonts w:ascii="宋体" w:hAnsi="宋体" w:eastAsia="宋体" w:cs="宋体"/>
          <w:spacing w:val="7"/>
          <w:sz w:val="20"/>
          <w:szCs w:val="20"/>
        </w:rPr>
        <w:t>(l）系统服务器发生故障，无法访问或无法使用系统；</w:t>
      </w:r>
    </w:p>
    <w:p w14:paraId="1A1AD594">
      <w:pPr>
        <w:spacing w:before="153" w:line="228" w:lineRule="auto"/>
        <w:ind w:left="458"/>
        <w:rPr>
          <w:rFonts w:ascii="宋体" w:hAnsi="宋体" w:eastAsia="宋体" w:cs="宋体"/>
          <w:sz w:val="20"/>
          <w:szCs w:val="20"/>
        </w:rPr>
      </w:pPr>
      <w:r>
        <w:rPr>
          <w:rFonts w:ascii="宋体" w:hAnsi="宋体" w:eastAsia="宋体" w:cs="宋体"/>
          <w:spacing w:val="7"/>
          <w:sz w:val="20"/>
          <w:szCs w:val="20"/>
        </w:rPr>
        <w:t>(2） 系统的软件或数据库出现错误，不能进行正常操作；</w:t>
      </w:r>
    </w:p>
    <w:p w14:paraId="72DB1B00">
      <w:pPr>
        <w:spacing w:before="153" w:line="228" w:lineRule="auto"/>
        <w:ind w:left="458"/>
        <w:rPr>
          <w:rFonts w:ascii="宋体" w:hAnsi="宋体" w:eastAsia="宋体" w:cs="宋体"/>
          <w:sz w:val="20"/>
          <w:szCs w:val="20"/>
        </w:rPr>
      </w:pPr>
      <w:r>
        <w:rPr>
          <w:rFonts w:ascii="宋体" w:hAnsi="宋体" w:eastAsia="宋体" w:cs="宋体"/>
          <w:spacing w:val="7"/>
          <w:sz w:val="20"/>
          <w:szCs w:val="20"/>
        </w:rPr>
        <w:t>(3）系统发现有安全漏洞，有潜在的泄密</w:t>
      </w:r>
      <w:r>
        <w:rPr>
          <w:rFonts w:ascii="宋体" w:hAnsi="宋体" w:eastAsia="宋体" w:cs="宋体"/>
          <w:spacing w:val="6"/>
          <w:sz w:val="20"/>
          <w:szCs w:val="20"/>
        </w:rPr>
        <w:t>危险；</w:t>
      </w:r>
    </w:p>
    <w:p w14:paraId="7B1575D4">
      <w:pPr>
        <w:spacing w:before="153" w:line="227" w:lineRule="auto"/>
        <w:ind w:left="431"/>
        <w:rPr>
          <w:rFonts w:ascii="宋体" w:hAnsi="宋体" w:eastAsia="宋体" w:cs="宋体"/>
          <w:sz w:val="20"/>
          <w:szCs w:val="20"/>
        </w:rPr>
      </w:pPr>
      <w:r>
        <w:rPr>
          <w:rFonts w:ascii="宋体" w:hAnsi="宋体" w:eastAsia="宋体" w:cs="宋体"/>
          <w:spacing w:val="8"/>
          <w:sz w:val="20"/>
          <w:szCs w:val="20"/>
        </w:rPr>
        <w:t>（4）出现断电事故且短时间内无法恢复供电；</w:t>
      </w:r>
    </w:p>
    <w:p w14:paraId="318D34C8">
      <w:pPr>
        <w:spacing w:before="155" w:line="228" w:lineRule="auto"/>
        <w:ind w:left="431"/>
        <w:rPr>
          <w:rFonts w:ascii="宋体" w:hAnsi="宋体" w:eastAsia="宋体" w:cs="宋体"/>
          <w:sz w:val="20"/>
          <w:szCs w:val="20"/>
        </w:rPr>
      </w:pPr>
      <w:r>
        <w:rPr>
          <w:rFonts w:ascii="宋体" w:hAnsi="宋体" w:eastAsia="宋体" w:cs="宋体"/>
          <w:spacing w:val="8"/>
          <w:sz w:val="20"/>
          <w:szCs w:val="20"/>
        </w:rPr>
        <w:t>（5） 其他无法保证招投标过程正常进行的情形；</w:t>
      </w:r>
    </w:p>
    <w:p w14:paraId="2FCE4DEA">
      <w:pPr>
        <w:spacing w:before="151" w:line="228" w:lineRule="auto"/>
        <w:ind w:left="425"/>
        <w:rPr>
          <w:rFonts w:ascii="宋体" w:hAnsi="宋体" w:eastAsia="宋体" w:cs="宋体"/>
          <w:sz w:val="20"/>
          <w:szCs w:val="20"/>
        </w:rPr>
      </w:pPr>
      <w:r>
        <w:rPr>
          <w:rFonts w:ascii="宋体" w:hAnsi="宋体" w:eastAsia="宋体" w:cs="宋体"/>
          <w:b/>
          <w:bCs/>
          <w:spacing w:val="5"/>
          <w:sz w:val="20"/>
          <w:szCs w:val="20"/>
        </w:rPr>
        <w:t>5.5.资格审查工作</w:t>
      </w:r>
    </w:p>
    <w:p w14:paraId="66E98C2B">
      <w:pPr>
        <w:spacing w:before="153" w:line="370" w:lineRule="auto"/>
        <w:ind w:left="1" w:right="61" w:firstLine="419"/>
        <w:jc w:val="both"/>
        <w:rPr>
          <w:rFonts w:ascii="宋体" w:hAnsi="宋体" w:eastAsia="宋体" w:cs="宋体"/>
          <w:sz w:val="20"/>
          <w:szCs w:val="20"/>
        </w:rPr>
      </w:pPr>
      <w:r>
        <w:rPr>
          <w:rFonts w:ascii="宋体" w:hAnsi="宋体" w:eastAsia="宋体" w:cs="宋体"/>
          <w:spacing w:val="10"/>
          <w:sz w:val="20"/>
          <w:szCs w:val="20"/>
        </w:rPr>
        <w:t>采购人或代理机构根据有关法律法规和招标文件的规定，对供应商的资格进行审查，审查每个</w:t>
      </w:r>
      <w:r>
        <w:rPr>
          <w:rFonts w:ascii="宋体" w:hAnsi="宋体" w:eastAsia="宋体" w:cs="宋体"/>
          <w:sz w:val="20"/>
          <w:szCs w:val="20"/>
        </w:rPr>
        <w:t xml:space="preserve"> </w:t>
      </w:r>
      <w:r>
        <w:rPr>
          <w:rFonts w:ascii="宋体" w:hAnsi="宋体" w:eastAsia="宋体" w:cs="宋体"/>
          <w:spacing w:val="9"/>
          <w:sz w:val="20"/>
          <w:szCs w:val="20"/>
        </w:rPr>
        <w:t>供应商提交的资格证明材料是否齐全、完整、合法、有效。资格性审查通过不足</w:t>
      </w:r>
      <w:r>
        <w:rPr>
          <w:rFonts w:ascii="宋体" w:hAnsi="宋体" w:eastAsia="宋体" w:cs="宋体"/>
          <w:spacing w:val="-22"/>
          <w:sz w:val="20"/>
          <w:szCs w:val="20"/>
        </w:rPr>
        <w:t xml:space="preserve"> </w:t>
      </w:r>
      <w:r>
        <w:rPr>
          <w:rFonts w:ascii="宋体" w:hAnsi="宋体" w:eastAsia="宋体" w:cs="宋体"/>
          <w:spacing w:val="9"/>
          <w:sz w:val="20"/>
          <w:szCs w:val="20"/>
        </w:rPr>
        <w:t>3</w:t>
      </w:r>
      <w:r>
        <w:rPr>
          <w:rFonts w:ascii="宋体" w:hAnsi="宋体" w:eastAsia="宋体" w:cs="宋体"/>
          <w:spacing w:val="-36"/>
          <w:sz w:val="20"/>
          <w:szCs w:val="20"/>
        </w:rPr>
        <w:t xml:space="preserve"> </w:t>
      </w:r>
      <w:r>
        <w:rPr>
          <w:rFonts w:ascii="宋体" w:hAnsi="宋体" w:eastAsia="宋体" w:cs="宋体"/>
          <w:spacing w:val="9"/>
          <w:sz w:val="20"/>
          <w:szCs w:val="20"/>
        </w:rPr>
        <w:t>家的，将不再进</w:t>
      </w:r>
      <w:r>
        <w:rPr>
          <w:rFonts w:ascii="宋体" w:hAnsi="宋体" w:eastAsia="宋体" w:cs="宋体"/>
          <w:sz w:val="20"/>
          <w:szCs w:val="20"/>
        </w:rPr>
        <w:t xml:space="preserve"> </w:t>
      </w:r>
      <w:r>
        <w:rPr>
          <w:rFonts w:ascii="宋体" w:hAnsi="宋体" w:eastAsia="宋体" w:cs="宋体"/>
          <w:spacing w:val="7"/>
          <w:sz w:val="20"/>
          <w:szCs w:val="20"/>
        </w:rPr>
        <w:t>行下一步评审。</w:t>
      </w:r>
    </w:p>
    <w:p w14:paraId="7374DFFF">
      <w:pPr>
        <w:spacing w:before="198" w:line="228" w:lineRule="auto"/>
        <w:ind w:left="423"/>
        <w:outlineLvl w:val="0"/>
        <w:rPr>
          <w:rFonts w:ascii="宋体" w:hAnsi="宋体" w:eastAsia="宋体" w:cs="宋体"/>
          <w:sz w:val="20"/>
          <w:szCs w:val="20"/>
        </w:rPr>
      </w:pPr>
      <w:bookmarkStart w:id="12" w:name="bookmark11"/>
      <w:bookmarkEnd w:id="12"/>
      <w:r>
        <w:rPr>
          <w:rFonts w:ascii="宋体" w:hAnsi="宋体" w:eastAsia="宋体" w:cs="宋体"/>
          <w:b/>
          <w:bCs/>
          <w:spacing w:val="1"/>
          <w:sz w:val="20"/>
          <w:szCs w:val="20"/>
        </w:rPr>
        <w:t>6.</w:t>
      </w:r>
      <w:r>
        <w:rPr>
          <w:rFonts w:ascii="宋体" w:hAnsi="宋体" w:eastAsia="宋体" w:cs="宋体"/>
          <w:spacing w:val="13"/>
          <w:sz w:val="20"/>
          <w:szCs w:val="20"/>
        </w:rPr>
        <w:t xml:space="preserve"> </w:t>
      </w:r>
      <w:r>
        <w:rPr>
          <w:rFonts w:ascii="宋体" w:hAnsi="宋体" w:eastAsia="宋体" w:cs="宋体"/>
          <w:b/>
          <w:bCs/>
          <w:spacing w:val="1"/>
          <w:sz w:val="20"/>
          <w:szCs w:val="20"/>
        </w:rPr>
        <w:t>评标</w:t>
      </w:r>
    </w:p>
    <w:p w14:paraId="496521AD">
      <w:pPr>
        <w:pStyle w:val="3"/>
        <w:spacing w:line="307" w:lineRule="auto"/>
      </w:pPr>
    </w:p>
    <w:p w14:paraId="17FA423D">
      <w:pPr>
        <w:spacing w:before="65" w:line="227" w:lineRule="auto"/>
        <w:ind w:left="423"/>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评标委员会</w:t>
      </w:r>
    </w:p>
    <w:p w14:paraId="4E9E68C2">
      <w:pPr>
        <w:spacing w:before="175" w:line="297" w:lineRule="auto"/>
        <w:ind w:firstLine="422"/>
        <w:rPr>
          <w:rFonts w:ascii="宋体" w:hAnsi="宋体" w:eastAsia="宋体" w:cs="宋体"/>
          <w:sz w:val="20"/>
          <w:szCs w:val="20"/>
        </w:rPr>
      </w:pPr>
      <w:r>
        <w:rPr>
          <w:rFonts w:ascii="宋体" w:hAnsi="宋体" w:eastAsia="宋体" w:cs="宋体"/>
          <w:spacing w:val="8"/>
          <w:sz w:val="20"/>
          <w:szCs w:val="20"/>
        </w:rPr>
        <w:t xml:space="preserve">6.1.1  评标由采购人依法组建的评标委员会负责。评标委员会由采购人代表和评审专家组成。 </w:t>
      </w:r>
      <w:r>
        <w:rPr>
          <w:rFonts w:ascii="宋体" w:hAnsi="宋体" w:eastAsia="宋体" w:cs="宋体"/>
          <w:spacing w:val="9"/>
          <w:sz w:val="20"/>
          <w:szCs w:val="20"/>
        </w:rPr>
        <w:t>评标委员会成员人数以及评审专家的确定方式见供应商须知前附表。</w:t>
      </w:r>
    </w:p>
    <w:p w14:paraId="43969A0A">
      <w:pPr>
        <w:spacing w:before="155" w:line="227" w:lineRule="auto"/>
        <w:ind w:left="423"/>
        <w:rPr>
          <w:rFonts w:ascii="宋体" w:hAnsi="宋体" w:eastAsia="宋体" w:cs="宋体"/>
          <w:sz w:val="20"/>
          <w:szCs w:val="20"/>
        </w:rPr>
      </w:pPr>
      <w:r>
        <w:rPr>
          <w:rFonts w:ascii="宋体" w:hAnsi="宋体" w:eastAsia="宋体" w:cs="宋体"/>
          <w:spacing w:val="8"/>
          <w:sz w:val="20"/>
          <w:szCs w:val="20"/>
        </w:rPr>
        <w:t>6.1.2  评标委员会成员有下列情形之一的，应当</w:t>
      </w:r>
      <w:r>
        <w:rPr>
          <w:rFonts w:ascii="宋体" w:hAnsi="宋体" w:eastAsia="宋体" w:cs="宋体"/>
          <w:spacing w:val="7"/>
          <w:sz w:val="20"/>
          <w:szCs w:val="20"/>
        </w:rPr>
        <w:t>回避：</w:t>
      </w:r>
    </w:p>
    <w:p w14:paraId="5FB96A02">
      <w:pPr>
        <w:spacing w:before="155" w:line="227" w:lineRule="auto"/>
        <w:ind w:left="431"/>
        <w:rPr>
          <w:rFonts w:ascii="宋体" w:hAnsi="宋体" w:eastAsia="宋体" w:cs="宋体"/>
          <w:sz w:val="20"/>
          <w:szCs w:val="20"/>
        </w:rPr>
      </w:pPr>
      <w:r>
        <w:rPr>
          <w:rFonts w:ascii="宋体" w:hAnsi="宋体" w:eastAsia="宋体" w:cs="宋体"/>
          <w:spacing w:val="8"/>
          <w:sz w:val="20"/>
          <w:szCs w:val="20"/>
        </w:rPr>
        <w:t>（1）采购人或供应商的主要负责人的近亲属；</w:t>
      </w:r>
    </w:p>
    <w:p w14:paraId="575A1EC6">
      <w:pPr>
        <w:spacing w:before="152" w:line="228" w:lineRule="auto"/>
        <w:ind w:left="431"/>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444FD57C">
      <w:pPr>
        <w:spacing w:before="154" w:line="227" w:lineRule="auto"/>
        <w:ind w:left="431"/>
        <w:rPr>
          <w:rFonts w:ascii="宋体" w:hAnsi="宋体" w:eastAsia="宋体" w:cs="宋体"/>
          <w:sz w:val="20"/>
          <w:szCs w:val="20"/>
        </w:rPr>
      </w:pPr>
      <w:r>
        <w:rPr>
          <w:rFonts w:ascii="宋体" w:hAnsi="宋体" w:eastAsia="宋体" w:cs="宋体"/>
          <w:spacing w:val="9"/>
          <w:sz w:val="20"/>
          <w:szCs w:val="20"/>
        </w:rPr>
        <w:t>（3）与供应商有经济利益关系，可能影响</w:t>
      </w:r>
      <w:r>
        <w:rPr>
          <w:rFonts w:ascii="宋体" w:hAnsi="宋体" w:eastAsia="宋体" w:cs="宋体"/>
          <w:spacing w:val="8"/>
          <w:sz w:val="20"/>
          <w:szCs w:val="20"/>
        </w:rPr>
        <w:t>对投标公正评审的；</w:t>
      </w:r>
    </w:p>
    <w:p w14:paraId="02865826">
      <w:pPr>
        <w:spacing w:line="227" w:lineRule="auto"/>
        <w:rPr>
          <w:rFonts w:ascii="宋体" w:hAnsi="宋体" w:eastAsia="宋体" w:cs="宋体"/>
          <w:sz w:val="20"/>
          <w:szCs w:val="20"/>
        </w:rPr>
        <w:sectPr>
          <w:footerReference r:id="rId20" w:type="default"/>
          <w:pgSz w:w="11907" w:h="16840"/>
          <w:pgMar w:top="1375" w:right="1456" w:bottom="1139" w:left="1357" w:header="0" w:footer="977" w:gutter="0"/>
          <w:cols w:space="720" w:num="1"/>
        </w:sectPr>
      </w:pPr>
    </w:p>
    <w:p w14:paraId="244D6DBD">
      <w:pPr>
        <w:spacing w:before="40" w:line="371" w:lineRule="auto"/>
        <w:ind w:left="10" w:firstLine="421"/>
        <w:rPr>
          <w:rFonts w:ascii="宋体" w:hAnsi="宋体" w:eastAsia="宋体" w:cs="宋体"/>
          <w:sz w:val="20"/>
          <w:szCs w:val="20"/>
        </w:rPr>
      </w:pPr>
      <w:r>
        <w:rPr>
          <w:rFonts w:ascii="宋体" w:hAnsi="宋体" w:eastAsia="宋体" w:cs="宋体"/>
          <w:spacing w:val="7"/>
          <w:sz w:val="20"/>
          <w:szCs w:val="20"/>
        </w:rPr>
        <w:t>（4）曾因在招标、评标以及其他与招标投标有关活动中从事违法行为而受过行政处罚或刑事处</w:t>
      </w:r>
      <w:r>
        <w:rPr>
          <w:rFonts w:ascii="宋体" w:hAnsi="宋体" w:eastAsia="宋体" w:cs="宋体"/>
          <w:spacing w:val="5"/>
          <w:sz w:val="20"/>
          <w:szCs w:val="20"/>
        </w:rPr>
        <w:t xml:space="preserve"> </w:t>
      </w:r>
      <w:r>
        <w:rPr>
          <w:rFonts w:ascii="宋体" w:hAnsi="宋体" w:eastAsia="宋体" w:cs="宋体"/>
          <w:sz w:val="20"/>
          <w:szCs w:val="20"/>
        </w:rPr>
        <w:t>罚的。</w:t>
      </w:r>
    </w:p>
    <w:p w14:paraId="7B85827E">
      <w:pPr>
        <w:spacing w:before="75" w:line="228" w:lineRule="auto"/>
        <w:ind w:left="423"/>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评标原则</w:t>
      </w:r>
    </w:p>
    <w:p w14:paraId="751D3592">
      <w:pPr>
        <w:spacing w:before="172" w:line="227" w:lineRule="auto"/>
        <w:ind w:left="420"/>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2E045D10">
      <w:pPr>
        <w:spacing w:before="155" w:line="228" w:lineRule="auto"/>
        <w:ind w:left="423"/>
        <w:rPr>
          <w:rFonts w:ascii="宋体" w:hAnsi="宋体" w:eastAsia="宋体" w:cs="宋体"/>
          <w:sz w:val="20"/>
          <w:szCs w:val="20"/>
        </w:rPr>
      </w:pPr>
      <w:r>
        <w:rPr>
          <w:rFonts w:ascii="宋体" w:hAnsi="宋体" w:eastAsia="宋体" w:cs="宋体"/>
          <w:b/>
          <w:bCs/>
          <w:spacing w:val="2"/>
          <w:sz w:val="20"/>
          <w:szCs w:val="20"/>
        </w:rPr>
        <w:t>6.3</w:t>
      </w:r>
      <w:r>
        <w:rPr>
          <w:rFonts w:ascii="宋体" w:hAnsi="宋体" w:eastAsia="宋体" w:cs="宋体"/>
          <w:spacing w:val="11"/>
          <w:sz w:val="20"/>
          <w:szCs w:val="20"/>
        </w:rPr>
        <w:t xml:space="preserve"> </w:t>
      </w:r>
      <w:r>
        <w:rPr>
          <w:rFonts w:ascii="宋体" w:hAnsi="宋体" w:eastAsia="宋体" w:cs="宋体"/>
          <w:b/>
          <w:bCs/>
          <w:spacing w:val="2"/>
          <w:sz w:val="20"/>
          <w:szCs w:val="20"/>
        </w:rPr>
        <w:t>评标</w:t>
      </w:r>
    </w:p>
    <w:p w14:paraId="65849878">
      <w:pPr>
        <w:spacing w:before="153" w:line="369" w:lineRule="auto"/>
        <w:ind w:left="3" w:right="51" w:firstLine="420"/>
        <w:rPr>
          <w:rFonts w:ascii="宋体" w:hAnsi="宋体" w:eastAsia="宋体" w:cs="宋体"/>
          <w:sz w:val="20"/>
          <w:szCs w:val="20"/>
        </w:rPr>
      </w:pPr>
      <w:r>
        <w:rPr>
          <w:rFonts w:ascii="宋体" w:hAnsi="宋体" w:eastAsia="宋体" w:cs="宋体"/>
          <w:spacing w:val="9"/>
          <w:sz w:val="20"/>
          <w:szCs w:val="20"/>
        </w:rPr>
        <w:t>6.3.1</w:t>
      </w:r>
      <w:r>
        <w:rPr>
          <w:rFonts w:ascii="宋体" w:hAnsi="宋体" w:eastAsia="宋体" w:cs="宋体"/>
          <w:spacing w:val="-31"/>
          <w:sz w:val="20"/>
          <w:szCs w:val="20"/>
        </w:rPr>
        <w:t xml:space="preserve"> </w:t>
      </w:r>
      <w:r>
        <w:rPr>
          <w:rFonts w:ascii="宋体" w:hAnsi="宋体" w:eastAsia="宋体" w:cs="宋体"/>
          <w:spacing w:val="9"/>
          <w:sz w:val="20"/>
          <w:szCs w:val="20"/>
        </w:rPr>
        <w:t>在评审过程中，评标委员会发现供应商有下列情形之一的，视为供应商相互串通投标，</w:t>
      </w:r>
      <w:r>
        <w:rPr>
          <w:rFonts w:ascii="宋体" w:hAnsi="宋体" w:eastAsia="宋体" w:cs="宋体"/>
          <w:sz w:val="20"/>
          <w:szCs w:val="20"/>
        </w:rPr>
        <w:t xml:space="preserve"> </w:t>
      </w:r>
      <w:r>
        <w:rPr>
          <w:rFonts w:ascii="宋体" w:hAnsi="宋体" w:eastAsia="宋体" w:cs="宋体"/>
          <w:spacing w:val="9"/>
          <w:sz w:val="20"/>
          <w:szCs w:val="20"/>
        </w:rPr>
        <w:t>按照无效投标处理并依据法律、法规追究其相关责任。具体表现形式如下：</w:t>
      </w:r>
    </w:p>
    <w:p w14:paraId="756CDB33">
      <w:pPr>
        <w:spacing w:line="227" w:lineRule="auto"/>
        <w:ind w:left="431"/>
        <w:rPr>
          <w:rFonts w:ascii="宋体" w:hAnsi="宋体" w:eastAsia="宋体" w:cs="宋体"/>
          <w:sz w:val="20"/>
          <w:szCs w:val="20"/>
        </w:rPr>
      </w:pPr>
      <w:r>
        <w:rPr>
          <w:rFonts w:ascii="宋体" w:hAnsi="宋体" w:eastAsia="宋体" w:cs="宋体"/>
          <w:spacing w:val="7"/>
          <w:sz w:val="20"/>
          <w:szCs w:val="20"/>
        </w:rPr>
        <w:t>（1）</w:t>
      </w:r>
      <w:r>
        <w:rPr>
          <w:rFonts w:hint="eastAsia" w:ascii="宋体" w:hAnsi="宋体" w:eastAsia="宋体" w:cs="宋体"/>
          <w:spacing w:val="7"/>
          <w:sz w:val="20"/>
          <w:szCs w:val="20"/>
          <w:lang w:val="en-US" w:eastAsia="zh-CN"/>
        </w:rPr>
        <w:t>不</w:t>
      </w:r>
      <w:r>
        <w:rPr>
          <w:rFonts w:ascii="宋体" w:hAnsi="宋体" w:eastAsia="宋体" w:cs="宋体"/>
          <w:spacing w:val="7"/>
          <w:sz w:val="20"/>
          <w:szCs w:val="20"/>
        </w:rPr>
        <w:t>同供应商的投标文件由同一单位或者</w:t>
      </w:r>
      <w:r>
        <w:rPr>
          <w:rFonts w:ascii="宋体" w:hAnsi="宋体" w:eastAsia="宋体" w:cs="宋体"/>
          <w:spacing w:val="6"/>
          <w:sz w:val="20"/>
          <w:szCs w:val="20"/>
        </w:rPr>
        <w:t>个人编制；</w:t>
      </w:r>
    </w:p>
    <w:p w14:paraId="1CAEEAAF">
      <w:pPr>
        <w:spacing w:before="155" w:line="227" w:lineRule="auto"/>
        <w:ind w:left="431"/>
        <w:rPr>
          <w:rFonts w:ascii="宋体" w:hAnsi="宋体" w:eastAsia="宋体" w:cs="宋体"/>
          <w:sz w:val="20"/>
          <w:szCs w:val="20"/>
        </w:rPr>
      </w:pPr>
      <w:r>
        <w:rPr>
          <w:rFonts w:ascii="宋体" w:hAnsi="宋体" w:eastAsia="宋体" w:cs="宋体"/>
          <w:spacing w:val="8"/>
          <w:sz w:val="20"/>
          <w:szCs w:val="20"/>
        </w:rPr>
        <w:t>（2）不同供应商委托同一单位或者个人办理投标事宜；</w:t>
      </w:r>
    </w:p>
    <w:p w14:paraId="1CFD31B5">
      <w:pPr>
        <w:spacing w:before="152" w:line="227" w:lineRule="auto"/>
        <w:ind w:left="431"/>
        <w:rPr>
          <w:rFonts w:ascii="宋体" w:hAnsi="宋体" w:eastAsia="宋体" w:cs="宋体"/>
          <w:sz w:val="20"/>
          <w:szCs w:val="20"/>
        </w:rPr>
      </w:pPr>
      <w:r>
        <w:rPr>
          <w:rFonts w:ascii="宋体" w:hAnsi="宋体" w:eastAsia="宋体" w:cs="宋体"/>
          <w:spacing w:val="9"/>
          <w:sz w:val="20"/>
          <w:szCs w:val="20"/>
        </w:rPr>
        <w:t>（3）不同供应商的投标文件载明的项目管理成员或者联系人员</w:t>
      </w:r>
      <w:r>
        <w:rPr>
          <w:rFonts w:ascii="宋体" w:hAnsi="宋体" w:eastAsia="宋体" w:cs="宋体"/>
          <w:spacing w:val="8"/>
          <w:sz w:val="20"/>
          <w:szCs w:val="20"/>
        </w:rPr>
        <w:t>为同一人；</w:t>
      </w:r>
    </w:p>
    <w:p w14:paraId="2ED45C67">
      <w:pPr>
        <w:spacing w:before="156" w:line="226" w:lineRule="auto"/>
        <w:ind w:left="431"/>
        <w:rPr>
          <w:rFonts w:ascii="宋体" w:hAnsi="宋体" w:eastAsia="宋体" w:cs="宋体"/>
          <w:sz w:val="20"/>
          <w:szCs w:val="20"/>
        </w:rPr>
      </w:pPr>
      <w:r>
        <w:rPr>
          <w:rFonts w:ascii="宋体" w:hAnsi="宋体" w:eastAsia="宋体" w:cs="宋体"/>
          <w:spacing w:val="9"/>
          <w:sz w:val="20"/>
          <w:szCs w:val="20"/>
        </w:rPr>
        <w:t>（4）不同供应商的投标文件异常一致或者投标报价</w:t>
      </w:r>
      <w:r>
        <w:rPr>
          <w:rFonts w:ascii="宋体" w:hAnsi="宋体" w:eastAsia="宋体" w:cs="宋体"/>
          <w:spacing w:val="8"/>
          <w:sz w:val="20"/>
          <w:szCs w:val="20"/>
        </w:rPr>
        <w:t>呈规律性差异；</w:t>
      </w:r>
    </w:p>
    <w:p w14:paraId="638EAA7F">
      <w:pPr>
        <w:spacing w:before="155" w:line="227" w:lineRule="auto"/>
        <w:ind w:left="431"/>
        <w:rPr>
          <w:rFonts w:ascii="宋体" w:hAnsi="宋体" w:eastAsia="宋体" w:cs="宋体"/>
          <w:sz w:val="20"/>
          <w:szCs w:val="20"/>
        </w:rPr>
      </w:pPr>
      <w:r>
        <w:rPr>
          <w:rFonts w:ascii="宋体" w:hAnsi="宋体" w:eastAsia="宋体" w:cs="宋体"/>
          <w:spacing w:val="9"/>
          <w:sz w:val="20"/>
          <w:szCs w:val="20"/>
        </w:rPr>
        <w:t>（5）有证据证明供应商与采购人、采购代理机构或者其他供应商串通的其他情形；</w:t>
      </w:r>
    </w:p>
    <w:p w14:paraId="353B339D">
      <w:pPr>
        <w:spacing w:before="154" w:line="322" w:lineRule="auto"/>
        <w:ind w:firstLine="423"/>
        <w:rPr>
          <w:rFonts w:ascii="宋体" w:hAnsi="宋体" w:eastAsia="宋体" w:cs="宋体"/>
          <w:sz w:val="20"/>
          <w:szCs w:val="20"/>
        </w:rPr>
      </w:pPr>
      <w:r>
        <w:rPr>
          <w:rFonts w:ascii="宋体" w:hAnsi="宋体" w:eastAsia="宋体" w:cs="宋体"/>
          <w:spacing w:val="10"/>
          <w:sz w:val="20"/>
          <w:szCs w:val="20"/>
        </w:rPr>
        <w:t>6.3.2</w:t>
      </w:r>
      <w:r>
        <w:rPr>
          <w:rFonts w:ascii="宋体" w:hAnsi="宋体" w:eastAsia="宋体" w:cs="宋体"/>
          <w:spacing w:val="-23"/>
          <w:sz w:val="20"/>
          <w:szCs w:val="20"/>
        </w:rPr>
        <w:t xml:space="preserve"> </w:t>
      </w:r>
      <w:r>
        <w:rPr>
          <w:rFonts w:ascii="宋体" w:hAnsi="宋体" w:eastAsia="宋体" w:cs="宋体"/>
          <w:spacing w:val="10"/>
          <w:sz w:val="20"/>
          <w:szCs w:val="20"/>
        </w:rPr>
        <w:t>评标委员会应当按照招标文件中规定的评标方法和标准，对符合性审查合格的投标文件</w:t>
      </w:r>
      <w:r>
        <w:rPr>
          <w:rFonts w:ascii="宋体" w:hAnsi="宋体" w:eastAsia="宋体" w:cs="宋体"/>
          <w:sz w:val="20"/>
          <w:szCs w:val="20"/>
        </w:rPr>
        <w:t xml:space="preserve"> </w:t>
      </w:r>
      <w:r>
        <w:rPr>
          <w:rFonts w:ascii="宋体" w:hAnsi="宋体" w:eastAsia="宋体" w:cs="宋体"/>
          <w:spacing w:val="10"/>
          <w:sz w:val="20"/>
          <w:szCs w:val="20"/>
        </w:rPr>
        <w:t>进行商务和技术评估，综合比较与评价。招标文件没有规定的评标方法、评审因素和标准，不作为</w:t>
      </w:r>
      <w:r>
        <w:rPr>
          <w:rFonts w:ascii="宋体" w:hAnsi="宋体" w:eastAsia="宋体" w:cs="宋体"/>
          <w:sz w:val="20"/>
          <w:szCs w:val="20"/>
        </w:rPr>
        <w:t xml:space="preserve"> </w:t>
      </w:r>
      <w:r>
        <w:rPr>
          <w:rFonts w:ascii="宋体" w:hAnsi="宋体" w:eastAsia="宋体" w:cs="宋体"/>
          <w:spacing w:val="6"/>
          <w:sz w:val="20"/>
          <w:szCs w:val="20"/>
        </w:rPr>
        <w:t>评标依据。</w:t>
      </w:r>
    </w:p>
    <w:p w14:paraId="628530E0">
      <w:pPr>
        <w:spacing w:before="152" w:line="299" w:lineRule="auto"/>
        <w:ind w:left="1" w:firstLine="421"/>
        <w:rPr>
          <w:rFonts w:ascii="宋体" w:hAnsi="宋体" w:eastAsia="宋体" w:cs="宋体"/>
          <w:sz w:val="20"/>
          <w:szCs w:val="20"/>
        </w:rPr>
      </w:pPr>
      <w:r>
        <w:rPr>
          <w:rFonts w:ascii="宋体" w:hAnsi="宋体" w:eastAsia="宋体" w:cs="宋体"/>
          <w:spacing w:val="10"/>
          <w:sz w:val="20"/>
          <w:szCs w:val="20"/>
        </w:rPr>
        <w:t>6.3.3</w:t>
      </w:r>
      <w:r>
        <w:rPr>
          <w:rFonts w:ascii="宋体" w:hAnsi="宋体" w:eastAsia="宋体" w:cs="宋体"/>
          <w:spacing w:val="-23"/>
          <w:sz w:val="20"/>
          <w:szCs w:val="20"/>
        </w:rPr>
        <w:t xml:space="preserve"> </w:t>
      </w:r>
      <w:r>
        <w:rPr>
          <w:rFonts w:ascii="宋体" w:hAnsi="宋体" w:eastAsia="宋体" w:cs="宋体"/>
          <w:spacing w:val="10"/>
          <w:sz w:val="20"/>
          <w:szCs w:val="20"/>
        </w:rPr>
        <w:t>评标时，评标委员会各成员应当独立对每个供应商的投标文件进行评价，并汇总每个供</w:t>
      </w:r>
      <w:r>
        <w:rPr>
          <w:rFonts w:ascii="宋体" w:hAnsi="宋体" w:eastAsia="宋体" w:cs="宋体"/>
          <w:sz w:val="20"/>
          <w:szCs w:val="20"/>
        </w:rPr>
        <w:t xml:space="preserve"> </w:t>
      </w:r>
      <w:r>
        <w:rPr>
          <w:rFonts w:ascii="宋体" w:hAnsi="宋体" w:eastAsia="宋体" w:cs="宋体"/>
          <w:spacing w:val="6"/>
          <w:sz w:val="20"/>
          <w:szCs w:val="20"/>
        </w:rPr>
        <w:t>应商的得分。</w:t>
      </w:r>
    </w:p>
    <w:p w14:paraId="44A00C53">
      <w:pPr>
        <w:spacing w:before="154" w:line="369" w:lineRule="auto"/>
        <w:ind w:left="21" w:firstLine="399"/>
        <w:rPr>
          <w:rFonts w:ascii="宋体" w:hAnsi="宋体" w:eastAsia="宋体" w:cs="宋体"/>
          <w:sz w:val="20"/>
          <w:szCs w:val="20"/>
        </w:rPr>
      </w:pPr>
      <w:r>
        <w:rPr>
          <w:rFonts w:ascii="宋体" w:hAnsi="宋体" w:eastAsia="宋体" w:cs="宋体"/>
          <w:spacing w:val="10"/>
          <w:sz w:val="20"/>
          <w:szCs w:val="20"/>
        </w:rPr>
        <w:t>评标完成后，评标委员会应当向采购人提交书面评标报告和中标候选人名单。评标委员会推荐</w:t>
      </w:r>
      <w:r>
        <w:rPr>
          <w:rFonts w:ascii="宋体" w:hAnsi="宋体" w:eastAsia="宋体" w:cs="宋体"/>
          <w:sz w:val="20"/>
          <w:szCs w:val="20"/>
        </w:rPr>
        <w:t xml:space="preserve"> </w:t>
      </w:r>
      <w:r>
        <w:rPr>
          <w:rFonts w:ascii="宋体" w:hAnsi="宋体" w:eastAsia="宋体" w:cs="宋体"/>
          <w:spacing w:val="7"/>
          <w:sz w:val="20"/>
          <w:szCs w:val="20"/>
        </w:rPr>
        <w:t>中标候选人的人数见供应商须知前附表。</w:t>
      </w:r>
    </w:p>
    <w:p w14:paraId="53B66B71">
      <w:pPr>
        <w:spacing w:line="227" w:lineRule="auto"/>
        <w:ind w:left="423"/>
        <w:rPr>
          <w:rFonts w:ascii="宋体" w:hAnsi="宋体" w:eastAsia="宋体" w:cs="宋体"/>
          <w:sz w:val="20"/>
          <w:szCs w:val="20"/>
        </w:rPr>
      </w:pPr>
      <w:r>
        <w:rPr>
          <w:rFonts w:ascii="宋体" w:hAnsi="宋体" w:eastAsia="宋体" w:cs="宋体"/>
          <w:spacing w:val="8"/>
          <w:sz w:val="20"/>
          <w:szCs w:val="20"/>
        </w:rPr>
        <w:t>6.3.3 评标委员会负责具体评标事务，并独立履行下列职责：</w:t>
      </w:r>
    </w:p>
    <w:p w14:paraId="08ABF0B7">
      <w:pPr>
        <w:spacing w:before="155" w:line="226" w:lineRule="auto"/>
        <w:ind w:left="431"/>
        <w:rPr>
          <w:rFonts w:ascii="宋体" w:hAnsi="宋体" w:eastAsia="宋体" w:cs="宋体"/>
          <w:sz w:val="20"/>
          <w:szCs w:val="20"/>
        </w:rPr>
      </w:pPr>
      <w:r>
        <w:rPr>
          <w:rFonts w:ascii="宋体" w:hAnsi="宋体" w:eastAsia="宋体" w:cs="宋体"/>
          <w:spacing w:val="8"/>
          <w:sz w:val="20"/>
          <w:szCs w:val="20"/>
        </w:rPr>
        <w:t>（1）审查、评价投标文件是否符合招标文件的实质性要求；</w:t>
      </w:r>
    </w:p>
    <w:p w14:paraId="241A387A">
      <w:pPr>
        <w:spacing w:before="153" w:line="227" w:lineRule="auto"/>
        <w:ind w:left="431"/>
        <w:rPr>
          <w:rFonts w:ascii="宋体" w:hAnsi="宋体" w:eastAsia="宋体" w:cs="宋体"/>
          <w:sz w:val="20"/>
          <w:szCs w:val="20"/>
        </w:rPr>
      </w:pPr>
      <w:r>
        <w:rPr>
          <w:rFonts w:ascii="宋体" w:hAnsi="宋体" w:eastAsia="宋体" w:cs="宋体"/>
          <w:spacing w:val="8"/>
          <w:sz w:val="20"/>
          <w:szCs w:val="20"/>
        </w:rPr>
        <w:t>（2）要求供应商对投标文件有关事项作出澄清或者说明；</w:t>
      </w:r>
    </w:p>
    <w:p w14:paraId="5093BC53">
      <w:pPr>
        <w:spacing w:before="155" w:line="226" w:lineRule="auto"/>
        <w:ind w:left="431"/>
        <w:rPr>
          <w:rFonts w:ascii="宋体" w:hAnsi="宋体" w:eastAsia="宋体" w:cs="宋体"/>
          <w:sz w:val="20"/>
          <w:szCs w:val="20"/>
        </w:rPr>
      </w:pPr>
      <w:r>
        <w:rPr>
          <w:rFonts w:ascii="宋体" w:hAnsi="宋体" w:eastAsia="宋体" w:cs="宋体"/>
          <w:spacing w:val="7"/>
          <w:sz w:val="20"/>
          <w:szCs w:val="20"/>
        </w:rPr>
        <w:t>（3）对投标文件进行比较和评价；</w:t>
      </w:r>
    </w:p>
    <w:p w14:paraId="0BF11FA5">
      <w:pPr>
        <w:spacing w:before="156" w:line="228" w:lineRule="auto"/>
        <w:ind w:left="431"/>
        <w:rPr>
          <w:rFonts w:ascii="宋体" w:hAnsi="宋体" w:eastAsia="宋体" w:cs="宋体"/>
          <w:sz w:val="20"/>
          <w:szCs w:val="20"/>
        </w:rPr>
      </w:pPr>
      <w:r>
        <w:rPr>
          <w:rFonts w:ascii="宋体" w:hAnsi="宋体" w:eastAsia="宋体" w:cs="宋体"/>
          <w:spacing w:val="7"/>
          <w:sz w:val="20"/>
          <w:szCs w:val="20"/>
        </w:rPr>
        <w:t>（4）确定中标候选人名单；</w:t>
      </w:r>
    </w:p>
    <w:p w14:paraId="0E568326">
      <w:pPr>
        <w:spacing w:before="152" w:line="226" w:lineRule="auto"/>
        <w:ind w:left="431"/>
        <w:rPr>
          <w:rFonts w:ascii="宋体" w:hAnsi="宋体" w:eastAsia="宋体" w:cs="宋体"/>
          <w:sz w:val="20"/>
          <w:szCs w:val="20"/>
        </w:rPr>
      </w:pPr>
      <w:r>
        <w:rPr>
          <w:rFonts w:ascii="宋体" w:hAnsi="宋体" w:eastAsia="宋体" w:cs="宋体"/>
          <w:spacing w:val="9"/>
          <w:sz w:val="20"/>
          <w:szCs w:val="20"/>
        </w:rPr>
        <w:t>（5）向采购人、采购代理机构或者有关部门报告评标中发现的</w:t>
      </w:r>
      <w:r>
        <w:rPr>
          <w:rFonts w:ascii="宋体" w:hAnsi="宋体" w:eastAsia="宋体" w:cs="宋体"/>
          <w:spacing w:val="8"/>
          <w:sz w:val="20"/>
          <w:szCs w:val="20"/>
        </w:rPr>
        <w:t>违法行为。</w:t>
      </w:r>
    </w:p>
    <w:p w14:paraId="65826D44">
      <w:pPr>
        <w:spacing w:before="197" w:line="228" w:lineRule="auto"/>
        <w:ind w:left="240"/>
        <w:rPr>
          <w:rFonts w:ascii="宋体" w:hAnsi="宋体" w:eastAsia="宋体" w:cs="宋体"/>
          <w:sz w:val="20"/>
          <w:szCs w:val="20"/>
        </w:rPr>
      </w:pPr>
      <w:r>
        <w:rPr>
          <w:rFonts w:ascii="宋体" w:hAnsi="宋体" w:eastAsia="宋体" w:cs="宋体"/>
          <w:b/>
          <w:bCs/>
          <w:spacing w:val="2"/>
          <w:sz w:val="20"/>
          <w:szCs w:val="20"/>
        </w:rPr>
        <w:t>6.4</w:t>
      </w:r>
      <w:r>
        <w:rPr>
          <w:rFonts w:ascii="宋体" w:hAnsi="宋体" w:eastAsia="宋体" w:cs="宋体"/>
          <w:spacing w:val="13"/>
          <w:sz w:val="20"/>
          <w:szCs w:val="20"/>
        </w:rPr>
        <w:t xml:space="preserve">  </w:t>
      </w:r>
      <w:r>
        <w:rPr>
          <w:rFonts w:ascii="宋体" w:hAnsi="宋体" w:eastAsia="宋体" w:cs="宋体"/>
          <w:b/>
          <w:bCs/>
          <w:spacing w:val="2"/>
          <w:sz w:val="20"/>
          <w:szCs w:val="20"/>
        </w:rPr>
        <w:t>废标</w:t>
      </w:r>
    </w:p>
    <w:p w14:paraId="3BDF7D5D">
      <w:pPr>
        <w:spacing w:before="280" w:line="227" w:lineRule="auto"/>
        <w:ind w:left="422"/>
        <w:rPr>
          <w:rFonts w:ascii="宋体" w:hAnsi="宋体" w:eastAsia="宋体" w:cs="宋体"/>
          <w:sz w:val="20"/>
          <w:szCs w:val="20"/>
        </w:rPr>
      </w:pPr>
      <w:r>
        <w:rPr>
          <w:rFonts w:ascii="宋体" w:hAnsi="宋体" w:eastAsia="宋体" w:cs="宋体"/>
          <w:spacing w:val="9"/>
          <w:sz w:val="20"/>
          <w:szCs w:val="20"/>
        </w:rPr>
        <w:t>招标采购中，出现下列情形之一的，应予废</w:t>
      </w:r>
      <w:r>
        <w:rPr>
          <w:rFonts w:ascii="宋体" w:hAnsi="宋体" w:eastAsia="宋体" w:cs="宋体"/>
          <w:spacing w:val="8"/>
          <w:sz w:val="20"/>
          <w:szCs w:val="20"/>
        </w:rPr>
        <w:t>标：</w:t>
      </w:r>
    </w:p>
    <w:p w14:paraId="5CBF7694">
      <w:pPr>
        <w:spacing w:before="155" w:line="227" w:lineRule="auto"/>
        <w:ind w:left="431"/>
        <w:rPr>
          <w:rFonts w:ascii="宋体" w:hAnsi="宋体" w:eastAsia="宋体" w:cs="宋体"/>
          <w:sz w:val="20"/>
          <w:szCs w:val="20"/>
        </w:rPr>
      </w:pPr>
      <w:r>
        <w:rPr>
          <w:rFonts w:ascii="宋体" w:hAnsi="宋体" w:eastAsia="宋体" w:cs="宋体"/>
          <w:spacing w:val="9"/>
          <w:sz w:val="20"/>
          <w:szCs w:val="20"/>
        </w:rPr>
        <w:t>（1）符合专业条件的供应商或者对招标文件作实质响应的供应商不足三</w:t>
      </w:r>
      <w:r>
        <w:rPr>
          <w:rFonts w:ascii="宋体" w:hAnsi="宋体" w:eastAsia="宋体" w:cs="宋体"/>
          <w:spacing w:val="8"/>
          <w:sz w:val="20"/>
          <w:szCs w:val="20"/>
        </w:rPr>
        <w:t>家的；</w:t>
      </w:r>
    </w:p>
    <w:p w14:paraId="17258B2B">
      <w:pPr>
        <w:spacing w:before="155" w:line="227" w:lineRule="auto"/>
        <w:ind w:left="431"/>
        <w:rPr>
          <w:rFonts w:ascii="宋体" w:hAnsi="宋体" w:eastAsia="宋体" w:cs="宋体"/>
          <w:sz w:val="20"/>
          <w:szCs w:val="20"/>
        </w:rPr>
      </w:pPr>
      <w:r>
        <w:rPr>
          <w:rFonts w:ascii="宋体" w:hAnsi="宋体" w:eastAsia="宋体" w:cs="宋体"/>
          <w:spacing w:val="8"/>
          <w:sz w:val="20"/>
          <w:szCs w:val="20"/>
        </w:rPr>
        <w:t>（2）出现影响采购公正的违法、违规行为的；</w:t>
      </w:r>
    </w:p>
    <w:p w14:paraId="5D5E75BA">
      <w:pPr>
        <w:spacing w:before="153" w:line="226" w:lineRule="auto"/>
        <w:ind w:left="431"/>
        <w:rPr>
          <w:rFonts w:ascii="宋体" w:hAnsi="宋体" w:eastAsia="宋体" w:cs="宋体"/>
          <w:sz w:val="20"/>
          <w:szCs w:val="20"/>
        </w:rPr>
      </w:pPr>
      <w:r>
        <w:rPr>
          <w:rFonts w:ascii="宋体" w:hAnsi="宋体" w:eastAsia="宋体" w:cs="宋体"/>
          <w:spacing w:val="8"/>
          <w:sz w:val="20"/>
          <w:szCs w:val="20"/>
        </w:rPr>
        <w:t>（3）供应商的报价均超过了采购预算，采购人不能支付的；</w:t>
      </w:r>
    </w:p>
    <w:p w14:paraId="7051FA2E">
      <w:pPr>
        <w:spacing w:before="155" w:line="227" w:lineRule="auto"/>
        <w:ind w:left="431"/>
        <w:rPr>
          <w:rFonts w:ascii="宋体" w:hAnsi="宋体" w:eastAsia="宋体" w:cs="宋体"/>
          <w:sz w:val="20"/>
          <w:szCs w:val="20"/>
        </w:rPr>
      </w:pPr>
      <w:r>
        <w:rPr>
          <w:rFonts w:ascii="宋体" w:hAnsi="宋体" w:eastAsia="宋体" w:cs="宋体"/>
          <w:spacing w:val="9"/>
          <w:sz w:val="20"/>
          <w:szCs w:val="20"/>
        </w:rPr>
        <w:t>（4）因重大变故，采购任务取消的。废标后，采购人应当将废标理由通知所有供应商。</w:t>
      </w:r>
    </w:p>
    <w:p w14:paraId="0C769672">
      <w:pPr>
        <w:pStyle w:val="3"/>
        <w:spacing w:line="287" w:lineRule="auto"/>
      </w:pPr>
    </w:p>
    <w:p w14:paraId="07867158">
      <w:pPr>
        <w:spacing w:before="66" w:line="229" w:lineRule="auto"/>
        <w:ind w:left="426"/>
        <w:outlineLvl w:val="0"/>
        <w:rPr>
          <w:rFonts w:ascii="宋体" w:hAnsi="宋体" w:eastAsia="宋体" w:cs="宋体"/>
          <w:sz w:val="20"/>
          <w:szCs w:val="20"/>
        </w:rPr>
      </w:pPr>
      <w:bookmarkStart w:id="13" w:name="bookmark12"/>
      <w:bookmarkEnd w:id="13"/>
      <w:r>
        <w:rPr>
          <w:rFonts w:ascii="宋体" w:hAnsi="宋体" w:eastAsia="宋体" w:cs="宋体"/>
          <w:b/>
          <w:bCs/>
          <w:spacing w:val="3"/>
          <w:sz w:val="20"/>
          <w:szCs w:val="20"/>
        </w:rPr>
        <w:t>7.</w:t>
      </w:r>
      <w:r>
        <w:rPr>
          <w:rFonts w:ascii="宋体" w:hAnsi="宋体" w:eastAsia="宋体" w:cs="宋体"/>
          <w:spacing w:val="14"/>
          <w:sz w:val="20"/>
          <w:szCs w:val="20"/>
        </w:rPr>
        <w:t xml:space="preserve"> </w:t>
      </w:r>
      <w:r>
        <w:rPr>
          <w:rFonts w:ascii="宋体" w:hAnsi="宋体" w:eastAsia="宋体" w:cs="宋体"/>
          <w:b/>
          <w:bCs/>
          <w:spacing w:val="3"/>
          <w:sz w:val="20"/>
          <w:szCs w:val="20"/>
        </w:rPr>
        <w:t>合同授予</w:t>
      </w:r>
    </w:p>
    <w:p w14:paraId="53AA4437">
      <w:pPr>
        <w:pStyle w:val="3"/>
        <w:spacing w:line="304" w:lineRule="auto"/>
      </w:pPr>
    </w:p>
    <w:p w14:paraId="4C68FC4B">
      <w:pPr>
        <w:spacing w:before="65" w:line="228" w:lineRule="auto"/>
        <w:ind w:left="426"/>
        <w:rPr>
          <w:rFonts w:ascii="宋体" w:hAnsi="宋体" w:eastAsia="宋体" w:cs="宋体"/>
          <w:sz w:val="20"/>
          <w:szCs w:val="20"/>
        </w:rPr>
      </w:pPr>
      <w:r>
        <w:rPr>
          <w:rFonts w:ascii="宋体" w:hAnsi="宋体" w:eastAsia="宋体" w:cs="宋体"/>
          <w:b/>
          <w:bCs/>
          <w:spacing w:val="2"/>
          <w:sz w:val="20"/>
          <w:szCs w:val="20"/>
        </w:rPr>
        <w:t>7.1</w:t>
      </w:r>
      <w:r>
        <w:rPr>
          <w:rFonts w:ascii="宋体" w:hAnsi="宋体" w:eastAsia="宋体" w:cs="宋体"/>
          <w:spacing w:val="22"/>
          <w:sz w:val="20"/>
          <w:szCs w:val="20"/>
        </w:rPr>
        <w:t xml:space="preserve"> </w:t>
      </w:r>
      <w:r>
        <w:rPr>
          <w:rFonts w:ascii="宋体" w:hAnsi="宋体" w:eastAsia="宋体" w:cs="宋体"/>
          <w:b/>
          <w:bCs/>
          <w:spacing w:val="2"/>
          <w:sz w:val="20"/>
          <w:szCs w:val="20"/>
        </w:rPr>
        <w:t>定标方式</w:t>
      </w:r>
    </w:p>
    <w:p w14:paraId="0C110BDD">
      <w:pPr>
        <w:spacing w:line="228" w:lineRule="auto"/>
        <w:rPr>
          <w:rFonts w:ascii="宋体" w:hAnsi="宋体" w:eastAsia="宋体" w:cs="宋体"/>
          <w:sz w:val="20"/>
          <w:szCs w:val="20"/>
        </w:rPr>
        <w:sectPr>
          <w:footerReference r:id="rId21" w:type="default"/>
          <w:pgSz w:w="11907" w:h="16840"/>
          <w:pgMar w:top="1375" w:right="1517" w:bottom="1139" w:left="1357" w:header="0" w:footer="977" w:gutter="0"/>
          <w:cols w:space="720" w:num="1"/>
        </w:sectPr>
      </w:pPr>
    </w:p>
    <w:p w14:paraId="738F89B0">
      <w:pPr>
        <w:spacing w:before="42" w:line="297" w:lineRule="auto"/>
        <w:ind w:left="2" w:right="68" w:firstLine="423"/>
        <w:rPr>
          <w:rFonts w:ascii="宋体" w:hAnsi="宋体" w:eastAsia="宋体" w:cs="宋体"/>
          <w:sz w:val="20"/>
          <w:szCs w:val="20"/>
        </w:rPr>
      </w:pPr>
      <w:r>
        <w:rPr>
          <w:rFonts w:ascii="宋体" w:hAnsi="宋体" w:eastAsia="宋体" w:cs="宋体"/>
          <w:spacing w:val="10"/>
          <w:sz w:val="20"/>
          <w:szCs w:val="20"/>
        </w:rPr>
        <w:t>7.1.1</w:t>
      </w:r>
      <w:r>
        <w:rPr>
          <w:rFonts w:ascii="宋体" w:hAnsi="宋体" w:eastAsia="宋体" w:cs="宋体"/>
          <w:spacing w:val="-26"/>
          <w:sz w:val="20"/>
          <w:szCs w:val="20"/>
        </w:rPr>
        <w:t xml:space="preserve"> </w:t>
      </w:r>
      <w:r>
        <w:rPr>
          <w:rFonts w:ascii="宋体" w:hAnsi="宋体" w:eastAsia="宋体" w:cs="宋体"/>
          <w:spacing w:val="10"/>
          <w:sz w:val="20"/>
          <w:szCs w:val="20"/>
        </w:rPr>
        <w:t>采购人依据评标委员会推荐的中标候选人确定中标人，评标委员会推荐中标人候选人的</w:t>
      </w:r>
      <w:r>
        <w:rPr>
          <w:rFonts w:ascii="宋体" w:hAnsi="宋体" w:eastAsia="宋体" w:cs="宋体"/>
          <w:sz w:val="20"/>
          <w:szCs w:val="20"/>
        </w:rPr>
        <w:t xml:space="preserve"> </w:t>
      </w:r>
      <w:r>
        <w:rPr>
          <w:rFonts w:ascii="宋体" w:hAnsi="宋体" w:eastAsia="宋体" w:cs="宋体"/>
          <w:spacing w:val="8"/>
          <w:sz w:val="20"/>
          <w:szCs w:val="20"/>
        </w:rPr>
        <w:t>人数见供应商须知前附表。</w:t>
      </w:r>
    </w:p>
    <w:p w14:paraId="3F24B5B5">
      <w:pPr>
        <w:spacing w:before="155" w:line="298" w:lineRule="auto"/>
        <w:ind w:left="2" w:right="68" w:firstLine="423"/>
        <w:rPr>
          <w:rFonts w:ascii="宋体" w:hAnsi="宋体" w:eastAsia="宋体" w:cs="宋体"/>
          <w:sz w:val="20"/>
          <w:szCs w:val="20"/>
        </w:rPr>
      </w:pPr>
      <w:r>
        <w:rPr>
          <w:rFonts w:ascii="宋体" w:hAnsi="宋体" w:eastAsia="宋体" w:cs="宋体"/>
          <w:spacing w:val="9"/>
          <w:sz w:val="20"/>
          <w:szCs w:val="20"/>
        </w:rPr>
        <w:t>7.1.2</w:t>
      </w:r>
      <w:r>
        <w:rPr>
          <w:rFonts w:ascii="宋体" w:hAnsi="宋体" w:eastAsia="宋体" w:cs="宋体"/>
          <w:spacing w:val="33"/>
          <w:sz w:val="20"/>
          <w:szCs w:val="20"/>
        </w:rPr>
        <w:t xml:space="preserve"> </w:t>
      </w:r>
      <w:r>
        <w:rPr>
          <w:rFonts w:ascii="宋体" w:hAnsi="宋体" w:eastAsia="宋体" w:cs="宋体"/>
          <w:spacing w:val="9"/>
          <w:sz w:val="20"/>
          <w:szCs w:val="20"/>
        </w:rPr>
        <w:t>中标或者成交供应商拒绝与采购人签订合同的，采</w:t>
      </w:r>
      <w:r>
        <w:rPr>
          <w:rFonts w:ascii="宋体" w:hAnsi="宋体" w:eastAsia="宋体" w:cs="宋体"/>
          <w:spacing w:val="8"/>
          <w:sz w:val="20"/>
          <w:szCs w:val="20"/>
        </w:rPr>
        <w:t>购人可以按照评审报告推荐的中标或</w:t>
      </w:r>
      <w:r>
        <w:rPr>
          <w:rFonts w:ascii="宋体" w:hAnsi="宋体" w:eastAsia="宋体" w:cs="宋体"/>
          <w:sz w:val="20"/>
          <w:szCs w:val="20"/>
        </w:rPr>
        <w:t xml:space="preserve"> </w:t>
      </w:r>
      <w:r>
        <w:rPr>
          <w:rFonts w:ascii="宋体" w:hAnsi="宋体" w:eastAsia="宋体" w:cs="宋体"/>
          <w:spacing w:val="10"/>
          <w:sz w:val="20"/>
          <w:szCs w:val="20"/>
        </w:rPr>
        <w:t>者成交候选人名单排序，确定下一候选人为</w:t>
      </w:r>
      <w:r>
        <w:rPr>
          <w:rFonts w:ascii="宋体" w:hAnsi="宋体" w:eastAsia="宋体" w:cs="宋体"/>
          <w:spacing w:val="9"/>
          <w:sz w:val="20"/>
          <w:szCs w:val="20"/>
        </w:rPr>
        <w:t>中标或者成交供应商，也可以重新开展政府采购活动。</w:t>
      </w:r>
    </w:p>
    <w:p w14:paraId="569A3E27">
      <w:pPr>
        <w:spacing w:before="234" w:line="228" w:lineRule="auto"/>
        <w:ind w:left="425"/>
        <w:rPr>
          <w:rFonts w:ascii="宋体" w:hAnsi="宋体" w:eastAsia="宋体" w:cs="宋体"/>
          <w:sz w:val="20"/>
          <w:szCs w:val="20"/>
        </w:rPr>
      </w:pPr>
      <w:r>
        <w:rPr>
          <w:rFonts w:ascii="宋体" w:hAnsi="宋体" w:eastAsia="宋体" w:cs="宋体"/>
          <w:b/>
          <w:bCs/>
          <w:sz w:val="20"/>
          <w:szCs w:val="20"/>
        </w:rPr>
        <w:t>7.2</w:t>
      </w:r>
      <w:r>
        <w:rPr>
          <w:rFonts w:ascii="宋体" w:hAnsi="宋体" w:eastAsia="宋体" w:cs="宋体"/>
          <w:spacing w:val="36"/>
          <w:sz w:val="20"/>
          <w:szCs w:val="20"/>
        </w:rPr>
        <w:t xml:space="preserve"> </w:t>
      </w:r>
      <w:r>
        <w:rPr>
          <w:rFonts w:ascii="宋体" w:hAnsi="宋体" w:eastAsia="宋体" w:cs="宋体"/>
          <w:b/>
          <w:bCs/>
          <w:sz w:val="20"/>
          <w:szCs w:val="20"/>
        </w:rPr>
        <w:t>中标通知</w:t>
      </w:r>
    </w:p>
    <w:p w14:paraId="23482568">
      <w:pPr>
        <w:spacing w:before="173" w:line="297" w:lineRule="auto"/>
        <w:ind w:left="10" w:right="68" w:firstLine="415"/>
        <w:rPr>
          <w:rFonts w:ascii="宋体" w:hAnsi="宋体" w:eastAsia="宋体" w:cs="宋体"/>
          <w:sz w:val="20"/>
          <w:szCs w:val="20"/>
        </w:rPr>
      </w:pPr>
      <w:r>
        <w:rPr>
          <w:rFonts w:ascii="宋体" w:hAnsi="宋体" w:eastAsia="宋体" w:cs="宋体"/>
          <w:spacing w:val="8"/>
          <w:sz w:val="20"/>
          <w:szCs w:val="20"/>
        </w:rPr>
        <w:t>7.2.1 在本章第</w:t>
      </w:r>
      <w:r>
        <w:rPr>
          <w:rFonts w:ascii="宋体" w:hAnsi="宋体" w:eastAsia="宋体" w:cs="宋体"/>
          <w:spacing w:val="-19"/>
          <w:sz w:val="20"/>
          <w:szCs w:val="20"/>
        </w:rPr>
        <w:t xml:space="preserve"> </w:t>
      </w:r>
      <w:r>
        <w:rPr>
          <w:rFonts w:ascii="宋体" w:hAnsi="宋体" w:eastAsia="宋体" w:cs="宋体"/>
          <w:spacing w:val="8"/>
          <w:sz w:val="20"/>
          <w:szCs w:val="20"/>
        </w:rPr>
        <w:t>3.3</w:t>
      </w:r>
      <w:r>
        <w:rPr>
          <w:rFonts w:ascii="宋体" w:hAnsi="宋体" w:eastAsia="宋体" w:cs="宋体"/>
          <w:spacing w:val="-37"/>
          <w:sz w:val="20"/>
          <w:szCs w:val="20"/>
        </w:rPr>
        <w:t xml:space="preserve"> </w:t>
      </w:r>
      <w:r>
        <w:rPr>
          <w:rFonts w:ascii="宋体" w:hAnsi="宋体" w:eastAsia="宋体" w:cs="宋体"/>
          <w:spacing w:val="8"/>
          <w:sz w:val="20"/>
          <w:szCs w:val="20"/>
        </w:rPr>
        <w:t>款规定的投标有效期内，采购人以书面形式向中标人发出中标通知书，同</w:t>
      </w:r>
      <w:r>
        <w:rPr>
          <w:rFonts w:ascii="宋体" w:hAnsi="宋体" w:eastAsia="宋体" w:cs="宋体"/>
          <w:sz w:val="20"/>
          <w:szCs w:val="20"/>
        </w:rPr>
        <w:t xml:space="preserve"> </w:t>
      </w:r>
      <w:r>
        <w:rPr>
          <w:rFonts w:ascii="宋体" w:hAnsi="宋体" w:eastAsia="宋体" w:cs="宋体"/>
          <w:spacing w:val="8"/>
          <w:sz w:val="20"/>
          <w:szCs w:val="20"/>
        </w:rPr>
        <w:t>时将中标结果通知未中标的供应商。</w:t>
      </w:r>
    </w:p>
    <w:p w14:paraId="6F70B599">
      <w:pPr>
        <w:spacing w:before="155" w:line="227" w:lineRule="auto"/>
        <w:ind w:left="425"/>
        <w:rPr>
          <w:rFonts w:ascii="宋体" w:hAnsi="宋体" w:eastAsia="宋体" w:cs="宋体"/>
          <w:sz w:val="20"/>
          <w:szCs w:val="20"/>
        </w:rPr>
      </w:pPr>
      <w:r>
        <w:rPr>
          <w:rFonts w:ascii="宋体" w:hAnsi="宋体" w:eastAsia="宋体" w:cs="宋体"/>
          <w:spacing w:val="8"/>
          <w:sz w:val="20"/>
          <w:szCs w:val="20"/>
        </w:rPr>
        <w:t>7.2.2</w:t>
      </w:r>
      <w:r>
        <w:rPr>
          <w:rFonts w:ascii="宋体" w:hAnsi="宋体" w:eastAsia="宋体" w:cs="宋体"/>
          <w:spacing w:val="-21"/>
          <w:sz w:val="20"/>
          <w:szCs w:val="20"/>
        </w:rPr>
        <w:t xml:space="preserve"> </w:t>
      </w:r>
      <w:r>
        <w:rPr>
          <w:rFonts w:ascii="宋体" w:hAnsi="宋体" w:eastAsia="宋体" w:cs="宋体"/>
          <w:spacing w:val="8"/>
          <w:sz w:val="20"/>
          <w:szCs w:val="20"/>
        </w:rPr>
        <w:t>中标人在领取中标通知书后应及时到相关部门办理中</w:t>
      </w:r>
      <w:r>
        <w:rPr>
          <w:rFonts w:ascii="宋体" w:hAnsi="宋体" w:eastAsia="宋体" w:cs="宋体"/>
          <w:spacing w:val="7"/>
          <w:sz w:val="20"/>
          <w:szCs w:val="20"/>
        </w:rPr>
        <w:t>标后的备案手续。</w:t>
      </w:r>
    </w:p>
    <w:p w14:paraId="6ECD6105">
      <w:pPr>
        <w:spacing w:before="234" w:line="228" w:lineRule="auto"/>
        <w:ind w:left="425"/>
        <w:rPr>
          <w:rFonts w:ascii="宋体" w:hAnsi="宋体" w:eastAsia="宋体" w:cs="宋体"/>
          <w:sz w:val="20"/>
          <w:szCs w:val="20"/>
        </w:rPr>
      </w:pPr>
      <w:r>
        <w:rPr>
          <w:rFonts w:ascii="宋体" w:hAnsi="宋体" w:eastAsia="宋体" w:cs="宋体"/>
          <w:b/>
          <w:bCs/>
          <w:spacing w:val="3"/>
          <w:sz w:val="20"/>
          <w:szCs w:val="20"/>
        </w:rPr>
        <w:t>7.3</w:t>
      </w:r>
      <w:r>
        <w:rPr>
          <w:rFonts w:ascii="宋体" w:hAnsi="宋体" w:eastAsia="宋体" w:cs="宋体"/>
          <w:spacing w:val="-34"/>
          <w:sz w:val="20"/>
          <w:szCs w:val="20"/>
        </w:rPr>
        <w:t xml:space="preserve"> </w:t>
      </w:r>
      <w:r>
        <w:rPr>
          <w:rFonts w:ascii="宋体" w:hAnsi="宋体" w:eastAsia="宋体" w:cs="宋体"/>
          <w:b/>
          <w:bCs/>
          <w:spacing w:val="3"/>
          <w:sz w:val="20"/>
          <w:szCs w:val="20"/>
        </w:rPr>
        <w:t>履约保证金</w:t>
      </w:r>
    </w:p>
    <w:p w14:paraId="544B5F6D">
      <w:pPr>
        <w:spacing w:before="173" w:line="228" w:lineRule="auto"/>
        <w:ind w:left="425"/>
        <w:rPr>
          <w:rFonts w:ascii="宋体" w:hAnsi="宋体" w:eastAsia="宋体" w:cs="宋体"/>
          <w:sz w:val="20"/>
          <w:szCs w:val="20"/>
        </w:rPr>
      </w:pPr>
      <w:r>
        <w:rPr>
          <w:rFonts w:ascii="宋体" w:hAnsi="宋体" w:eastAsia="宋体" w:cs="宋体"/>
          <w:spacing w:val="5"/>
          <w:sz w:val="20"/>
          <w:szCs w:val="20"/>
        </w:rPr>
        <w:t>7.3.1</w:t>
      </w:r>
      <w:r>
        <w:rPr>
          <w:rFonts w:ascii="宋体" w:hAnsi="宋体" w:eastAsia="宋体" w:cs="宋体"/>
          <w:spacing w:val="-29"/>
          <w:sz w:val="20"/>
          <w:szCs w:val="20"/>
        </w:rPr>
        <w:t xml:space="preserve"> </w:t>
      </w:r>
      <w:r>
        <w:rPr>
          <w:rFonts w:ascii="宋体" w:hAnsi="宋体" w:eastAsia="宋体" w:cs="宋体"/>
          <w:spacing w:val="5"/>
          <w:sz w:val="20"/>
          <w:szCs w:val="20"/>
        </w:rPr>
        <w:t>履约保证金：无</w:t>
      </w:r>
    </w:p>
    <w:p w14:paraId="6C6939D7">
      <w:pPr>
        <w:spacing w:before="154" w:line="228" w:lineRule="auto"/>
        <w:ind w:left="425"/>
        <w:rPr>
          <w:rFonts w:ascii="宋体" w:hAnsi="宋体" w:eastAsia="宋体" w:cs="宋体"/>
          <w:sz w:val="20"/>
          <w:szCs w:val="20"/>
        </w:rPr>
      </w:pPr>
      <w:r>
        <w:rPr>
          <w:rFonts w:ascii="宋体" w:hAnsi="宋体" w:eastAsia="宋体" w:cs="宋体"/>
          <w:spacing w:val="5"/>
          <w:sz w:val="20"/>
          <w:szCs w:val="20"/>
        </w:rPr>
        <w:t>7.3.2</w:t>
      </w:r>
      <w:r>
        <w:rPr>
          <w:rFonts w:ascii="宋体" w:hAnsi="宋体" w:eastAsia="宋体" w:cs="宋体"/>
          <w:spacing w:val="-29"/>
          <w:sz w:val="20"/>
          <w:szCs w:val="20"/>
        </w:rPr>
        <w:t xml:space="preserve"> </w:t>
      </w:r>
      <w:r>
        <w:rPr>
          <w:rFonts w:ascii="宋体" w:hAnsi="宋体" w:eastAsia="宋体" w:cs="宋体"/>
          <w:spacing w:val="5"/>
          <w:sz w:val="20"/>
          <w:szCs w:val="20"/>
        </w:rPr>
        <w:t>投标保证金：无</w:t>
      </w:r>
    </w:p>
    <w:p w14:paraId="220B9F9F">
      <w:pPr>
        <w:spacing w:before="151" w:line="228" w:lineRule="auto"/>
        <w:ind w:left="425"/>
        <w:rPr>
          <w:rFonts w:ascii="宋体" w:hAnsi="宋体" w:eastAsia="宋体" w:cs="宋体"/>
          <w:sz w:val="20"/>
          <w:szCs w:val="20"/>
        </w:rPr>
      </w:pPr>
      <w:r>
        <w:rPr>
          <w:rFonts w:ascii="宋体" w:hAnsi="宋体" w:eastAsia="宋体" w:cs="宋体"/>
          <w:spacing w:val="6"/>
          <w:sz w:val="20"/>
          <w:szCs w:val="20"/>
        </w:rPr>
        <w:t>7.3.3</w:t>
      </w:r>
      <w:r>
        <w:rPr>
          <w:rFonts w:ascii="宋体" w:hAnsi="宋体" w:eastAsia="宋体" w:cs="宋体"/>
          <w:spacing w:val="-40"/>
          <w:sz w:val="20"/>
          <w:szCs w:val="20"/>
        </w:rPr>
        <w:t xml:space="preserve"> </w:t>
      </w:r>
      <w:r>
        <w:rPr>
          <w:rFonts w:ascii="宋体" w:hAnsi="宋体" w:eastAsia="宋体" w:cs="宋体"/>
          <w:spacing w:val="6"/>
          <w:sz w:val="20"/>
          <w:szCs w:val="20"/>
        </w:rPr>
        <w:t>质量保证金：</w:t>
      </w:r>
      <w:r>
        <w:rPr>
          <w:rFonts w:hint="eastAsia" w:ascii="宋体" w:hAnsi="宋体" w:eastAsia="宋体" w:cs="宋体"/>
          <w:spacing w:val="10"/>
          <w:sz w:val="20"/>
          <w:szCs w:val="20"/>
          <w:lang w:val="en-US" w:eastAsia="zh-CN"/>
        </w:rPr>
        <w:t>无</w:t>
      </w:r>
    </w:p>
    <w:p w14:paraId="22DCAA23">
      <w:pPr>
        <w:spacing w:before="233" w:line="230" w:lineRule="auto"/>
        <w:ind w:left="425"/>
        <w:rPr>
          <w:rFonts w:ascii="宋体" w:hAnsi="宋体" w:eastAsia="宋体" w:cs="宋体"/>
          <w:sz w:val="20"/>
          <w:szCs w:val="20"/>
        </w:rPr>
      </w:pPr>
      <w:r>
        <w:rPr>
          <w:rFonts w:ascii="宋体" w:hAnsi="宋体" w:eastAsia="宋体" w:cs="宋体"/>
          <w:b/>
          <w:bCs/>
          <w:spacing w:val="4"/>
          <w:sz w:val="20"/>
          <w:szCs w:val="20"/>
        </w:rPr>
        <w:t>7.4</w:t>
      </w:r>
      <w:r>
        <w:rPr>
          <w:rFonts w:ascii="宋体" w:hAnsi="宋体" w:eastAsia="宋体" w:cs="宋体"/>
          <w:spacing w:val="4"/>
          <w:sz w:val="20"/>
          <w:szCs w:val="20"/>
        </w:rPr>
        <w:t xml:space="preserve"> </w:t>
      </w:r>
      <w:r>
        <w:rPr>
          <w:rFonts w:ascii="宋体" w:hAnsi="宋体" w:eastAsia="宋体" w:cs="宋体"/>
          <w:b/>
          <w:bCs/>
          <w:spacing w:val="4"/>
          <w:sz w:val="20"/>
          <w:szCs w:val="20"/>
        </w:rPr>
        <w:t>签订合同</w:t>
      </w:r>
    </w:p>
    <w:p w14:paraId="1276854D">
      <w:pPr>
        <w:spacing w:before="169" w:line="346" w:lineRule="auto"/>
        <w:ind w:left="1" w:firstLine="424"/>
        <w:rPr>
          <w:rFonts w:ascii="宋体" w:hAnsi="宋体" w:eastAsia="宋体" w:cs="宋体"/>
          <w:sz w:val="20"/>
          <w:szCs w:val="20"/>
        </w:rPr>
      </w:pPr>
      <w:r>
        <w:rPr>
          <w:rFonts w:ascii="宋体" w:hAnsi="宋体" w:eastAsia="宋体" w:cs="宋体"/>
          <w:spacing w:val="12"/>
          <w:sz w:val="20"/>
          <w:szCs w:val="20"/>
        </w:rPr>
        <w:t>7.4.1  中标人的投标报价为中标价，</w:t>
      </w:r>
      <w:r>
        <w:rPr>
          <w:rFonts w:ascii="宋体" w:hAnsi="宋体" w:eastAsia="宋体" w:cs="宋体"/>
          <w:spacing w:val="11"/>
          <w:sz w:val="20"/>
          <w:szCs w:val="20"/>
        </w:rPr>
        <w:t>中标价即为合同价（当中标人的投标报价高于控制价的</w:t>
      </w:r>
      <w:r>
        <w:rPr>
          <w:rFonts w:ascii="宋体" w:hAnsi="宋体" w:eastAsia="宋体" w:cs="宋体"/>
          <w:sz w:val="20"/>
          <w:szCs w:val="20"/>
        </w:rPr>
        <w:t xml:space="preserve"> </w:t>
      </w:r>
      <w:r>
        <w:rPr>
          <w:rFonts w:ascii="宋体" w:hAnsi="宋体" w:eastAsia="宋体" w:cs="宋体"/>
          <w:spacing w:val="8"/>
          <w:sz w:val="20"/>
          <w:szCs w:val="20"/>
        </w:rPr>
        <w:t>95%时，该中标人的中标价按控制价的95%</w:t>
      </w:r>
      <w:r>
        <w:rPr>
          <w:rFonts w:ascii="宋体" w:hAnsi="宋体" w:eastAsia="宋体" w:cs="宋体"/>
          <w:spacing w:val="7"/>
          <w:sz w:val="20"/>
          <w:szCs w:val="20"/>
        </w:rPr>
        <w:t>执行）。采购人和中标人应当自中标通知书发出之日起</w:t>
      </w:r>
      <w:r>
        <w:rPr>
          <w:rFonts w:ascii="宋体" w:hAnsi="宋体" w:eastAsia="宋体" w:cs="宋体"/>
          <w:spacing w:val="-21"/>
          <w:sz w:val="20"/>
          <w:szCs w:val="20"/>
        </w:rPr>
        <w:t xml:space="preserve"> </w:t>
      </w:r>
      <w:r>
        <w:rPr>
          <w:rFonts w:ascii="宋体" w:hAnsi="宋体" w:eastAsia="宋体" w:cs="宋体"/>
          <w:spacing w:val="7"/>
          <w:sz w:val="20"/>
          <w:szCs w:val="20"/>
        </w:rPr>
        <w:t>15</w:t>
      </w:r>
      <w:r>
        <w:rPr>
          <w:rFonts w:ascii="宋体" w:hAnsi="宋体" w:eastAsia="宋体" w:cs="宋体"/>
          <w:sz w:val="20"/>
          <w:szCs w:val="20"/>
        </w:rPr>
        <w:t xml:space="preserve"> </w:t>
      </w:r>
      <w:r>
        <w:rPr>
          <w:rFonts w:ascii="宋体" w:hAnsi="宋体" w:eastAsia="宋体" w:cs="宋体"/>
          <w:spacing w:val="10"/>
          <w:sz w:val="20"/>
          <w:szCs w:val="20"/>
        </w:rPr>
        <w:t>日内，根据招标文件和中标人的投标文件订立书面合同。非因不可抗力因素放弃中标的，或排</w:t>
      </w:r>
      <w:r>
        <w:rPr>
          <w:rFonts w:ascii="宋体" w:hAnsi="宋体" w:eastAsia="宋体" w:cs="宋体"/>
          <w:spacing w:val="9"/>
          <w:sz w:val="20"/>
          <w:szCs w:val="20"/>
        </w:rPr>
        <w:t>名第</w:t>
      </w:r>
      <w:r>
        <w:rPr>
          <w:rFonts w:ascii="宋体" w:hAnsi="宋体" w:eastAsia="宋体" w:cs="宋体"/>
          <w:sz w:val="20"/>
          <w:szCs w:val="20"/>
        </w:rPr>
        <w:t xml:space="preserve"> </w:t>
      </w:r>
      <w:r>
        <w:rPr>
          <w:rFonts w:ascii="宋体" w:hAnsi="宋体" w:eastAsia="宋体" w:cs="宋体"/>
          <w:spacing w:val="10"/>
          <w:sz w:val="20"/>
          <w:szCs w:val="20"/>
        </w:rPr>
        <w:t>一的中标候选人未按规定期限与采购人签订合同的，应赔偿采购人由此造成的损失，损失费的</w:t>
      </w:r>
      <w:r>
        <w:rPr>
          <w:rFonts w:ascii="宋体" w:hAnsi="宋体" w:eastAsia="宋体" w:cs="宋体"/>
          <w:spacing w:val="9"/>
          <w:sz w:val="20"/>
          <w:szCs w:val="20"/>
        </w:rPr>
        <w:t>计算</w:t>
      </w:r>
      <w:r>
        <w:rPr>
          <w:rFonts w:ascii="宋体" w:hAnsi="宋体" w:eastAsia="宋体" w:cs="宋体"/>
          <w:sz w:val="20"/>
          <w:szCs w:val="20"/>
        </w:rPr>
        <w:t xml:space="preserve"> </w:t>
      </w:r>
      <w:r>
        <w:rPr>
          <w:rFonts w:ascii="宋体" w:hAnsi="宋体" w:eastAsia="宋体" w:cs="宋体"/>
          <w:spacing w:val="10"/>
          <w:sz w:val="20"/>
          <w:szCs w:val="20"/>
        </w:rPr>
        <w:t>方法为该中标候选人的投标价与重新确定的中标人中标价的差额，并处以采购金额千分之五以</w:t>
      </w:r>
      <w:r>
        <w:rPr>
          <w:rFonts w:ascii="宋体" w:hAnsi="宋体" w:eastAsia="宋体" w:cs="宋体"/>
          <w:spacing w:val="9"/>
          <w:sz w:val="20"/>
          <w:szCs w:val="20"/>
        </w:rPr>
        <w:t>上千</w:t>
      </w:r>
      <w:r>
        <w:rPr>
          <w:rFonts w:ascii="宋体" w:hAnsi="宋体" w:eastAsia="宋体" w:cs="宋体"/>
          <w:sz w:val="20"/>
          <w:szCs w:val="20"/>
        </w:rPr>
        <w:t xml:space="preserve"> </w:t>
      </w:r>
      <w:r>
        <w:rPr>
          <w:rFonts w:ascii="宋体" w:hAnsi="宋体" w:eastAsia="宋体" w:cs="宋体"/>
          <w:spacing w:val="5"/>
          <w:sz w:val="20"/>
          <w:szCs w:val="20"/>
        </w:rPr>
        <w:t>分之十以下罚款，将其列入不良行为记录名单，在</w:t>
      </w:r>
      <w:r>
        <w:rPr>
          <w:rFonts w:ascii="宋体" w:hAnsi="宋体" w:eastAsia="宋体" w:cs="宋体"/>
          <w:spacing w:val="-15"/>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至</w:t>
      </w:r>
      <w:r>
        <w:rPr>
          <w:rFonts w:ascii="宋体" w:hAnsi="宋体" w:eastAsia="宋体" w:cs="宋体"/>
          <w:spacing w:val="-35"/>
          <w:sz w:val="20"/>
          <w:szCs w:val="20"/>
        </w:rPr>
        <w:t xml:space="preserve"> </w:t>
      </w:r>
      <w:r>
        <w:rPr>
          <w:rFonts w:ascii="宋体" w:hAnsi="宋体" w:eastAsia="宋体" w:cs="宋体"/>
          <w:spacing w:val="5"/>
          <w:sz w:val="20"/>
          <w:szCs w:val="20"/>
        </w:rPr>
        <w:t>3</w:t>
      </w:r>
      <w:r>
        <w:rPr>
          <w:rFonts w:ascii="宋体" w:hAnsi="宋体" w:eastAsia="宋体" w:cs="宋体"/>
          <w:spacing w:val="-37"/>
          <w:sz w:val="20"/>
          <w:szCs w:val="20"/>
        </w:rPr>
        <w:t xml:space="preserve"> </w:t>
      </w:r>
      <w:r>
        <w:rPr>
          <w:rFonts w:ascii="宋体" w:hAnsi="宋体" w:eastAsia="宋体" w:cs="宋体"/>
          <w:spacing w:val="5"/>
          <w:sz w:val="20"/>
          <w:szCs w:val="20"/>
        </w:rPr>
        <w:t>年内禁止参加政府采购活动，并予以通报。</w:t>
      </w:r>
    </w:p>
    <w:p w14:paraId="1702B9AA">
      <w:pPr>
        <w:spacing w:before="152" w:line="300" w:lineRule="auto"/>
        <w:ind w:right="68" w:firstLine="425"/>
        <w:rPr>
          <w:rFonts w:ascii="宋体" w:hAnsi="宋体" w:eastAsia="宋体" w:cs="宋体"/>
          <w:sz w:val="20"/>
          <w:szCs w:val="20"/>
        </w:rPr>
      </w:pPr>
      <w:r>
        <w:rPr>
          <w:rFonts w:ascii="宋体" w:hAnsi="宋体" w:eastAsia="宋体" w:cs="宋体"/>
          <w:spacing w:val="7"/>
          <w:sz w:val="20"/>
          <w:szCs w:val="20"/>
        </w:rPr>
        <w:t>7.4.2  发出中标通知书后，采购人无正当理由拒签合同的，给中标人</w:t>
      </w:r>
      <w:r>
        <w:rPr>
          <w:rFonts w:ascii="宋体" w:hAnsi="宋体" w:eastAsia="宋体" w:cs="宋体"/>
          <w:spacing w:val="6"/>
          <w:sz w:val="20"/>
          <w:szCs w:val="20"/>
        </w:rPr>
        <w:t>造成损失的，还应当赔偿</w:t>
      </w:r>
      <w:r>
        <w:rPr>
          <w:rFonts w:ascii="宋体" w:hAnsi="宋体" w:eastAsia="宋体" w:cs="宋体"/>
          <w:sz w:val="20"/>
          <w:szCs w:val="20"/>
        </w:rPr>
        <w:t xml:space="preserve"> </w:t>
      </w:r>
      <w:r>
        <w:rPr>
          <w:rFonts w:ascii="宋体" w:hAnsi="宋体" w:eastAsia="宋体" w:cs="宋体"/>
          <w:spacing w:val="3"/>
          <w:sz w:val="20"/>
          <w:szCs w:val="20"/>
        </w:rPr>
        <w:t>损失。</w:t>
      </w:r>
    </w:p>
    <w:p w14:paraId="71F748F9">
      <w:pPr>
        <w:pStyle w:val="3"/>
        <w:spacing w:line="285" w:lineRule="auto"/>
      </w:pPr>
    </w:p>
    <w:p w14:paraId="409834A4">
      <w:pPr>
        <w:spacing w:before="65" w:line="228" w:lineRule="auto"/>
        <w:ind w:left="421"/>
        <w:outlineLvl w:val="0"/>
        <w:rPr>
          <w:rFonts w:ascii="宋体" w:hAnsi="宋体" w:eastAsia="宋体" w:cs="宋体"/>
          <w:sz w:val="20"/>
          <w:szCs w:val="20"/>
        </w:rPr>
      </w:pPr>
      <w:bookmarkStart w:id="14" w:name="bookmark13"/>
      <w:bookmarkEnd w:id="14"/>
      <w:r>
        <w:rPr>
          <w:rFonts w:ascii="宋体" w:hAnsi="宋体" w:eastAsia="宋体" w:cs="宋体"/>
          <w:b/>
          <w:bCs/>
          <w:spacing w:val="5"/>
          <w:sz w:val="20"/>
          <w:szCs w:val="20"/>
        </w:rPr>
        <w:t>8.</w:t>
      </w:r>
      <w:r>
        <w:rPr>
          <w:rFonts w:ascii="宋体" w:hAnsi="宋体" w:eastAsia="宋体" w:cs="宋体"/>
          <w:spacing w:val="5"/>
          <w:sz w:val="20"/>
          <w:szCs w:val="20"/>
        </w:rPr>
        <w:t xml:space="preserve"> </w:t>
      </w:r>
      <w:r>
        <w:rPr>
          <w:rFonts w:ascii="宋体" w:hAnsi="宋体" w:eastAsia="宋体" w:cs="宋体"/>
          <w:b/>
          <w:bCs/>
          <w:spacing w:val="5"/>
          <w:sz w:val="20"/>
          <w:szCs w:val="20"/>
        </w:rPr>
        <w:t>重新招标</w:t>
      </w:r>
    </w:p>
    <w:p w14:paraId="489E31BE">
      <w:pPr>
        <w:pStyle w:val="3"/>
        <w:spacing w:line="305" w:lineRule="auto"/>
      </w:pPr>
    </w:p>
    <w:p w14:paraId="72846A80">
      <w:pPr>
        <w:spacing w:before="66" w:line="228" w:lineRule="auto"/>
        <w:ind w:left="421"/>
        <w:rPr>
          <w:rFonts w:ascii="宋体" w:hAnsi="宋体" w:eastAsia="宋体" w:cs="宋体"/>
          <w:sz w:val="20"/>
          <w:szCs w:val="20"/>
        </w:rPr>
      </w:pPr>
      <w:r>
        <w:rPr>
          <w:rFonts w:ascii="宋体" w:hAnsi="宋体" w:eastAsia="宋体" w:cs="宋体"/>
          <w:b/>
          <w:bCs/>
          <w:spacing w:val="5"/>
          <w:sz w:val="20"/>
          <w:szCs w:val="20"/>
        </w:rPr>
        <w:t>8.1</w:t>
      </w:r>
      <w:r>
        <w:rPr>
          <w:rFonts w:ascii="宋体" w:hAnsi="宋体" w:eastAsia="宋体" w:cs="宋体"/>
          <w:spacing w:val="5"/>
          <w:sz w:val="20"/>
          <w:szCs w:val="20"/>
        </w:rPr>
        <w:t xml:space="preserve"> </w:t>
      </w:r>
      <w:r>
        <w:rPr>
          <w:rFonts w:ascii="宋体" w:hAnsi="宋体" w:eastAsia="宋体" w:cs="宋体"/>
          <w:b/>
          <w:bCs/>
          <w:spacing w:val="5"/>
          <w:sz w:val="20"/>
          <w:szCs w:val="20"/>
        </w:rPr>
        <w:t>重新招标</w:t>
      </w:r>
    </w:p>
    <w:p w14:paraId="644A9430">
      <w:pPr>
        <w:spacing w:before="172" w:line="227" w:lineRule="auto"/>
        <w:ind w:left="421"/>
        <w:rPr>
          <w:rFonts w:ascii="宋体" w:hAnsi="宋体" w:eastAsia="宋体" w:cs="宋体"/>
          <w:sz w:val="20"/>
          <w:szCs w:val="20"/>
        </w:rPr>
      </w:pPr>
      <w:r>
        <w:rPr>
          <w:rFonts w:ascii="宋体" w:hAnsi="宋体" w:eastAsia="宋体" w:cs="宋体"/>
          <w:spacing w:val="8"/>
          <w:sz w:val="20"/>
          <w:szCs w:val="20"/>
        </w:rPr>
        <w:t>有下列情形之一的，采购人将重新招标：</w:t>
      </w:r>
    </w:p>
    <w:p w14:paraId="4BC4ED7C">
      <w:pPr>
        <w:spacing w:before="155" w:line="227" w:lineRule="auto"/>
        <w:ind w:left="430"/>
        <w:rPr>
          <w:rFonts w:ascii="宋体" w:hAnsi="宋体" w:eastAsia="宋体" w:cs="宋体"/>
          <w:sz w:val="20"/>
          <w:szCs w:val="20"/>
        </w:rPr>
      </w:pPr>
      <w:r>
        <w:rPr>
          <w:rFonts w:ascii="宋体" w:hAnsi="宋体" w:eastAsia="宋体" w:cs="宋体"/>
          <w:spacing w:val="6"/>
          <w:sz w:val="20"/>
          <w:szCs w:val="20"/>
        </w:rPr>
        <w:t>（1）投标截止时间止，供应商少于</w:t>
      </w:r>
      <w:r>
        <w:rPr>
          <w:rFonts w:ascii="宋体" w:hAnsi="宋体" w:eastAsia="宋体" w:cs="宋体"/>
          <w:spacing w:val="-18"/>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个的；</w:t>
      </w:r>
    </w:p>
    <w:p w14:paraId="615817A7">
      <w:pPr>
        <w:spacing w:before="155" w:line="227" w:lineRule="auto"/>
        <w:ind w:left="430"/>
        <w:rPr>
          <w:rFonts w:ascii="宋体" w:hAnsi="宋体" w:eastAsia="宋体" w:cs="宋体"/>
          <w:sz w:val="20"/>
          <w:szCs w:val="20"/>
        </w:rPr>
      </w:pPr>
      <w:r>
        <w:rPr>
          <w:rFonts w:ascii="宋体" w:hAnsi="宋体" w:eastAsia="宋体" w:cs="宋体"/>
          <w:spacing w:val="8"/>
          <w:sz w:val="20"/>
          <w:szCs w:val="20"/>
        </w:rPr>
        <w:t>（2）经评标委员会评审后否决所有投标的。</w:t>
      </w:r>
    </w:p>
    <w:p w14:paraId="5D4938C5">
      <w:pPr>
        <w:pStyle w:val="3"/>
        <w:spacing w:line="287" w:lineRule="auto"/>
      </w:pPr>
    </w:p>
    <w:p w14:paraId="0C7F43F8">
      <w:pPr>
        <w:spacing w:before="65" w:line="228" w:lineRule="auto"/>
        <w:ind w:left="421"/>
        <w:outlineLvl w:val="0"/>
        <w:rPr>
          <w:rFonts w:ascii="宋体" w:hAnsi="宋体" w:eastAsia="宋体" w:cs="宋体"/>
          <w:sz w:val="20"/>
          <w:szCs w:val="20"/>
        </w:rPr>
      </w:pPr>
      <w:bookmarkStart w:id="15" w:name="bookmark14"/>
      <w:bookmarkEnd w:id="15"/>
      <w:r>
        <w:rPr>
          <w:rFonts w:ascii="宋体" w:hAnsi="宋体" w:eastAsia="宋体" w:cs="宋体"/>
          <w:b/>
          <w:bCs/>
          <w:spacing w:val="3"/>
          <w:sz w:val="20"/>
          <w:szCs w:val="20"/>
        </w:rPr>
        <w:t>9.</w:t>
      </w:r>
      <w:r>
        <w:rPr>
          <w:rFonts w:ascii="宋体" w:hAnsi="宋体" w:eastAsia="宋体" w:cs="宋体"/>
          <w:spacing w:val="22"/>
          <w:sz w:val="20"/>
          <w:szCs w:val="20"/>
        </w:rPr>
        <w:t xml:space="preserve"> </w:t>
      </w:r>
      <w:r>
        <w:rPr>
          <w:rFonts w:ascii="宋体" w:hAnsi="宋体" w:eastAsia="宋体" w:cs="宋体"/>
          <w:b/>
          <w:bCs/>
          <w:spacing w:val="3"/>
          <w:sz w:val="20"/>
          <w:szCs w:val="20"/>
        </w:rPr>
        <w:t>纪律和监督</w:t>
      </w:r>
    </w:p>
    <w:p w14:paraId="33C99B27">
      <w:pPr>
        <w:pStyle w:val="3"/>
        <w:spacing w:line="305" w:lineRule="auto"/>
      </w:pPr>
    </w:p>
    <w:p w14:paraId="30D5C612">
      <w:pPr>
        <w:spacing w:before="66" w:line="227" w:lineRule="auto"/>
        <w:ind w:left="421"/>
        <w:rPr>
          <w:rFonts w:ascii="宋体" w:hAnsi="宋体" w:eastAsia="宋体" w:cs="宋体"/>
          <w:sz w:val="20"/>
          <w:szCs w:val="20"/>
        </w:rPr>
      </w:pPr>
      <w:r>
        <w:rPr>
          <w:rFonts w:ascii="宋体" w:hAnsi="宋体" w:eastAsia="宋体" w:cs="宋体"/>
          <w:b/>
          <w:bCs/>
          <w:spacing w:val="6"/>
          <w:sz w:val="20"/>
          <w:szCs w:val="20"/>
        </w:rPr>
        <w:t>9.1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14:paraId="4F942609">
      <w:pPr>
        <w:spacing w:before="174" w:line="371" w:lineRule="auto"/>
        <w:ind w:right="68" w:firstLine="420"/>
        <w:rPr>
          <w:rFonts w:ascii="宋体" w:hAnsi="宋体" w:eastAsia="宋体" w:cs="宋体"/>
          <w:sz w:val="20"/>
          <w:szCs w:val="20"/>
        </w:rPr>
      </w:pPr>
      <w:r>
        <w:rPr>
          <w:rFonts w:ascii="宋体" w:hAnsi="宋体" w:eastAsia="宋体" w:cs="宋体"/>
          <w:spacing w:val="10"/>
          <w:sz w:val="20"/>
          <w:szCs w:val="20"/>
        </w:rPr>
        <w:t>采购人不得泄漏招标投标活动中应当保密的情况和资料，不得与供应商串通损害国家利益、社</w:t>
      </w:r>
      <w:r>
        <w:rPr>
          <w:rFonts w:ascii="宋体" w:hAnsi="宋体" w:eastAsia="宋体" w:cs="宋体"/>
          <w:sz w:val="20"/>
          <w:szCs w:val="20"/>
        </w:rPr>
        <w:t xml:space="preserve"> </w:t>
      </w:r>
      <w:r>
        <w:rPr>
          <w:rFonts w:ascii="宋体" w:hAnsi="宋体" w:eastAsia="宋体" w:cs="宋体"/>
          <w:spacing w:val="8"/>
          <w:sz w:val="20"/>
          <w:szCs w:val="20"/>
        </w:rPr>
        <w:t>会公共利益或者他人合法权益。</w:t>
      </w:r>
    </w:p>
    <w:p w14:paraId="71E409D4">
      <w:pPr>
        <w:spacing w:before="77" w:line="227" w:lineRule="auto"/>
        <w:ind w:left="421"/>
        <w:rPr>
          <w:rFonts w:ascii="宋体" w:hAnsi="宋体" w:eastAsia="宋体" w:cs="宋体"/>
          <w:sz w:val="20"/>
          <w:szCs w:val="20"/>
        </w:rPr>
      </w:pPr>
      <w:r>
        <w:rPr>
          <w:rFonts w:ascii="宋体" w:hAnsi="宋体" w:eastAsia="宋体" w:cs="宋体"/>
          <w:b/>
          <w:bCs/>
          <w:spacing w:val="6"/>
          <w:sz w:val="20"/>
          <w:szCs w:val="20"/>
        </w:rPr>
        <w:t>9.2</w:t>
      </w:r>
      <w:r>
        <w:rPr>
          <w:rFonts w:ascii="宋体" w:hAnsi="宋体" w:eastAsia="宋体" w:cs="宋体"/>
          <w:spacing w:val="6"/>
          <w:sz w:val="20"/>
          <w:szCs w:val="20"/>
        </w:rPr>
        <w:t xml:space="preserve"> </w:t>
      </w:r>
      <w:r>
        <w:rPr>
          <w:rFonts w:ascii="宋体" w:hAnsi="宋体" w:eastAsia="宋体" w:cs="宋体"/>
          <w:b/>
          <w:bCs/>
          <w:spacing w:val="6"/>
          <w:sz w:val="20"/>
          <w:szCs w:val="20"/>
        </w:rPr>
        <w:t>对供应商的纪律要求</w:t>
      </w:r>
    </w:p>
    <w:p w14:paraId="2AFB9B3A">
      <w:pPr>
        <w:spacing w:before="174" w:line="227" w:lineRule="auto"/>
        <w:ind w:left="420"/>
        <w:rPr>
          <w:rFonts w:ascii="宋体" w:hAnsi="宋体" w:eastAsia="宋体" w:cs="宋体"/>
          <w:sz w:val="20"/>
          <w:szCs w:val="20"/>
        </w:rPr>
      </w:pPr>
      <w:r>
        <w:rPr>
          <w:rFonts w:ascii="宋体" w:hAnsi="宋体" w:eastAsia="宋体" w:cs="宋体"/>
          <w:spacing w:val="10"/>
          <w:sz w:val="20"/>
          <w:szCs w:val="20"/>
        </w:rPr>
        <w:t>供应商不得相互串通投标或者与采购人串通投标，不得向采购人或者评标委员会成员行贿谋取</w:t>
      </w:r>
    </w:p>
    <w:p w14:paraId="2CA942B1">
      <w:pPr>
        <w:spacing w:line="227" w:lineRule="auto"/>
        <w:rPr>
          <w:rFonts w:ascii="宋体" w:hAnsi="宋体" w:eastAsia="宋体" w:cs="宋体"/>
          <w:sz w:val="20"/>
          <w:szCs w:val="20"/>
        </w:rPr>
        <w:sectPr>
          <w:footerReference r:id="rId22" w:type="default"/>
          <w:pgSz w:w="11907" w:h="16840"/>
          <w:pgMar w:top="1375" w:right="1448" w:bottom="1139" w:left="1358" w:header="0" w:footer="977" w:gutter="0"/>
          <w:cols w:space="720" w:num="1"/>
        </w:sectPr>
      </w:pPr>
    </w:p>
    <w:p w14:paraId="7DB393D8">
      <w:pPr>
        <w:spacing w:before="40" w:line="370" w:lineRule="auto"/>
        <w:ind w:right="71" w:firstLine="20"/>
        <w:rPr>
          <w:rFonts w:ascii="宋体" w:hAnsi="宋体" w:eastAsia="宋体" w:cs="宋体"/>
          <w:sz w:val="20"/>
          <w:szCs w:val="20"/>
        </w:rPr>
      </w:pPr>
      <w:r>
        <w:rPr>
          <w:rFonts w:ascii="宋体" w:hAnsi="宋体" w:eastAsia="宋体" w:cs="宋体"/>
          <w:spacing w:val="10"/>
          <w:sz w:val="20"/>
          <w:szCs w:val="20"/>
        </w:rPr>
        <w:t>中标，不得以他人名义投标或者以其他方式弄虚作</w:t>
      </w:r>
      <w:r>
        <w:rPr>
          <w:rFonts w:ascii="宋体" w:hAnsi="宋体" w:eastAsia="宋体" w:cs="宋体"/>
          <w:spacing w:val="9"/>
          <w:sz w:val="20"/>
          <w:szCs w:val="20"/>
        </w:rPr>
        <w:t>假骗取中标；供应商不得以任何方式干扰、影响</w:t>
      </w:r>
      <w:r>
        <w:rPr>
          <w:rFonts w:ascii="宋体" w:hAnsi="宋体" w:eastAsia="宋体" w:cs="宋体"/>
          <w:sz w:val="20"/>
          <w:szCs w:val="20"/>
        </w:rPr>
        <w:t xml:space="preserve"> </w:t>
      </w:r>
      <w:r>
        <w:rPr>
          <w:rFonts w:ascii="宋体" w:hAnsi="宋体" w:eastAsia="宋体" w:cs="宋体"/>
          <w:spacing w:val="6"/>
          <w:sz w:val="20"/>
          <w:szCs w:val="20"/>
        </w:rPr>
        <w:t>评标工作。</w:t>
      </w:r>
    </w:p>
    <w:p w14:paraId="6D55E81B">
      <w:pPr>
        <w:spacing w:before="77" w:line="227" w:lineRule="auto"/>
        <w:ind w:left="421"/>
        <w:rPr>
          <w:rFonts w:ascii="宋体" w:hAnsi="宋体" w:eastAsia="宋体" w:cs="宋体"/>
          <w:sz w:val="20"/>
          <w:szCs w:val="20"/>
        </w:rPr>
      </w:pPr>
      <w:r>
        <w:rPr>
          <w:rFonts w:ascii="宋体" w:hAnsi="宋体" w:eastAsia="宋体" w:cs="宋体"/>
          <w:b/>
          <w:bCs/>
          <w:spacing w:val="6"/>
          <w:sz w:val="20"/>
          <w:szCs w:val="20"/>
        </w:rPr>
        <w:t>9.3</w:t>
      </w:r>
      <w:r>
        <w:rPr>
          <w:rFonts w:ascii="宋体" w:hAnsi="宋体" w:eastAsia="宋体" w:cs="宋体"/>
          <w:spacing w:val="6"/>
          <w:sz w:val="20"/>
          <w:szCs w:val="20"/>
        </w:rPr>
        <w:t xml:space="preserve"> </w:t>
      </w:r>
      <w:r>
        <w:rPr>
          <w:rFonts w:ascii="宋体" w:hAnsi="宋体" w:eastAsia="宋体" w:cs="宋体"/>
          <w:b/>
          <w:bCs/>
          <w:spacing w:val="6"/>
          <w:sz w:val="20"/>
          <w:szCs w:val="20"/>
        </w:rPr>
        <w:t>对评标委员会成员的纪律要求</w:t>
      </w:r>
    </w:p>
    <w:p w14:paraId="5BEE1722">
      <w:pPr>
        <w:spacing w:before="173" w:line="371" w:lineRule="auto"/>
        <w:ind w:firstLine="419"/>
        <w:jc w:val="both"/>
        <w:rPr>
          <w:rFonts w:ascii="宋体" w:hAnsi="宋体" w:eastAsia="宋体" w:cs="宋体"/>
          <w:sz w:val="20"/>
          <w:szCs w:val="20"/>
        </w:rPr>
      </w:pPr>
      <w:r>
        <w:rPr>
          <w:rFonts w:ascii="宋体" w:hAnsi="宋体" w:eastAsia="宋体" w:cs="宋体"/>
          <w:spacing w:val="7"/>
          <w:sz w:val="20"/>
          <w:szCs w:val="20"/>
        </w:rPr>
        <w:t>评标委员会成员不得收受他人的财物或者其他好处，不得向他人透</w:t>
      </w:r>
      <w:r>
        <w:rPr>
          <w:rFonts w:ascii="宋体" w:hAnsi="宋体" w:eastAsia="宋体" w:cs="宋体"/>
          <w:spacing w:val="6"/>
          <w:sz w:val="20"/>
          <w:szCs w:val="20"/>
        </w:rPr>
        <w:t>漏对投标文件的评审和比较、</w:t>
      </w:r>
      <w:r>
        <w:rPr>
          <w:rFonts w:ascii="宋体" w:hAnsi="宋体" w:eastAsia="宋体" w:cs="宋体"/>
          <w:sz w:val="20"/>
          <w:szCs w:val="20"/>
        </w:rPr>
        <w:t xml:space="preserve"> </w:t>
      </w:r>
      <w:r>
        <w:rPr>
          <w:rFonts w:ascii="宋体" w:hAnsi="宋体" w:eastAsia="宋体" w:cs="宋体"/>
          <w:spacing w:val="10"/>
          <w:sz w:val="20"/>
          <w:szCs w:val="20"/>
        </w:rPr>
        <w:t>中标候选人的推荐情况以及评标有关的其他情况。在评标活动中，评标委员会成员不得擅离职守，</w:t>
      </w:r>
      <w:r>
        <w:rPr>
          <w:rFonts w:ascii="宋体" w:hAnsi="宋体" w:eastAsia="宋体" w:cs="宋体"/>
          <w:spacing w:val="15"/>
          <w:sz w:val="20"/>
          <w:szCs w:val="20"/>
        </w:rPr>
        <w:t xml:space="preserve"> </w:t>
      </w:r>
      <w:r>
        <w:rPr>
          <w:rFonts w:ascii="宋体" w:hAnsi="宋体" w:eastAsia="宋体" w:cs="宋体"/>
          <w:spacing w:val="9"/>
          <w:sz w:val="20"/>
          <w:szCs w:val="20"/>
        </w:rPr>
        <w:t>影响评标程序正常进行，不得使用第三章“评标办法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”没有规定的评</w:t>
      </w:r>
      <w:r>
        <w:rPr>
          <w:rFonts w:ascii="宋体" w:hAnsi="宋体" w:eastAsia="宋体" w:cs="宋体"/>
          <w:spacing w:val="8"/>
          <w:sz w:val="20"/>
          <w:szCs w:val="20"/>
        </w:rPr>
        <w:t>审因素和标准进行评标。</w:t>
      </w:r>
    </w:p>
    <w:p w14:paraId="270051C3">
      <w:pPr>
        <w:spacing w:before="76" w:line="228" w:lineRule="auto"/>
        <w:ind w:left="421"/>
        <w:rPr>
          <w:rFonts w:ascii="宋体" w:hAnsi="宋体" w:eastAsia="宋体" w:cs="宋体"/>
          <w:sz w:val="20"/>
          <w:szCs w:val="20"/>
        </w:rPr>
      </w:pPr>
      <w:r>
        <w:rPr>
          <w:rFonts w:ascii="宋体" w:hAnsi="宋体" w:eastAsia="宋体" w:cs="宋体"/>
          <w:b/>
          <w:bCs/>
          <w:spacing w:val="7"/>
          <w:sz w:val="20"/>
          <w:szCs w:val="20"/>
        </w:rPr>
        <w:t>9.4</w:t>
      </w:r>
      <w:r>
        <w:rPr>
          <w:rFonts w:ascii="宋体" w:hAnsi="宋体" w:eastAsia="宋体" w:cs="宋体"/>
          <w:spacing w:val="7"/>
          <w:sz w:val="20"/>
          <w:szCs w:val="20"/>
        </w:rPr>
        <w:t xml:space="preserve"> </w:t>
      </w:r>
      <w:r>
        <w:rPr>
          <w:rFonts w:ascii="宋体" w:hAnsi="宋体" w:eastAsia="宋体" w:cs="宋体"/>
          <w:b/>
          <w:bCs/>
          <w:spacing w:val="7"/>
          <w:sz w:val="20"/>
          <w:szCs w:val="20"/>
        </w:rPr>
        <w:t>对与评标活动有关的工作人员的纪律要求</w:t>
      </w:r>
    </w:p>
    <w:p w14:paraId="0F630730">
      <w:pPr>
        <w:spacing w:before="172" w:line="370" w:lineRule="auto"/>
        <w:ind w:right="71" w:firstLine="425"/>
        <w:jc w:val="both"/>
        <w:rPr>
          <w:rFonts w:ascii="宋体" w:hAnsi="宋体" w:eastAsia="宋体" w:cs="宋体"/>
          <w:sz w:val="20"/>
          <w:szCs w:val="20"/>
        </w:rPr>
      </w:pPr>
      <w:r>
        <w:rPr>
          <w:rFonts w:ascii="宋体" w:hAnsi="宋体" w:eastAsia="宋体" w:cs="宋体"/>
          <w:spacing w:val="10"/>
          <w:sz w:val="20"/>
          <w:szCs w:val="20"/>
        </w:rPr>
        <w:t>与评标活动有关的工作人员不得收受他人的财物或者其他好处，不得向他人透漏</w:t>
      </w:r>
      <w:r>
        <w:rPr>
          <w:rFonts w:ascii="宋体" w:hAnsi="宋体" w:eastAsia="宋体" w:cs="宋体"/>
          <w:spacing w:val="9"/>
          <w:sz w:val="20"/>
          <w:szCs w:val="20"/>
        </w:rPr>
        <w:t>对投标文件的</w:t>
      </w:r>
      <w:r>
        <w:rPr>
          <w:rFonts w:ascii="宋体" w:hAnsi="宋体" w:eastAsia="宋体" w:cs="宋体"/>
          <w:sz w:val="20"/>
          <w:szCs w:val="20"/>
        </w:rPr>
        <w:t xml:space="preserve"> </w:t>
      </w:r>
      <w:r>
        <w:rPr>
          <w:rFonts w:ascii="宋体" w:hAnsi="宋体" w:eastAsia="宋体" w:cs="宋体"/>
          <w:spacing w:val="10"/>
          <w:sz w:val="20"/>
          <w:szCs w:val="20"/>
        </w:rPr>
        <w:t>评审和比较、中标候选人的推荐情况以及评标有关的其他情况。在评标活动中，与评标活动有关的</w:t>
      </w:r>
      <w:r>
        <w:rPr>
          <w:rFonts w:ascii="宋体" w:hAnsi="宋体" w:eastAsia="宋体" w:cs="宋体"/>
          <w:sz w:val="20"/>
          <w:szCs w:val="20"/>
        </w:rPr>
        <w:t xml:space="preserve"> </w:t>
      </w:r>
      <w:r>
        <w:rPr>
          <w:rFonts w:ascii="宋体" w:hAnsi="宋体" w:eastAsia="宋体" w:cs="宋体"/>
          <w:spacing w:val="9"/>
          <w:sz w:val="20"/>
          <w:szCs w:val="20"/>
        </w:rPr>
        <w:t>工作人员不得擅离职守，影响评标程序正常进行。</w:t>
      </w:r>
    </w:p>
    <w:p w14:paraId="14F5B1DE">
      <w:pPr>
        <w:spacing w:before="78" w:line="228" w:lineRule="auto"/>
        <w:ind w:left="421"/>
        <w:rPr>
          <w:rFonts w:ascii="宋体" w:hAnsi="宋体" w:eastAsia="宋体" w:cs="宋体"/>
          <w:sz w:val="20"/>
          <w:szCs w:val="20"/>
        </w:rPr>
      </w:pPr>
      <w:r>
        <w:rPr>
          <w:rFonts w:ascii="宋体" w:hAnsi="宋体" w:eastAsia="宋体" w:cs="宋体"/>
          <w:b/>
          <w:bCs/>
          <w:spacing w:val="1"/>
          <w:sz w:val="20"/>
          <w:szCs w:val="20"/>
        </w:rPr>
        <w:t>9.5</w:t>
      </w:r>
      <w:r>
        <w:rPr>
          <w:rFonts w:ascii="宋体" w:hAnsi="宋体" w:eastAsia="宋体" w:cs="宋体"/>
          <w:spacing w:val="17"/>
          <w:sz w:val="20"/>
          <w:szCs w:val="20"/>
        </w:rPr>
        <w:t xml:space="preserve"> </w:t>
      </w:r>
      <w:r>
        <w:rPr>
          <w:rFonts w:ascii="宋体" w:hAnsi="宋体" w:eastAsia="宋体" w:cs="宋体"/>
          <w:b/>
          <w:bCs/>
          <w:spacing w:val="1"/>
          <w:sz w:val="20"/>
          <w:szCs w:val="20"/>
        </w:rPr>
        <w:t>投诉</w:t>
      </w:r>
    </w:p>
    <w:p w14:paraId="718EE317">
      <w:pPr>
        <w:spacing w:before="173" w:line="371" w:lineRule="auto"/>
        <w:ind w:left="5" w:right="71" w:firstLine="415"/>
        <w:rPr>
          <w:rFonts w:ascii="宋体" w:hAnsi="宋体" w:eastAsia="宋体" w:cs="宋体"/>
          <w:sz w:val="20"/>
          <w:szCs w:val="20"/>
        </w:rPr>
      </w:pPr>
      <w:r>
        <w:rPr>
          <w:rFonts w:ascii="宋体" w:hAnsi="宋体" w:eastAsia="宋体" w:cs="宋体"/>
          <w:spacing w:val="10"/>
          <w:sz w:val="20"/>
          <w:szCs w:val="20"/>
        </w:rPr>
        <w:t>供应商和其他利害关系人认为本次招标活动违反法律、法规和规章规定的，有权向有关行政监</w:t>
      </w:r>
      <w:r>
        <w:rPr>
          <w:rFonts w:ascii="宋体" w:hAnsi="宋体" w:eastAsia="宋体" w:cs="宋体"/>
          <w:sz w:val="20"/>
          <w:szCs w:val="20"/>
        </w:rPr>
        <w:t xml:space="preserve"> </w:t>
      </w:r>
      <w:r>
        <w:rPr>
          <w:rFonts w:ascii="宋体" w:hAnsi="宋体" w:eastAsia="宋体" w:cs="宋体"/>
          <w:spacing w:val="6"/>
          <w:sz w:val="20"/>
          <w:szCs w:val="20"/>
        </w:rPr>
        <w:t>督部门投诉。</w:t>
      </w:r>
    </w:p>
    <w:p w14:paraId="33749FB1">
      <w:pPr>
        <w:spacing w:before="196" w:line="228" w:lineRule="auto"/>
        <w:ind w:left="436"/>
        <w:outlineLvl w:val="0"/>
        <w:rPr>
          <w:rFonts w:ascii="宋体" w:hAnsi="宋体" w:eastAsia="宋体" w:cs="宋体"/>
          <w:sz w:val="20"/>
          <w:szCs w:val="20"/>
        </w:rPr>
      </w:pPr>
      <w:bookmarkStart w:id="16" w:name="bookmark15"/>
      <w:bookmarkEnd w:id="16"/>
      <w:r>
        <w:rPr>
          <w:rFonts w:ascii="宋体" w:hAnsi="宋体" w:eastAsia="宋体" w:cs="宋体"/>
          <w:b/>
          <w:bCs/>
          <w:spacing w:val="3"/>
          <w:sz w:val="20"/>
          <w:szCs w:val="20"/>
        </w:rPr>
        <w:t>10.</w:t>
      </w:r>
      <w:r>
        <w:rPr>
          <w:rFonts w:ascii="宋体" w:hAnsi="宋体" w:eastAsia="宋体" w:cs="宋体"/>
          <w:spacing w:val="32"/>
          <w:sz w:val="20"/>
          <w:szCs w:val="20"/>
        </w:rPr>
        <w:t xml:space="preserve"> </w:t>
      </w:r>
      <w:r>
        <w:rPr>
          <w:rFonts w:ascii="宋体" w:hAnsi="宋体" w:eastAsia="宋体" w:cs="宋体"/>
          <w:b/>
          <w:bCs/>
          <w:spacing w:val="3"/>
          <w:sz w:val="20"/>
          <w:szCs w:val="20"/>
        </w:rPr>
        <w:t>需要补充的其他内容</w:t>
      </w:r>
    </w:p>
    <w:p w14:paraId="6C344D0D">
      <w:pPr>
        <w:pStyle w:val="3"/>
        <w:spacing w:line="257" w:lineRule="auto"/>
      </w:pPr>
    </w:p>
    <w:p w14:paraId="4C42B7E2">
      <w:pPr>
        <w:spacing w:before="66" w:line="228" w:lineRule="auto"/>
        <w:ind w:left="436"/>
        <w:rPr>
          <w:rFonts w:ascii="宋体" w:hAnsi="宋体" w:eastAsia="宋体" w:cs="宋体"/>
          <w:sz w:val="20"/>
          <w:szCs w:val="20"/>
        </w:rPr>
      </w:pPr>
      <w:r>
        <w:rPr>
          <w:rFonts w:ascii="宋体" w:hAnsi="宋体" w:eastAsia="宋体" w:cs="宋体"/>
          <w:b/>
          <w:bCs/>
          <w:sz w:val="20"/>
          <w:szCs w:val="20"/>
        </w:rPr>
        <w:t>10.1</w:t>
      </w:r>
      <w:r>
        <w:rPr>
          <w:rFonts w:ascii="宋体" w:hAnsi="宋体" w:eastAsia="宋体" w:cs="宋体"/>
          <w:spacing w:val="29"/>
          <w:sz w:val="20"/>
          <w:szCs w:val="20"/>
        </w:rPr>
        <w:t xml:space="preserve"> </w:t>
      </w:r>
      <w:r>
        <w:rPr>
          <w:rFonts w:ascii="宋体" w:hAnsi="宋体" w:eastAsia="宋体" w:cs="宋体"/>
          <w:b/>
          <w:bCs/>
          <w:sz w:val="20"/>
          <w:szCs w:val="20"/>
        </w:rPr>
        <w:t>费用承担</w:t>
      </w:r>
    </w:p>
    <w:p w14:paraId="15B00563">
      <w:pPr>
        <w:spacing w:before="192" w:line="318" w:lineRule="auto"/>
        <w:ind w:left="20" w:right="169" w:firstLine="427"/>
        <w:rPr>
          <w:rFonts w:ascii="宋体" w:hAnsi="宋体" w:eastAsia="宋体" w:cs="宋体"/>
          <w:sz w:val="20"/>
          <w:szCs w:val="20"/>
        </w:rPr>
      </w:pPr>
      <w:r>
        <w:rPr>
          <w:rFonts w:ascii="宋体" w:hAnsi="宋体" w:eastAsia="宋体" w:cs="宋体"/>
          <w:spacing w:val="9"/>
          <w:sz w:val="20"/>
          <w:szCs w:val="20"/>
        </w:rPr>
        <w:t>（1）无论投标结果如何，供应商应自行承担所有参与投标的全部费用，采购人和采购代理机</w:t>
      </w:r>
      <w:r>
        <w:rPr>
          <w:rFonts w:ascii="宋体" w:hAnsi="宋体" w:eastAsia="宋体" w:cs="宋体"/>
          <w:spacing w:val="14"/>
          <w:sz w:val="20"/>
          <w:szCs w:val="20"/>
        </w:rPr>
        <w:t xml:space="preserve"> </w:t>
      </w:r>
      <w:r>
        <w:rPr>
          <w:rFonts w:ascii="宋体" w:hAnsi="宋体" w:eastAsia="宋体" w:cs="宋体"/>
          <w:spacing w:val="8"/>
          <w:sz w:val="20"/>
          <w:szCs w:val="20"/>
        </w:rPr>
        <w:t>构在任何情况下均无义务和责任承担上述费用。</w:t>
      </w:r>
    </w:p>
    <w:p w14:paraId="195A1019">
      <w:pPr>
        <w:spacing w:before="192" w:line="228" w:lineRule="auto"/>
        <w:ind w:left="430"/>
        <w:rPr>
          <w:rFonts w:ascii="宋体" w:hAnsi="宋体" w:eastAsia="宋体" w:cs="宋体"/>
          <w:sz w:val="20"/>
          <w:szCs w:val="20"/>
        </w:rPr>
      </w:pPr>
      <w:r>
        <w:rPr>
          <w:rFonts w:ascii="宋体" w:hAnsi="宋体" w:eastAsia="宋体" w:cs="宋体"/>
          <w:spacing w:val="7"/>
          <w:sz w:val="20"/>
          <w:szCs w:val="20"/>
        </w:rPr>
        <w:t>（2）招标代理服务费由中标人支付。</w:t>
      </w:r>
    </w:p>
    <w:p w14:paraId="713125A6">
      <w:pPr>
        <w:spacing w:before="240" w:line="227" w:lineRule="auto"/>
        <w:ind w:left="430"/>
        <w:rPr>
          <w:rFonts w:ascii="宋体" w:hAnsi="宋体" w:eastAsia="宋体" w:cs="宋体"/>
          <w:sz w:val="20"/>
          <w:szCs w:val="20"/>
        </w:rPr>
      </w:pPr>
      <w:r>
        <w:rPr>
          <w:rFonts w:ascii="宋体" w:hAnsi="宋体" w:eastAsia="宋体" w:cs="宋体"/>
          <w:spacing w:val="9"/>
          <w:sz w:val="20"/>
          <w:szCs w:val="20"/>
        </w:rPr>
        <w:t>（3）供应商与采购人签订合同后，将合同报</w:t>
      </w:r>
      <w:r>
        <w:rPr>
          <w:rFonts w:ascii="宋体" w:hAnsi="宋体" w:eastAsia="宋体" w:cs="宋体"/>
          <w:spacing w:val="8"/>
          <w:sz w:val="20"/>
          <w:szCs w:val="20"/>
        </w:rPr>
        <w:t>采购代理机构备案。</w:t>
      </w:r>
    </w:p>
    <w:p w14:paraId="3931551B">
      <w:pPr>
        <w:spacing w:before="213" w:line="227" w:lineRule="auto"/>
        <w:ind w:left="436"/>
        <w:outlineLvl w:val="0"/>
        <w:rPr>
          <w:rFonts w:ascii="宋体" w:hAnsi="宋体" w:eastAsia="宋体" w:cs="宋体"/>
          <w:sz w:val="20"/>
          <w:szCs w:val="20"/>
        </w:rPr>
      </w:pPr>
      <w:bookmarkStart w:id="17" w:name="bookmark16"/>
      <w:bookmarkEnd w:id="17"/>
      <w:r>
        <w:rPr>
          <w:rFonts w:ascii="宋体" w:hAnsi="宋体" w:eastAsia="宋体" w:cs="宋体"/>
          <w:b/>
          <w:bCs/>
          <w:spacing w:val="7"/>
          <w:sz w:val="20"/>
          <w:szCs w:val="20"/>
        </w:rPr>
        <w:t>10.2</w:t>
      </w:r>
      <w:r>
        <w:rPr>
          <w:rFonts w:ascii="宋体" w:hAnsi="宋体" w:eastAsia="宋体" w:cs="宋体"/>
          <w:spacing w:val="-35"/>
          <w:sz w:val="20"/>
          <w:szCs w:val="20"/>
        </w:rPr>
        <w:t xml:space="preserve"> </w:t>
      </w:r>
      <w:r>
        <w:rPr>
          <w:rFonts w:ascii="宋体" w:hAnsi="宋体" w:eastAsia="宋体" w:cs="宋体"/>
          <w:b/>
          <w:bCs/>
          <w:spacing w:val="7"/>
          <w:sz w:val="20"/>
          <w:szCs w:val="20"/>
        </w:rPr>
        <w:t>本招标文件未尽事宜，按《中华人民共和国政府采购法》等法律法规的有关规定执行。</w:t>
      </w:r>
    </w:p>
    <w:p w14:paraId="7D152878">
      <w:pPr>
        <w:spacing w:line="227" w:lineRule="auto"/>
        <w:rPr>
          <w:rFonts w:ascii="宋体" w:hAnsi="宋体" w:eastAsia="宋体" w:cs="宋体"/>
          <w:sz w:val="20"/>
          <w:szCs w:val="20"/>
        </w:rPr>
        <w:sectPr>
          <w:footerReference r:id="rId23" w:type="default"/>
          <w:pgSz w:w="11907" w:h="16840"/>
          <w:pgMar w:top="1375" w:right="1446" w:bottom="1139" w:left="1358" w:header="0" w:footer="976" w:gutter="0"/>
          <w:cols w:space="720" w:num="1"/>
        </w:sectPr>
      </w:pPr>
    </w:p>
    <w:p w14:paraId="5AB17390">
      <w:pPr>
        <w:spacing w:before="254" w:line="224" w:lineRule="auto"/>
        <w:ind w:left="2256"/>
        <w:outlineLvl w:val="0"/>
        <w:rPr>
          <w:rFonts w:ascii="宋体" w:hAnsi="宋体" w:eastAsia="宋体" w:cs="宋体"/>
          <w:sz w:val="35"/>
          <w:szCs w:val="35"/>
        </w:rPr>
      </w:pPr>
      <w:bookmarkStart w:id="18" w:name="bookmark26"/>
      <w:bookmarkEnd w:id="18"/>
      <w:r>
        <w:rPr>
          <w:rFonts w:ascii="宋体" w:hAnsi="宋体" w:eastAsia="宋体" w:cs="宋体"/>
          <w:b/>
          <w:bCs/>
          <w:spacing w:val="5"/>
          <w:sz w:val="35"/>
          <w:szCs w:val="35"/>
        </w:rPr>
        <w:t>第三章</w:t>
      </w:r>
      <w:r>
        <w:rPr>
          <w:rFonts w:ascii="宋体" w:hAnsi="宋体" w:eastAsia="宋体" w:cs="宋体"/>
          <w:spacing w:val="5"/>
          <w:sz w:val="35"/>
          <w:szCs w:val="35"/>
        </w:rPr>
        <w:t xml:space="preserve"> </w:t>
      </w:r>
      <w:r>
        <w:rPr>
          <w:rFonts w:ascii="宋体" w:hAnsi="宋体" w:eastAsia="宋体" w:cs="宋体"/>
          <w:b/>
          <w:bCs/>
          <w:spacing w:val="5"/>
          <w:sz w:val="35"/>
          <w:szCs w:val="35"/>
        </w:rPr>
        <w:t>评标办法（综合评分法）</w:t>
      </w:r>
    </w:p>
    <w:p w14:paraId="72A7C4FF">
      <w:pPr>
        <w:spacing w:before="258" w:line="219" w:lineRule="auto"/>
        <w:ind w:left="3855"/>
        <w:outlineLvl w:val="1"/>
        <w:rPr>
          <w:rFonts w:ascii="宋体" w:hAnsi="宋体" w:eastAsia="宋体" w:cs="宋体"/>
          <w:sz w:val="28"/>
          <w:szCs w:val="28"/>
        </w:rPr>
      </w:pPr>
      <w:r>
        <w:rPr>
          <w:rFonts w:ascii="宋体" w:hAnsi="宋体" w:eastAsia="宋体" w:cs="宋体"/>
          <w:b/>
          <w:bCs/>
          <w:spacing w:val="-4"/>
          <w:sz w:val="28"/>
          <w:szCs w:val="28"/>
        </w:rPr>
        <w:t>评分办法前附表</w:t>
      </w:r>
    </w:p>
    <w:p w14:paraId="2C4A1528">
      <w:pPr>
        <w:spacing w:before="136"/>
      </w:pPr>
    </w:p>
    <w:tbl>
      <w:tblPr>
        <w:tblStyle w:val="11"/>
        <w:tblW w:w="9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713"/>
        <w:gridCol w:w="2126"/>
        <w:gridCol w:w="5942"/>
      </w:tblGrid>
      <w:tr w14:paraId="5C4BE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99" w:type="dxa"/>
            <w:vAlign w:val="top"/>
          </w:tcPr>
          <w:p w14:paraId="29884EC7">
            <w:pPr>
              <w:pStyle w:val="12"/>
              <w:spacing w:before="177" w:line="228" w:lineRule="auto"/>
              <w:ind w:left="143"/>
              <w:rPr>
                <w:sz w:val="20"/>
                <w:szCs w:val="20"/>
              </w:rPr>
            </w:pPr>
            <w:r>
              <w:rPr>
                <w:b/>
                <w:bCs/>
                <w:spacing w:val="3"/>
                <w:sz w:val="20"/>
                <w:szCs w:val="20"/>
              </w:rPr>
              <w:t>审查主体</w:t>
            </w:r>
          </w:p>
        </w:tc>
        <w:tc>
          <w:tcPr>
            <w:tcW w:w="2839" w:type="dxa"/>
            <w:gridSpan w:val="2"/>
            <w:vAlign w:val="top"/>
          </w:tcPr>
          <w:p w14:paraId="42506C88">
            <w:pPr>
              <w:pStyle w:val="12"/>
              <w:spacing w:before="176" w:line="228" w:lineRule="auto"/>
              <w:ind w:left="1001"/>
              <w:rPr>
                <w:sz w:val="20"/>
                <w:szCs w:val="20"/>
              </w:rPr>
            </w:pPr>
            <w:r>
              <w:rPr>
                <w:b/>
                <w:bCs/>
                <w:spacing w:val="6"/>
                <w:sz w:val="20"/>
                <w:szCs w:val="20"/>
              </w:rPr>
              <w:t>评审因素</w:t>
            </w:r>
          </w:p>
        </w:tc>
        <w:tc>
          <w:tcPr>
            <w:tcW w:w="5942" w:type="dxa"/>
            <w:vAlign w:val="top"/>
          </w:tcPr>
          <w:p w14:paraId="65E38239">
            <w:pPr>
              <w:pStyle w:val="12"/>
              <w:spacing w:before="177" w:line="228" w:lineRule="auto"/>
              <w:ind w:left="2691"/>
              <w:rPr>
                <w:sz w:val="20"/>
                <w:szCs w:val="20"/>
              </w:rPr>
            </w:pPr>
            <w:r>
              <w:rPr>
                <w:b/>
                <w:bCs/>
                <w:spacing w:val="6"/>
                <w:sz w:val="20"/>
                <w:szCs w:val="20"/>
              </w:rPr>
              <w:t>评审标准</w:t>
            </w:r>
          </w:p>
        </w:tc>
      </w:tr>
      <w:tr w14:paraId="3AE8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099" w:type="dxa"/>
            <w:vMerge w:val="restart"/>
            <w:tcBorders>
              <w:bottom w:val="nil"/>
            </w:tcBorders>
            <w:vAlign w:val="top"/>
          </w:tcPr>
          <w:p w14:paraId="629A82E7">
            <w:pPr>
              <w:spacing w:line="242" w:lineRule="auto"/>
              <w:rPr>
                <w:rFonts w:ascii="Arial"/>
                <w:sz w:val="21"/>
              </w:rPr>
            </w:pPr>
          </w:p>
          <w:p w14:paraId="34716B0B">
            <w:pPr>
              <w:spacing w:line="242" w:lineRule="auto"/>
              <w:rPr>
                <w:rFonts w:ascii="Arial"/>
                <w:sz w:val="21"/>
              </w:rPr>
            </w:pPr>
          </w:p>
          <w:p w14:paraId="5002F4A9">
            <w:pPr>
              <w:spacing w:line="242" w:lineRule="auto"/>
              <w:rPr>
                <w:rFonts w:ascii="Arial"/>
                <w:sz w:val="21"/>
              </w:rPr>
            </w:pPr>
          </w:p>
          <w:p w14:paraId="34214ADC">
            <w:pPr>
              <w:spacing w:line="242" w:lineRule="auto"/>
              <w:rPr>
                <w:rFonts w:ascii="Arial"/>
                <w:sz w:val="21"/>
              </w:rPr>
            </w:pPr>
          </w:p>
          <w:p w14:paraId="311E3FFF">
            <w:pPr>
              <w:spacing w:line="242" w:lineRule="auto"/>
              <w:rPr>
                <w:rFonts w:ascii="Arial"/>
                <w:sz w:val="21"/>
              </w:rPr>
            </w:pPr>
          </w:p>
          <w:p w14:paraId="5E24729E">
            <w:pPr>
              <w:spacing w:line="242" w:lineRule="auto"/>
              <w:rPr>
                <w:rFonts w:ascii="Arial"/>
                <w:sz w:val="21"/>
              </w:rPr>
            </w:pPr>
          </w:p>
          <w:p w14:paraId="7DDC24B7">
            <w:pPr>
              <w:spacing w:line="243" w:lineRule="auto"/>
              <w:rPr>
                <w:rFonts w:ascii="Arial"/>
                <w:sz w:val="21"/>
              </w:rPr>
            </w:pPr>
          </w:p>
          <w:p w14:paraId="76FC2F37">
            <w:pPr>
              <w:spacing w:line="243" w:lineRule="auto"/>
              <w:rPr>
                <w:rFonts w:ascii="Arial"/>
                <w:sz w:val="21"/>
              </w:rPr>
            </w:pPr>
          </w:p>
          <w:p w14:paraId="32C703CC">
            <w:pPr>
              <w:spacing w:line="243" w:lineRule="auto"/>
              <w:rPr>
                <w:rFonts w:ascii="Arial"/>
                <w:sz w:val="21"/>
              </w:rPr>
            </w:pPr>
          </w:p>
          <w:p w14:paraId="5A005779">
            <w:pPr>
              <w:spacing w:line="243" w:lineRule="auto"/>
              <w:rPr>
                <w:rFonts w:ascii="Arial"/>
                <w:sz w:val="21"/>
              </w:rPr>
            </w:pPr>
          </w:p>
          <w:p w14:paraId="74A7722E">
            <w:pPr>
              <w:spacing w:line="243" w:lineRule="auto"/>
              <w:rPr>
                <w:rFonts w:ascii="Arial"/>
                <w:sz w:val="21"/>
              </w:rPr>
            </w:pPr>
          </w:p>
          <w:p w14:paraId="772F68F9">
            <w:pPr>
              <w:pStyle w:val="12"/>
              <w:spacing w:before="65" w:line="335" w:lineRule="auto"/>
              <w:ind w:left="349" w:right="128" w:hanging="205"/>
              <w:rPr>
                <w:sz w:val="20"/>
                <w:szCs w:val="20"/>
              </w:rPr>
            </w:pPr>
            <w:r>
              <w:rPr>
                <w:spacing w:val="5"/>
                <w:sz w:val="20"/>
                <w:szCs w:val="20"/>
              </w:rPr>
              <w:t>资格审查</w:t>
            </w:r>
            <w:r>
              <w:rPr>
                <w:sz w:val="20"/>
                <w:szCs w:val="20"/>
              </w:rPr>
              <w:t xml:space="preserve"> </w:t>
            </w:r>
            <w:r>
              <w:rPr>
                <w:spacing w:val="2"/>
                <w:sz w:val="20"/>
                <w:szCs w:val="20"/>
              </w:rPr>
              <w:t>小组</w:t>
            </w:r>
          </w:p>
        </w:tc>
        <w:tc>
          <w:tcPr>
            <w:tcW w:w="713" w:type="dxa"/>
            <w:vMerge w:val="restart"/>
            <w:tcBorders>
              <w:bottom w:val="nil"/>
            </w:tcBorders>
            <w:vAlign w:val="top"/>
          </w:tcPr>
          <w:p w14:paraId="207ABF6F">
            <w:pPr>
              <w:spacing w:line="265" w:lineRule="auto"/>
              <w:rPr>
                <w:rFonts w:ascii="Arial"/>
                <w:sz w:val="21"/>
              </w:rPr>
            </w:pPr>
          </w:p>
          <w:p w14:paraId="33D71547">
            <w:pPr>
              <w:spacing w:line="265" w:lineRule="auto"/>
              <w:rPr>
                <w:rFonts w:ascii="Arial"/>
                <w:sz w:val="21"/>
              </w:rPr>
            </w:pPr>
          </w:p>
          <w:p w14:paraId="682CA90F">
            <w:pPr>
              <w:spacing w:line="265" w:lineRule="auto"/>
              <w:rPr>
                <w:rFonts w:ascii="Arial"/>
                <w:sz w:val="21"/>
              </w:rPr>
            </w:pPr>
          </w:p>
          <w:p w14:paraId="4ADD5C39">
            <w:pPr>
              <w:spacing w:line="265" w:lineRule="auto"/>
              <w:rPr>
                <w:rFonts w:ascii="Arial"/>
                <w:sz w:val="21"/>
              </w:rPr>
            </w:pPr>
          </w:p>
          <w:p w14:paraId="0B022408">
            <w:pPr>
              <w:spacing w:line="265" w:lineRule="auto"/>
              <w:rPr>
                <w:rFonts w:ascii="Arial"/>
                <w:sz w:val="21"/>
              </w:rPr>
            </w:pPr>
          </w:p>
          <w:p w14:paraId="51D58874">
            <w:pPr>
              <w:spacing w:line="265" w:lineRule="auto"/>
              <w:rPr>
                <w:rFonts w:ascii="Arial"/>
                <w:sz w:val="21"/>
              </w:rPr>
            </w:pPr>
          </w:p>
          <w:p w14:paraId="0F5763AA">
            <w:pPr>
              <w:spacing w:line="265" w:lineRule="auto"/>
              <w:rPr>
                <w:rFonts w:ascii="Arial"/>
                <w:sz w:val="21"/>
              </w:rPr>
            </w:pPr>
          </w:p>
          <w:p w14:paraId="1632257B">
            <w:pPr>
              <w:spacing w:line="266" w:lineRule="auto"/>
              <w:rPr>
                <w:rFonts w:ascii="Arial"/>
                <w:sz w:val="21"/>
              </w:rPr>
            </w:pPr>
          </w:p>
          <w:p w14:paraId="3C0AAA9E">
            <w:pPr>
              <w:spacing w:line="266" w:lineRule="auto"/>
              <w:rPr>
                <w:rFonts w:ascii="Arial"/>
                <w:sz w:val="21"/>
              </w:rPr>
            </w:pPr>
          </w:p>
          <w:p w14:paraId="7F5B280D">
            <w:pPr>
              <w:pStyle w:val="12"/>
              <w:spacing w:before="65" w:line="56" w:lineRule="exact"/>
              <w:ind w:left="153"/>
              <w:rPr>
                <w:sz w:val="20"/>
                <w:szCs w:val="20"/>
              </w:rPr>
            </w:pPr>
            <w:r>
              <w:rPr>
                <w:position w:val="-7"/>
                <w:sz w:val="20"/>
                <w:szCs w:val="20"/>
              </w:rPr>
              <w:t>一</w:t>
            </w:r>
          </w:p>
          <w:p w14:paraId="6DDA5FEB">
            <w:pPr>
              <w:pStyle w:val="12"/>
              <w:spacing w:line="103" w:lineRule="exact"/>
              <w:ind w:left="373"/>
              <w:rPr>
                <w:sz w:val="20"/>
                <w:szCs w:val="20"/>
              </w:rPr>
            </w:pPr>
            <w:r>
              <w:rPr>
                <w:position w:val="1"/>
                <w:sz w:val="20"/>
                <w:szCs w:val="20"/>
              </w:rPr>
              <w:t>、</w:t>
            </w:r>
          </w:p>
          <w:p w14:paraId="3C0D368F">
            <w:pPr>
              <w:pStyle w:val="12"/>
              <w:spacing w:before="121" w:line="228" w:lineRule="auto"/>
              <w:ind w:left="159"/>
              <w:rPr>
                <w:sz w:val="20"/>
                <w:szCs w:val="20"/>
              </w:rPr>
            </w:pPr>
            <w:r>
              <w:rPr>
                <w:sz w:val="20"/>
                <w:szCs w:val="20"/>
              </w:rPr>
              <w:t>资格</w:t>
            </w:r>
          </w:p>
          <w:p w14:paraId="28B5A795">
            <w:pPr>
              <w:pStyle w:val="12"/>
              <w:spacing w:before="113" w:line="228" w:lineRule="auto"/>
              <w:ind w:left="149"/>
              <w:rPr>
                <w:sz w:val="20"/>
                <w:szCs w:val="20"/>
              </w:rPr>
            </w:pPr>
            <w:r>
              <w:rPr>
                <w:spacing w:val="5"/>
                <w:sz w:val="20"/>
                <w:szCs w:val="20"/>
              </w:rPr>
              <w:t>评审</w:t>
            </w:r>
          </w:p>
          <w:p w14:paraId="106D62F9">
            <w:pPr>
              <w:pStyle w:val="12"/>
              <w:spacing w:before="113" w:line="228" w:lineRule="auto"/>
              <w:ind w:left="150"/>
              <w:rPr>
                <w:sz w:val="20"/>
                <w:szCs w:val="20"/>
              </w:rPr>
            </w:pPr>
            <w:r>
              <w:rPr>
                <w:spacing w:val="4"/>
                <w:sz w:val="20"/>
                <w:szCs w:val="20"/>
              </w:rPr>
              <w:t>标准</w:t>
            </w:r>
          </w:p>
        </w:tc>
        <w:tc>
          <w:tcPr>
            <w:tcW w:w="2126" w:type="dxa"/>
            <w:vAlign w:val="top"/>
          </w:tcPr>
          <w:p w14:paraId="57C3A008">
            <w:pPr>
              <w:pStyle w:val="12"/>
              <w:spacing w:before="77" w:line="228" w:lineRule="auto"/>
              <w:ind w:left="130"/>
              <w:rPr>
                <w:sz w:val="20"/>
                <w:szCs w:val="20"/>
              </w:rPr>
            </w:pPr>
            <w:r>
              <w:rPr>
                <w:spacing w:val="8"/>
                <w:sz w:val="20"/>
                <w:szCs w:val="20"/>
              </w:rPr>
              <w:t>营业执照、税务登记</w:t>
            </w:r>
          </w:p>
          <w:p w14:paraId="54D2A982">
            <w:pPr>
              <w:pStyle w:val="12"/>
              <w:spacing w:before="72" w:line="227" w:lineRule="auto"/>
              <w:ind w:left="123"/>
              <w:rPr>
                <w:sz w:val="20"/>
                <w:szCs w:val="20"/>
              </w:rPr>
            </w:pPr>
            <w:r>
              <w:rPr>
                <w:spacing w:val="8"/>
                <w:sz w:val="20"/>
                <w:szCs w:val="20"/>
              </w:rPr>
              <w:t>证、组织机构代码证</w:t>
            </w:r>
          </w:p>
          <w:p w14:paraId="78BE19C6">
            <w:pPr>
              <w:pStyle w:val="12"/>
              <w:spacing w:before="73" w:line="228" w:lineRule="auto"/>
              <w:ind w:left="133"/>
              <w:rPr>
                <w:sz w:val="20"/>
                <w:szCs w:val="20"/>
              </w:rPr>
            </w:pPr>
            <w:r>
              <w:rPr>
                <w:spacing w:val="7"/>
                <w:sz w:val="20"/>
                <w:szCs w:val="20"/>
              </w:rPr>
              <w:t>（或三证合一的营业</w:t>
            </w:r>
          </w:p>
          <w:p w14:paraId="3BD17ED5">
            <w:pPr>
              <w:pStyle w:val="12"/>
              <w:spacing w:before="74" w:line="218" w:lineRule="auto"/>
              <w:ind w:left="752"/>
              <w:rPr>
                <w:sz w:val="20"/>
                <w:szCs w:val="20"/>
              </w:rPr>
            </w:pPr>
            <w:r>
              <w:rPr>
                <w:spacing w:val="3"/>
                <w:sz w:val="20"/>
                <w:szCs w:val="20"/>
              </w:rPr>
              <w:t>执照）</w:t>
            </w:r>
          </w:p>
        </w:tc>
        <w:tc>
          <w:tcPr>
            <w:tcW w:w="5942" w:type="dxa"/>
            <w:vAlign w:val="top"/>
          </w:tcPr>
          <w:p w14:paraId="581EBE02">
            <w:pPr>
              <w:spacing w:line="244" w:lineRule="auto"/>
              <w:rPr>
                <w:rFonts w:ascii="Arial"/>
                <w:sz w:val="21"/>
              </w:rPr>
            </w:pPr>
          </w:p>
          <w:p w14:paraId="4225B061">
            <w:pPr>
              <w:spacing w:line="245" w:lineRule="auto"/>
              <w:rPr>
                <w:rFonts w:ascii="Arial"/>
                <w:sz w:val="21"/>
              </w:rPr>
            </w:pPr>
          </w:p>
          <w:p w14:paraId="386F837A">
            <w:pPr>
              <w:pStyle w:val="12"/>
              <w:spacing w:before="65" w:line="227" w:lineRule="auto"/>
              <w:ind w:left="115"/>
              <w:rPr>
                <w:sz w:val="20"/>
                <w:szCs w:val="20"/>
              </w:rPr>
            </w:pPr>
            <w:r>
              <w:rPr>
                <w:spacing w:val="8"/>
                <w:sz w:val="20"/>
                <w:szCs w:val="20"/>
              </w:rPr>
              <w:t>提供资格承诺函</w:t>
            </w:r>
          </w:p>
        </w:tc>
      </w:tr>
      <w:tr w14:paraId="7B80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99" w:type="dxa"/>
            <w:vMerge w:val="continue"/>
            <w:tcBorders>
              <w:top w:val="nil"/>
              <w:bottom w:val="nil"/>
            </w:tcBorders>
            <w:vAlign w:val="top"/>
          </w:tcPr>
          <w:p w14:paraId="1F1469CA">
            <w:pPr>
              <w:rPr>
                <w:rFonts w:ascii="Arial"/>
                <w:sz w:val="21"/>
              </w:rPr>
            </w:pPr>
          </w:p>
        </w:tc>
        <w:tc>
          <w:tcPr>
            <w:tcW w:w="713" w:type="dxa"/>
            <w:vMerge w:val="continue"/>
            <w:tcBorders>
              <w:top w:val="nil"/>
              <w:bottom w:val="nil"/>
            </w:tcBorders>
            <w:vAlign w:val="top"/>
          </w:tcPr>
          <w:p w14:paraId="70F7D072">
            <w:pPr>
              <w:rPr>
                <w:rFonts w:ascii="Arial"/>
                <w:sz w:val="21"/>
              </w:rPr>
            </w:pPr>
          </w:p>
        </w:tc>
        <w:tc>
          <w:tcPr>
            <w:tcW w:w="2126" w:type="dxa"/>
            <w:vAlign w:val="top"/>
          </w:tcPr>
          <w:p w14:paraId="6F0C0A53">
            <w:pPr>
              <w:pStyle w:val="12"/>
              <w:spacing w:before="110" w:line="228" w:lineRule="auto"/>
              <w:ind w:left="125"/>
              <w:rPr>
                <w:sz w:val="20"/>
                <w:szCs w:val="20"/>
              </w:rPr>
            </w:pPr>
            <w:r>
              <w:rPr>
                <w:spacing w:val="8"/>
                <w:sz w:val="20"/>
                <w:szCs w:val="20"/>
              </w:rPr>
              <w:t>符合《中华人民共和</w:t>
            </w:r>
          </w:p>
          <w:p w14:paraId="3F1F391A">
            <w:pPr>
              <w:pStyle w:val="12"/>
              <w:spacing w:before="113" w:line="227" w:lineRule="auto"/>
              <w:ind w:left="144"/>
              <w:rPr>
                <w:sz w:val="20"/>
                <w:szCs w:val="20"/>
              </w:rPr>
            </w:pPr>
            <w:r>
              <w:rPr>
                <w:spacing w:val="6"/>
                <w:sz w:val="20"/>
                <w:szCs w:val="20"/>
              </w:rPr>
              <w:t>国政府采购法》第二</w:t>
            </w:r>
          </w:p>
          <w:p w14:paraId="70B7890D">
            <w:pPr>
              <w:pStyle w:val="12"/>
              <w:spacing w:before="114" w:line="224" w:lineRule="auto"/>
              <w:ind w:left="438"/>
              <w:rPr>
                <w:sz w:val="20"/>
                <w:szCs w:val="20"/>
              </w:rPr>
            </w:pPr>
            <w:r>
              <w:rPr>
                <w:spacing w:val="8"/>
                <w:sz w:val="20"/>
                <w:szCs w:val="20"/>
              </w:rPr>
              <w:t>十二条之规定</w:t>
            </w:r>
          </w:p>
        </w:tc>
        <w:tc>
          <w:tcPr>
            <w:tcW w:w="5942" w:type="dxa"/>
            <w:vAlign w:val="top"/>
          </w:tcPr>
          <w:p w14:paraId="26341D5B">
            <w:pPr>
              <w:spacing w:line="403" w:lineRule="auto"/>
              <w:rPr>
                <w:rFonts w:ascii="Arial"/>
                <w:sz w:val="21"/>
              </w:rPr>
            </w:pPr>
          </w:p>
          <w:p w14:paraId="1B8315F7">
            <w:pPr>
              <w:pStyle w:val="12"/>
              <w:spacing w:before="65" w:line="227" w:lineRule="auto"/>
              <w:ind w:left="115"/>
              <w:rPr>
                <w:sz w:val="20"/>
                <w:szCs w:val="20"/>
              </w:rPr>
            </w:pPr>
            <w:r>
              <w:rPr>
                <w:spacing w:val="8"/>
                <w:sz w:val="20"/>
                <w:szCs w:val="20"/>
              </w:rPr>
              <w:t>提供资格承诺函</w:t>
            </w:r>
          </w:p>
        </w:tc>
      </w:tr>
      <w:tr w14:paraId="5AF80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99" w:type="dxa"/>
            <w:vMerge w:val="continue"/>
            <w:tcBorders>
              <w:top w:val="nil"/>
              <w:bottom w:val="nil"/>
            </w:tcBorders>
            <w:vAlign w:val="top"/>
          </w:tcPr>
          <w:p w14:paraId="712752F3">
            <w:pPr>
              <w:rPr>
                <w:rFonts w:ascii="Arial"/>
                <w:sz w:val="21"/>
              </w:rPr>
            </w:pPr>
          </w:p>
        </w:tc>
        <w:tc>
          <w:tcPr>
            <w:tcW w:w="713" w:type="dxa"/>
            <w:vMerge w:val="continue"/>
            <w:tcBorders>
              <w:top w:val="nil"/>
              <w:bottom w:val="nil"/>
            </w:tcBorders>
            <w:vAlign w:val="top"/>
          </w:tcPr>
          <w:p w14:paraId="5BF7BA1A">
            <w:pPr>
              <w:rPr>
                <w:rFonts w:ascii="Arial"/>
                <w:sz w:val="21"/>
              </w:rPr>
            </w:pPr>
          </w:p>
        </w:tc>
        <w:tc>
          <w:tcPr>
            <w:tcW w:w="2126" w:type="dxa"/>
            <w:vAlign w:val="top"/>
          </w:tcPr>
          <w:p w14:paraId="1AC3DC52">
            <w:pPr>
              <w:pStyle w:val="12"/>
              <w:spacing w:before="112" w:line="278" w:lineRule="auto"/>
              <w:ind w:left="439" w:right="116" w:hanging="315"/>
              <w:rPr>
                <w:sz w:val="20"/>
                <w:szCs w:val="20"/>
              </w:rPr>
            </w:pPr>
            <w:r>
              <w:rPr>
                <w:spacing w:val="8"/>
                <w:sz w:val="20"/>
                <w:szCs w:val="20"/>
              </w:rPr>
              <w:t>法定代表人证明或法</w:t>
            </w:r>
            <w:r>
              <w:rPr>
                <w:spacing w:val="6"/>
                <w:sz w:val="20"/>
                <w:szCs w:val="20"/>
              </w:rPr>
              <w:t xml:space="preserve"> </w:t>
            </w:r>
            <w:r>
              <w:rPr>
                <w:spacing w:val="7"/>
                <w:sz w:val="20"/>
                <w:szCs w:val="20"/>
              </w:rPr>
              <w:t>人授权委托书</w:t>
            </w:r>
          </w:p>
        </w:tc>
        <w:tc>
          <w:tcPr>
            <w:tcW w:w="5942" w:type="dxa"/>
            <w:vAlign w:val="top"/>
          </w:tcPr>
          <w:p w14:paraId="318BA13F">
            <w:pPr>
              <w:pStyle w:val="12"/>
              <w:spacing w:before="291" w:line="227" w:lineRule="auto"/>
              <w:ind w:left="115"/>
              <w:rPr>
                <w:sz w:val="20"/>
                <w:szCs w:val="20"/>
              </w:rPr>
            </w:pPr>
            <w:r>
              <w:rPr>
                <w:spacing w:val="9"/>
                <w:sz w:val="20"/>
                <w:szCs w:val="20"/>
              </w:rPr>
              <w:t>提供法定代表人（负责人）证明或法人授权委托书</w:t>
            </w:r>
          </w:p>
        </w:tc>
      </w:tr>
      <w:tr w14:paraId="36501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1099" w:type="dxa"/>
            <w:vMerge w:val="continue"/>
            <w:tcBorders>
              <w:top w:val="nil"/>
              <w:bottom w:val="nil"/>
            </w:tcBorders>
            <w:vAlign w:val="top"/>
          </w:tcPr>
          <w:p w14:paraId="0074840F">
            <w:pPr>
              <w:rPr>
                <w:rFonts w:ascii="Arial"/>
                <w:sz w:val="21"/>
              </w:rPr>
            </w:pPr>
          </w:p>
        </w:tc>
        <w:tc>
          <w:tcPr>
            <w:tcW w:w="713" w:type="dxa"/>
            <w:vMerge w:val="continue"/>
            <w:tcBorders>
              <w:top w:val="nil"/>
              <w:bottom w:val="nil"/>
            </w:tcBorders>
            <w:vAlign w:val="top"/>
          </w:tcPr>
          <w:p w14:paraId="649D5909">
            <w:pPr>
              <w:rPr>
                <w:rFonts w:ascii="Arial"/>
                <w:sz w:val="21"/>
              </w:rPr>
            </w:pPr>
          </w:p>
        </w:tc>
        <w:tc>
          <w:tcPr>
            <w:tcW w:w="2126" w:type="dxa"/>
            <w:vAlign w:val="top"/>
          </w:tcPr>
          <w:p w14:paraId="45F98CCD">
            <w:pPr>
              <w:spacing w:line="279" w:lineRule="auto"/>
              <w:rPr>
                <w:rFonts w:ascii="Arial"/>
                <w:sz w:val="21"/>
              </w:rPr>
            </w:pPr>
          </w:p>
          <w:p w14:paraId="211FE958">
            <w:pPr>
              <w:spacing w:line="280" w:lineRule="auto"/>
              <w:rPr>
                <w:rFonts w:ascii="Arial"/>
                <w:sz w:val="21"/>
              </w:rPr>
            </w:pPr>
          </w:p>
          <w:p w14:paraId="3CE01997">
            <w:pPr>
              <w:spacing w:line="280" w:lineRule="auto"/>
              <w:rPr>
                <w:rFonts w:ascii="Arial"/>
                <w:sz w:val="21"/>
              </w:rPr>
            </w:pPr>
          </w:p>
          <w:p w14:paraId="3C561F64">
            <w:pPr>
              <w:spacing w:line="280" w:lineRule="auto"/>
              <w:rPr>
                <w:rFonts w:ascii="Arial"/>
                <w:sz w:val="21"/>
              </w:rPr>
            </w:pPr>
          </w:p>
          <w:p w14:paraId="1C9E3D89">
            <w:pPr>
              <w:pStyle w:val="12"/>
              <w:spacing w:before="65" w:line="227" w:lineRule="auto"/>
              <w:ind w:left="646"/>
              <w:rPr>
                <w:sz w:val="20"/>
                <w:szCs w:val="20"/>
              </w:rPr>
            </w:pPr>
            <w:r>
              <w:rPr>
                <w:spacing w:val="7"/>
                <w:sz w:val="20"/>
                <w:szCs w:val="20"/>
              </w:rPr>
              <w:t>信誉要求</w:t>
            </w:r>
          </w:p>
        </w:tc>
        <w:tc>
          <w:tcPr>
            <w:tcW w:w="5942" w:type="dxa"/>
            <w:vAlign w:val="top"/>
          </w:tcPr>
          <w:p w14:paraId="0C2BA817">
            <w:pPr>
              <w:pStyle w:val="12"/>
              <w:spacing w:before="110" w:line="317" w:lineRule="auto"/>
              <w:ind w:left="114" w:right="109" w:firstLine="1"/>
              <w:jc w:val="both"/>
              <w:rPr>
                <w:sz w:val="20"/>
                <w:szCs w:val="20"/>
              </w:rPr>
            </w:pPr>
            <w:r>
              <w:rPr>
                <w:spacing w:val="11"/>
                <w:sz w:val="20"/>
                <w:szCs w:val="20"/>
              </w:rPr>
              <w:t>按照《财政部关于在政府采购活动中查询及使用信用记录有关</w:t>
            </w:r>
            <w:r>
              <w:rPr>
                <w:spacing w:val="13"/>
                <w:sz w:val="20"/>
                <w:szCs w:val="20"/>
              </w:rPr>
              <w:t xml:space="preserve"> </w:t>
            </w:r>
            <w:r>
              <w:rPr>
                <w:spacing w:val="-2"/>
                <w:sz w:val="20"/>
                <w:szCs w:val="20"/>
              </w:rPr>
              <w:t>问题的通知》（财库〔2016〕125</w:t>
            </w:r>
            <w:r>
              <w:rPr>
                <w:spacing w:val="-24"/>
                <w:sz w:val="20"/>
                <w:szCs w:val="20"/>
              </w:rPr>
              <w:t xml:space="preserve"> </w:t>
            </w:r>
            <w:r>
              <w:rPr>
                <w:spacing w:val="-2"/>
                <w:sz w:val="20"/>
                <w:szCs w:val="20"/>
              </w:rPr>
              <w:t>号）的要求，根据开标当日“信</w:t>
            </w:r>
            <w:r>
              <w:rPr>
                <w:sz w:val="20"/>
                <w:szCs w:val="20"/>
              </w:rPr>
              <w:t xml:space="preserve"> </w:t>
            </w:r>
            <w:r>
              <w:rPr>
                <w:spacing w:val="16"/>
                <w:sz w:val="20"/>
                <w:szCs w:val="20"/>
              </w:rPr>
              <w:t>用中国”网站（</w:t>
            </w:r>
            <w:r>
              <w:fldChar w:fldCharType="begin"/>
            </w:r>
            <w:r>
              <w:instrText xml:space="preserve"> HYPERLINK "https://www.creditchina.gov.cn" </w:instrText>
            </w:r>
            <w:r>
              <w:fldChar w:fldCharType="separate"/>
            </w:r>
            <w:r>
              <w:rPr>
                <w:sz w:val="20"/>
                <w:szCs w:val="20"/>
              </w:rPr>
              <w:t>www</w:t>
            </w:r>
            <w:r>
              <w:rPr>
                <w:spacing w:val="16"/>
                <w:sz w:val="20"/>
                <w:szCs w:val="20"/>
              </w:rPr>
              <w:t>.</w:t>
            </w:r>
            <w:r>
              <w:rPr>
                <w:sz w:val="20"/>
                <w:szCs w:val="20"/>
              </w:rPr>
              <w:t>creditchina</w:t>
            </w:r>
            <w:r>
              <w:rPr>
                <w:spacing w:val="16"/>
                <w:sz w:val="20"/>
                <w:szCs w:val="20"/>
              </w:rPr>
              <w:t>.</w:t>
            </w:r>
            <w:r>
              <w:rPr>
                <w:sz w:val="20"/>
                <w:szCs w:val="20"/>
              </w:rPr>
              <w:t>gov</w:t>
            </w:r>
            <w:r>
              <w:rPr>
                <w:spacing w:val="16"/>
                <w:sz w:val="20"/>
                <w:szCs w:val="20"/>
              </w:rPr>
              <w:t>.</w:t>
            </w:r>
            <w:r>
              <w:rPr>
                <w:sz w:val="20"/>
                <w:szCs w:val="20"/>
              </w:rPr>
              <w:t>cn</w:t>
            </w:r>
            <w:r>
              <w:rPr>
                <w:sz w:val="20"/>
                <w:szCs w:val="20"/>
              </w:rPr>
              <w:fldChar w:fldCharType="end"/>
            </w:r>
            <w:r>
              <w:rPr>
                <w:spacing w:val="16"/>
                <w:sz w:val="20"/>
                <w:szCs w:val="20"/>
              </w:rPr>
              <w:t>）、中国政府采购网</w:t>
            </w:r>
            <w:r>
              <w:rPr>
                <w:spacing w:val="8"/>
                <w:sz w:val="20"/>
                <w:szCs w:val="20"/>
              </w:rPr>
              <w:t xml:space="preserve"> </w:t>
            </w:r>
            <w:r>
              <w:rPr>
                <w:spacing w:val="9"/>
                <w:sz w:val="20"/>
                <w:szCs w:val="20"/>
              </w:rPr>
              <w:t>（</w:t>
            </w:r>
            <w:r>
              <w:fldChar w:fldCharType="begin"/>
            </w:r>
            <w:r>
              <w:instrText xml:space="preserve"> HYPERLINK "https://www.ccgp.gov.cn" </w:instrText>
            </w:r>
            <w:r>
              <w:fldChar w:fldCharType="separate"/>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z w:val="20"/>
                <w:szCs w:val="20"/>
              </w:rPr>
              <w:fldChar w:fldCharType="end"/>
            </w:r>
            <w:r>
              <w:rPr>
                <w:spacing w:val="9"/>
                <w:sz w:val="20"/>
                <w:szCs w:val="20"/>
              </w:rPr>
              <w:t>）的信息，对列入失信被执行人、重大税收</w:t>
            </w:r>
            <w:r>
              <w:rPr>
                <w:spacing w:val="5"/>
                <w:sz w:val="20"/>
                <w:szCs w:val="20"/>
              </w:rPr>
              <w:t xml:space="preserve"> </w:t>
            </w:r>
            <w:r>
              <w:rPr>
                <w:spacing w:val="11"/>
                <w:sz w:val="20"/>
                <w:szCs w:val="20"/>
              </w:rPr>
              <w:t>违法案件当事人名单、政府采购严重违法失信行为记录名单的</w:t>
            </w:r>
            <w:r>
              <w:rPr>
                <w:spacing w:val="15"/>
                <w:sz w:val="20"/>
                <w:szCs w:val="20"/>
              </w:rPr>
              <w:t xml:space="preserve"> </w:t>
            </w:r>
            <w:r>
              <w:rPr>
                <w:spacing w:val="11"/>
                <w:sz w:val="20"/>
                <w:szCs w:val="20"/>
              </w:rPr>
              <w:t>投标人，拒绝参与政府采购活动，同时对信用信息查询记录和</w:t>
            </w:r>
            <w:r>
              <w:rPr>
                <w:spacing w:val="15"/>
                <w:sz w:val="20"/>
                <w:szCs w:val="20"/>
              </w:rPr>
              <w:t xml:space="preserve"> </w:t>
            </w:r>
            <w:r>
              <w:rPr>
                <w:spacing w:val="8"/>
                <w:sz w:val="20"/>
                <w:szCs w:val="20"/>
              </w:rPr>
              <w:t>证据进行打印存档</w:t>
            </w:r>
          </w:p>
        </w:tc>
      </w:tr>
      <w:tr w14:paraId="3A11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99" w:type="dxa"/>
            <w:vMerge w:val="continue"/>
            <w:tcBorders>
              <w:top w:val="nil"/>
            </w:tcBorders>
            <w:vAlign w:val="top"/>
          </w:tcPr>
          <w:p w14:paraId="64FB9FC8">
            <w:pPr>
              <w:rPr>
                <w:rFonts w:ascii="Arial"/>
                <w:sz w:val="21"/>
              </w:rPr>
            </w:pPr>
          </w:p>
        </w:tc>
        <w:tc>
          <w:tcPr>
            <w:tcW w:w="713" w:type="dxa"/>
            <w:vMerge w:val="continue"/>
            <w:tcBorders>
              <w:top w:val="nil"/>
            </w:tcBorders>
            <w:vAlign w:val="top"/>
          </w:tcPr>
          <w:p w14:paraId="18544DCE">
            <w:pPr>
              <w:rPr>
                <w:rFonts w:ascii="Arial"/>
                <w:sz w:val="21"/>
              </w:rPr>
            </w:pPr>
          </w:p>
        </w:tc>
        <w:tc>
          <w:tcPr>
            <w:tcW w:w="2126" w:type="dxa"/>
            <w:vAlign w:val="top"/>
          </w:tcPr>
          <w:p w14:paraId="6A1CFCE7">
            <w:pPr>
              <w:pStyle w:val="12"/>
              <w:spacing w:before="112" w:line="224" w:lineRule="auto"/>
              <w:ind w:left="647"/>
              <w:rPr>
                <w:sz w:val="20"/>
                <w:szCs w:val="20"/>
              </w:rPr>
            </w:pPr>
            <w:r>
              <w:rPr>
                <w:spacing w:val="7"/>
                <w:sz w:val="20"/>
                <w:szCs w:val="20"/>
              </w:rPr>
              <w:t>其他要求</w:t>
            </w:r>
          </w:p>
        </w:tc>
        <w:tc>
          <w:tcPr>
            <w:tcW w:w="5942" w:type="dxa"/>
            <w:vAlign w:val="top"/>
          </w:tcPr>
          <w:p w14:paraId="29225F55">
            <w:pPr>
              <w:pStyle w:val="12"/>
              <w:spacing w:before="112" w:line="224" w:lineRule="auto"/>
              <w:ind w:left="116"/>
              <w:rPr>
                <w:sz w:val="20"/>
                <w:szCs w:val="20"/>
              </w:rPr>
            </w:pPr>
            <w:r>
              <w:rPr>
                <w:spacing w:val="9"/>
                <w:sz w:val="20"/>
                <w:szCs w:val="20"/>
              </w:rPr>
              <w:t>符合招标文件资格要求的其他要求</w:t>
            </w:r>
          </w:p>
        </w:tc>
      </w:tr>
      <w:tr w14:paraId="63709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restart"/>
            <w:tcBorders>
              <w:bottom w:val="nil"/>
            </w:tcBorders>
            <w:vAlign w:val="top"/>
          </w:tcPr>
          <w:p w14:paraId="769C5ACF">
            <w:pPr>
              <w:spacing w:line="262" w:lineRule="auto"/>
              <w:rPr>
                <w:rFonts w:ascii="Arial"/>
                <w:sz w:val="21"/>
              </w:rPr>
            </w:pPr>
          </w:p>
          <w:p w14:paraId="69C00C84">
            <w:pPr>
              <w:spacing w:line="262" w:lineRule="auto"/>
              <w:rPr>
                <w:rFonts w:ascii="Arial"/>
                <w:sz w:val="21"/>
              </w:rPr>
            </w:pPr>
          </w:p>
          <w:p w14:paraId="51802587">
            <w:pPr>
              <w:spacing w:line="262" w:lineRule="auto"/>
              <w:rPr>
                <w:rFonts w:ascii="Arial"/>
                <w:sz w:val="21"/>
              </w:rPr>
            </w:pPr>
          </w:p>
          <w:p w14:paraId="31CC8F6F">
            <w:pPr>
              <w:spacing w:line="262" w:lineRule="auto"/>
              <w:rPr>
                <w:rFonts w:ascii="Arial"/>
                <w:sz w:val="21"/>
              </w:rPr>
            </w:pPr>
          </w:p>
          <w:p w14:paraId="7CBB9A18">
            <w:pPr>
              <w:spacing w:line="262" w:lineRule="auto"/>
              <w:rPr>
                <w:rFonts w:ascii="Arial"/>
                <w:sz w:val="21"/>
              </w:rPr>
            </w:pPr>
          </w:p>
          <w:p w14:paraId="483EBB7A">
            <w:pPr>
              <w:spacing w:line="262" w:lineRule="auto"/>
              <w:rPr>
                <w:rFonts w:ascii="Arial"/>
                <w:sz w:val="21"/>
              </w:rPr>
            </w:pPr>
          </w:p>
          <w:p w14:paraId="1C7A0975">
            <w:pPr>
              <w:spacing w:line="263" w:lineRule="auto"/>
              <w:rPr>
                <w:rFonts w:ascii="Arial"/>
                <w:sz w:val="21"/>
              </w:rPr>
            </w:pPr>
          </w:p>
          <w:p w14:paraId="669EBD1F">
            <w:pPr>
              <w:spacing w:line="263" w:lineRule="auto"/>
              <w:rPr>
                <w:rFonts w:ascii="Arial"/>
                <w:sz w:val="21"/>
              </w:rPr>
            </w:pPr>
          </w:p>
          <w:p w14:paraId="3787F65A">
            <w:pPr>
              <w:pStyle w:val="12"/>
              <w:spacing w:before="65" w:line="228" w:lineRule="auto"/>
              <w:ind w:left="134"/>
              <w:rPr>
                <w:sz w:val="20"/>
                <w:szCs w:val="20"/>
              </w:rPr>
            </w:pPr>
            <w:r>
              <w:rPr>
                <w:spacing w:val="7"/>
                <w:sz w:val="20"/>
                <w:szCs w:val="20"/>
              </w:rPr>
              <w:t>评标委员</w:t>
            </w:r>
          </w:p>
          <w:p w14:paraId="6A6F82B2">
            <w:pPr>
              <w:pStyle w:val="12"/>
              <w:spacing w:before="194" w:line="227" w:lineRule="auto"/>
              <w:ind w:left="449"/>
              <w:rPr>
                <w:sz w:val="20"/>
                <w:szCs w:val="20"/>
              </w:rPr>
            </w:pPr>
            <w:r>
              <w:rPr>
                <w:spacing w:val="1"/>
                <w:sz w:val="20"/>
                <w:szCs w:val="20"/>
              </w:rPr>
              <w:t>会</w:t>
            </w:r>
          </w:p>
        </w:tc>
        <w:tc>
          <w:tcPr>
            <w:tcW w:w="713" w:type="dxa"/>
            <w:vMerge w:val="restart"/>
            <w:tcBorders>
              <w:bottom w:val="nil"/>
            </w:tcBorders>
            <w:vAlign w:val="top"/>
          </w:tcPr>
          <w:p w14:paraId="51E3DF32">
            <w:pPr>
              <w:pStyle w:val="12"/>
              <w:spacing w:before="214" w:line="184" w:lineRule="auto"/>
              <w:ind w:left="153"/>
              <w:rPr>
                <w:sz w:val="20"/>
                <w:szCs w:val="20"/>
              </w:rPr>
            </w:pPr>
            <w:r>
              <w:rPr>
                <w:spacing w:val="-2"/>
                <w:sz w:val="20"/>
                <w:szCs w:val="20"/>
              </w:rPr>
              <w:t>二、</w:t>
            </w:r>
          </w:p>
          <w:p w14:paraId="7F6735F1">
            <w:pPr>
              <w:pStyle w:val="12"/>
              <w:spacing w:before="201" w:line="229" w:lineRule="auto"/>
              <w:ind w:left="152"/>
              <w:rPr>
                <w:sz w:val="20"/>
                <w:szCs w:val="20"/>
              </w:rPr>
            </w:pPr>
            <w:r>
              <w:rPr>
                <w:spacing w:val="3"/>
                <w:sz w:val="20"/>
                <w:szCs w:val="20"/>
              </w:rPr>
              <w:t>形式</w:t>
            </w:r>
          </w:p>
          <w:p w14:paraId="0D9EE8E4">
            <w:pPr>
              <w:pStyle w:val="12"/>
              <w:spacing w:before="193" w:line="228" w:lineRule="auto"/>
              <w:ind w:left="149"/>
              <w:rPr>
                <w:sz w:val="20"/>
                <w:szCs w:val="20"/>
              </w:rPr>
            </w:pPr>
            <w:r>
              <w:rPr>
                <w:spacing w:val="5"/>
                <w:sz w:val="20"/>
                <w:szCs w:val="20"/>
              </w:rPr>
              <w:t>评审</w:t>
            </w:r>
          </w:p>
          <w:p w14:paraId="6CDFD7CE">
            <w:pPr>
              <w:pStyle w:val="12"/>
              <w:spacing w:before="192" w:line="228" w:lineRule="auto"/>
              <w:ind w:left="150"/>
              <w:rPr>
                <w:sz w:val="20"/>
                <w:szCs w:val="20"/>
              </w:rPr>
            </w:pPr>
            <w:r>
              <w:rPr>
                <w:spacing w:val="4"/>
                <w:sz w:val="20"/>
                <w:szCs w:val="20"/>
              </w:rPr>
              <w:t>标准</w:t>
            </w:r>
          </w:p>
        </w:tc>
        <w:tc>
          <w:tcPr>
            <w:tcW w:w="2126" w:type="dxa"/>
            <w:vAlign w:val="top"/>
          </w:tcPr>
          <w:p w14:paraId="53744B74">
            <w:pPr>
              <w:pStyle w:val="12"/>
              <w:spacing w:before="176" w:line="227" w:lineRule="auto"/>
              <w:ind w:left="543"/>
              <w:rPr>
                <w:sz w:val="20"/>
                <w:szCs w:val="20"/>
              </w:rPr>
            </w:pPr>
            <w:r>
              <w:rPr>
                <w:spacing w:val="8"/>
                <w:sz w:val="20"/>
                <w:szCs w:val="20"/>
              </w:rPr>
              <w:t>供应商名称</w:t>
            </w:r>
          </w:p>
        </w:tc>
        <w:tc>
          <w:tcPr>
            <w:tcW w:w="5942" w:type="dxa"/>
            <w:vAlign w:val="top"/>
          </w:tcPr>
          <w:p w14:paraId="2D6D000E">
            <w:pPr>
              <w:pStyle w:val="12"/>
              <w:spacing w:before="176" w:line="228" w:lineRule="auto"/>
              <w:ind w:left="118"/>
              <w:rPr>
                <w:sz w:val="20"/>
                <w:szCs w:val="20"/>
              </w:rPr>
            </w:pPr>
            <w:r>
              <w:rPr>
                <w:spacing w:val="8"/>
                <w:sz w:val="20"/>
                <w:szCs w:val="20"/>
              </w:rPr>
              <w:t>与营业执照等证件一致</w:t>
            </w:r>
          </w:p>
        </w:tc>
      </w:tr>
      <w:tr w14:paraId="10138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99" w:type="dxa"/>
            <w:vMerge w:val="continue"/>
            <w:tcBorders>
              <w:top w:val="nil"/>
              <w:bottom w:val="nil"/>
            </w:tcBorders>
            <w:vAlign w:val="top"/>
          </w:tcPr>
          <w:p w14:paraId="3A369E9A">
            <w:pPr>
              <w:rPr>
                <w:rFonts w:ascii="Arial"/>
                <w:sz w:val="21"/>
              </w:rPr>
            </w:pPr>
          </w:p>
        </w:tc>
        <w:tc>
          <w:tcPr>
            <w:tcW w:w="713" w:type="dxa"/>
            <w:vMerge w:val="continue"/>
            <w:tcBorders>
              <w:top w:val="nil"/>
              <w:bottom w:val="nil"/>
            </w:tcBorders>
            <w:vAlign w:val="top"/>
          </w:tcPr>
          <w:p w14:paraId="38E0F14A">
            <w:pPr>
              <w:rPr>
                <w:rFonts w:ascii="Arial"/>
                <w:sz w:val="21"/>
              </w:rPr>
            </w:pPr>
          </w:p>
        </w:tc>
        <w:tc>
          <w:tcPr>
            <w:tcW w:w="2126" w:type="dxa"/>
            <w:vAlign w:val="top"/>
          </w:tcPr>
          <w:p w14:paraId="7CF304BA">
            <w:pPr>
              <w:pStyle w:val="12"/>
              <w:spacing w:before="175" w:line="227" w:lineRule="auto"/>
              <w:ind w:left="334"/>
              <w:rPr>
                <w:sz w:val="20"/>
                <w:szCs w:val="20"/>
              </w:rPr>
            </w:pPr>
            <w:r>
              <w:rPr>
                <w:spacing w:val="8"/>
                <w:sz w:val="20"/>
                <w:szCs w:val="20"/>
              </w:rPr>
              <w:t>投标函签字盖章</w:t>
            </w:r>
          </w:p>
        </w:tc>
        <w:tc>
          <w:tcPr>
            <w:tcW w:w="5942" w:type="dxa"/>
            <w:vAlign w:val="top"/>
          </w:tcPr>
          <w:p w14:paraId="05BAD03D">
            <w:pPr>
              <w:pStyle w:val="12"/>
              <w:spacing w:before="175" w:line="227" w:lineRule="auto"/>
              <w:ind w:left="114"/>
              <w:rPr>
                <w:sz w:val="20"/>
                <w:szCs w:val="20"/>
              </w:rPr>
            </w:pPr>
            <w:r>
              <w:rPr>
                <w:spacing w:val="9"/>
                <w:sz w:val="20"/>
                <w:szCs w:val="20"/>
              </w:rPr>
              <w:t>加盖企业电子签章并有法定代表人或其委托代理人签字或盖章</w:t>
            </w:r>
          </w:p>
        </w:tc>
      </w:tr>
      <w:tr w14:paraId="03EB5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099" w:type="dxa"/>
            <w:vMerge w:val="continue"/>
            <w:tcBorders>
              <w:top w:val="nil"/>
              <w:bottom w:val="nil"/>
            </w:tcBorders>
            <w:vAlign w:val="top"/>
          </w:tcPr>
          <w:p w14:paraId="7D52A2F3">
            <w:pPr>
              <w:rPr>
                <w:rFonts w:ascii="Arial"/>
                <w:sz w:val="21"/>
              </w:rPr>
            </w:pPr>
          </w:p>
        </w:tc>
        <w:tc>
          <w:tcPr>
            <w:tcW w:w="713" w:type="dxa"/>
            <w:vMerge w:val="continue"/>
            <w:tcBorders>
              <w:top w:val="nil"/>
            </w:tcBorders>
            <w:vAlign w:val="top"/>
          </w:tcPr>
          <w:p w14:paraId="0CB7B685">
            <w:pPr>
              <w:rPr>
                <w:rFonts w:ascii="Arial"/>
                <w:sz w:val="21"/>
              </w:rPr>
            </w:pPr>
          </w:p>
        </w:tc>
        <w:tc>
          <w:tcPr>
            <w:tcW w:w="2126" w:type="dxa"/>
            <w:vAlign w:val="top"/>
          </w:tcPr>
          <w:p w14:paraId="2FEE81BE">
            <w:pPr>
              <w:spacing w:line="318" w:lineRule="auto"/>
              <w:rPr>
                <w:rFonts w:ascii="Arial"/>
                <w:sz w:val="21"/>
              </w:rPr>
            </w:pPr>
          </w:p>
          <w:p w14:paraId="567EFECE">
            <w:pPr>
              <w:pStyle w:val="12"/>
              <w:spacing w:before="65" w:line="226" w:lineRule="auto"/>
              <w:ind w:left="645"/>
              <w:rPr>
                <w:sz w:val="20"/>
                <w:szCs w:val="20"/>
              </w:rPr>
            </w:pPr>
            <w:r>
              <w:rPr>
                <w:spacing w:val="8"/>
                <w:sz w:val="20"/>
                <w:szCs w:val="20"/>
              </w:rPr>
              <w:t>报价唯一</w:t>
            </w:r>
          </w:p>
        </w:tc>
        <w:tc>
          <w:tcPr>
            <w:tcW w:w="5942" w:type="dxa"/>
            <w:vAlign w:val="top"/>
          </w:tcPr>
          <w:p w14:paraId="4982338F">
            <w:pPr>
              <w:spacing w:line="318" w:lineRule="auto"/>
              <w:rPr>
                <w:rFonts w:ascii="Arial"/>
                <w:sz w:val="21"/>
              </w:rPr>
            </w:pPr>
          </w:p>
          <w:p w14:paraId="13DAD8A7">
            <w:pPr>
              <w:pStyle w:val="12"/>
              <w:spacing w:before="65" w:line="226" w:lineRule="auto"/>
              <w:ind w:left="126"/>
              <w:rPr>
                <w:sz w:val="20"/>
                <w:szCs w:val="20"/>
              </w:rPr>
            </w:pPr>
            <w:r>
              <w:rPr>
                <w:spacing w:val="7"/>
                <w:sz w:val="20"/>
                <w:szCs w:val="20"/>
              </w:rPr>
              <w:t>只能有一个有效报价</w:t>
            </w:r>
          </w:p>
        </w:tc>
      </w:tr>
      <w:tr w14:paraId="422CE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329BFA34">
            <w:pPr>
              <w:rPr>
                <w:rFonts w:ascii="Arial"/>
                <w:sz w:val="21"/>
              </w:rPr>
            </w:pPr>
          </w:p>
        </w:tc>
        <w:tc>
          <w:tcPr>
            <w:tcW w:w="713" w:type="dxa"/>
            <w:vMerge w:val="restart"/>
            <w:tcBorders>
              <w:bottom w:val="nil"/>
            </w:tcBorders>
            <w:vAlign w:val="top"/>
          </w:tcPr>
          <w:p w14:paraId="56D13C02">
            <w:pPr>
              <w:spacing w:line="281" w:lineRule="auto"/>
              <w:rPr>
                <w:rFonts w:ascii="Arial"/>
                <w:sz w:val="21"/>
              </w:rPr>
            </w:pPr>
          </w:p>
          <w:p w14:paraId="40C3CBA8">
            <w:pPr>
              <w:spacing w:line="282" w:lineRule="auto"/>
              <w:rPr>
                <w:rFonts w:ascii="Arial"/>
                <w:sz w:val="21"/>
              </w:rPr>
            </w:pPr>
          </w:p>
          <w:p w14:paraId="3CD7DAC9">
            <w:pPr>
              <w:pStyle w:val="12"/>
              <w:spacing w:before="65" w:line="264" w:lineRule="exact"/>
              <w:ind w:left="150"/>
              <w:rPr>
                <w:sz w:val="20"/>
                <w:szCs w:val="20"/>
              </w:rPr>
            </w:pPr>
            <w:r>
              <w:rPr>
                <w:position w:val="1"/>
                <w:sz w:val="20"/>
                <w:szCs w:val="20"/>
              </w:rPr>
              <w:t>三、</w:t>
            </w:r>
          </w:p>
          <w:p w14:paraId="1EBE070B">
            <w:pPr>
              <w:pStyle w:val="12"/>
              <w:spacing w:before="175" w:line="230" w:lineRule="auto"/>
              <w:ind w:left="160"/>
              <w:rPr>
                <w:sz w:val="20"/>
                <w:szCs w:val="20"/>
              </w:rPr>
            </w:pPr>
            <w:r>
              <w:rPr>
                <w:spacing w:val="-1"/>
                <w:sz w:val="20"/>
                <w:szCs w:val="20"/>
              </w:rPr>
              <w:t>响应</w:t>
            </w:r>
          </w:p>
          <w:p w14:paraId="43B180C8">
            <w:pPr>
              <w:pStyle w:val="12"/>
              <w:spacing w:before="193" w:line="228" w:lineRule="auto"/>
              <w:ind w:left="152"/>
              <w:rPr>
                <w:sz w:val="20"/>
                <w:szCs w:val="20"/>
              </w:rPr>
            </w:pPr>
            <w:r>
              <w:rPr>
                <w:spacing w:val="3"/>
                <w:sz w:val="20"/>
                <w:szCs w:val="20"/>
              </w:rPr>
              <w:t>性评</w:t>
            </w:r>
          </w:p>
          <w:p w14:paraId="76C8ECFB">
            <w:pPr>
              <w:pStyle w:val="12"/>
              <w:spacing w:before="190" w:line="408" w:lineRule="auto"/>
              <w:ind w:left="256" w:right="148" w:hanging="96"/>
              <w:rPr>
                <w:sz w:val="20"/>
                <w:szCs w:val="20"/>
              </w:rPr>
            </w:pPr>
            <w:r>
              <w:rPr>
                <w:spacing w:val="-1"/>
                <w:sz w:val="20"/>
                <w:szCs w:val="20"/>
              </w:rPr>
              <w:t>审标</w:t>
            </w:r>
            <w:r>
              <w:rPr>
                <w:sz w:val="20"/>
                <w:szCs w:val="20"/>
              </w:rPr>
              <w:t xml:space="preserve"> 准</w:t>
            </w:r>
          </w:p>
        </w:tc>
        <w:tc>
          <w:tcPr>
            <w:tcW w:w="2126" w:type="dxa"/>
            <w:vAlign w:val="top"/>
          </w:tcPr>
          <w:p w14:paraId="1E1EBD02">
            <w:pPr>
              <w:pStyle w:val="12"/>
              <w:spacing w:before="127" w:line="228" w:lineRule="auto"/>
              <w:ind w:left="649"/>
              <w:rPr>
                <w:sz w:val="20"/>
                <w:szCs w:val="20"/>
              </w:rPr>
            </w:pPr>
            <w:r>
              <w:rPr>
                <w:spacing w:val="6"/>
                <w:sz w:val="20"/>
                <w:szCs w:val="20"/>
              </w:rPr>
              <w:t>投标内容</w:t>
            </w:r>
          </w:p>
        </w:tc>
        <w:tc>
          <w:tcPr>
            <w:tcW w:w="5942" w:type="dxa"/>
            <w:vAlign w:val="top"/>
          </w:tcPr>
          <w:p w14:paraId="25EAFBE3">
            <w:pPr>
              <w:pStyle w:val="12"/>
              <w:spacing w:before="128"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1.3.1</w:t>
            </w:r>
            <w:r>
              <w:rPr>
                <w:spacing w:val="-35"/>
                <w:sz w:val="20"/>
                <w:szCs w:val="20"/>
              </w:rPr>
              <w:t xml:space="preserve"> </w:t>
            </w:r>
            <w:r>
              <w:rPr>
                <w:spacing w:val="5"/>
                <w:sz w:val="20"/>
                <w:szCs w:val="20"/>
              </w:rPr>
              <w:t>项规定</w:t>
            </w:r>
          </w:p>
        </w:tc>
      </w:tr>
      <w:tr w14:paraId="10F1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438C1A9D">
            <w:pPr>
              <w:rPr>
                <w:rFonts w:ascii="Arial"/>
                <w:sz w:val="21"/>
              </w:rPr>
            </w:pPr>
          </w:p>
        </w:tc>
        <w:tc>
          <w:tcPr>
            <w:tcW w:w="713" w:type="dxa"/>
            <w:vMerge w:val="continue"/>
            <w:tcBorders>
              <w:top w:val="nil"/>
              <w:bottom w:val="nil"/>
            </w:tcBorders>
            <w:vAlign w:val="top"/>
          </w:tcPr>
          <w:p w14:paraId="49EC63D7">
            <w:pPr>
              <w:rPr>
                <w:rFonts w:ascii="Arial"/>
                <w:sz w:val="21"/>
              </w:rPr>
            </w:pPr>
          </w:p>
        </w:tc>
        <w:tc>
          <w:tcPr>
            <w:tcW w:w="2126" w:type="dxa"/>
            <w:vAlign w:val="top"/>
          </w:tcPr>
          <w:p w14:paraId="010D5001">
            <w:pPr>
              <w:pStyle w:val="12"/>
              <w:spacing w:before="129" w:line="227" w:lineRule="auto"/>
              <w:ind w:left="437"/>
              <w:rPr>
                <w:sz w:val="20"/>
                <w:szCs w:val="20"/>
              </w:rPr>
            </w:pPr>
            <w:r>
              <w:rPr>
                <w:spacing w:val="8"/>
                <w:sz w:val="20"/>
                <w:szCs w:val="20"/>
              </w:rPr>
              <w:t>供货及安装期</w:t>
            </w:r>
          </w:p>
        </w:tc>
        <w:tc>
          <w:tcPr>
            <w:tcW w:w="5942" w:type="dxa"/>
            <w:vAlign w:val="top"/>
          </w:tcPr>
          <w:p w14:paraId="11705AEB">
            <w:pPr>
              <w:pStyle w:val="12"/>
              <w:spacing w:before="129"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1.3.2</w:t>
            </w:r>
            <w:r>
              <w:rPr>
                <w:spacing w:val="-35"/>
                <w:sz w:val="20"/>
                <w:szCs w:val="20"/>
              </w:rPr>
              <w:t xml:space="preserve"> </w:t>
            </w:r>
            <w:r>
              <w:rPr>
                <w:spacing w:val="5"/>
                <w:sz w:val="20"/>
                <w:szCs w:val="20"/>
              </w:rPr>
              <w:t>项规定</w:t>
            </w:r>
          </w:p>
        </w:tc>
      </w:tr>
      <w:tr w14:paraId="6E83D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21B4B846">
            <w:pPr>
              <w:rPr>
                <w:rFonts w:ascii="Arial"/>
                <w:sz w:val="21"/>
              </w:rPr>
            </w:pPr>
          </w:p>
        </w:tc>
        <w:tc>
          <w:tcPr>
            <w:tcW w:w="713" w:type="dxa"/>
            <w:vMerge w:val="continue"/>
            <w:tcBorders>
              <w:top w:val="nil"/>
              <w:bottom w:val="nil"/>
            </w:tcBorders>
            <w:vAlign w:val="top"/>
          </w:tcPr>
          <w:p w14:paraId="64F40D85">
            <w:pPr>
              <w:rPr>
                <w:rFonts w:ascii="Arial"/>
                <w:sz w:val="21"/>
              </w:rPr>
            </w:pPr>
          </w:p>
        </w:tc>
        <w:tc>
          <w:tcPr>
            <w:tcW w:w="2126" w:type="dxa"/>
            <w:vAlign w:val="top"/>
          </w:tcPr>
          <w:p w14:paraId="17B9F529">
            <w:pPr>
              <w:pStyle w:val="12"/>
              <w:spacing w:before="128" w:line="228" w:lineRule="auto"/>
              <w:ind w:left="647"/>
              <w:rPr>
                <w:sz w:val="20"/>
                <w:szCs w:val="20"/>
              </w:rPr>
            </w:pPr>
            <w:r>
              <w:rPr>
                <w:spacing w:val="7"/>
                <w:sz w:val="20"/>
                <w:szCs w:val="20"/>
              </w:rPr>
              <w:t>质量要求</w:t>
            </w:r>
          </w:p>
        </w:tc>
        <w:tc>
          <w:tcPr>
            <w:tcW w:w="5942" w:type="dxa"/>
            <w:vAlign w:val="top"/>
          </w:tcPr>
          <w:p w14:paraId="79953758">
            <w:pPr>
              <w:pStyle w:val="12"/>
              <w:spacing w:before="128"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1.3.3</w:t>
            </w:r>
            <w:r>
              <w:rPr>
                <w:spacing w:val="-35"/>
                <w:sz w:val="20"/>
                <w:szCs w:val="20"/>
              </w:rPr>
              <w:t xml:space="preserve"> </w:t>
            </w:r>
            <w:r>
              <w:rPr>
                <w:spacing w:val="5"/>
                <w:sz w:val="20"/>
                <w:szCs w:val="20"/>
              </w:rPr>
              <w:t>项规定</w:t>
            </w:r>
          </w:p>
        </w:tc>
      </w:tr>
      <w:tr w14:paraId="48D79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6C3560D7">
            <w:pPr>
              <w:rPr>
                <w:rFonts w:ascii="Arial"/>
                <w:sz w:val="21"/>
              </w:rPr>
            </w:pPr>
          </w:p>
        </w:tc>
        <w:tc>
          <w:tcPr>
            <w:tcW w:w="713" w:type="dxa"/>
            <w:vMerge w:val="continue"/>
            <w:tcBorders>
              <w:top w:val="nil"/>
              <w:bottom w:val="nil"/>
            </w:tcBorders>
            <w:vAlign w:val="top"/>
          </w:tcPr>
          <w:p w14:paraId="759F4CD1">
            <w:pPr>
              <w:rPr>
                <w:rFonts w:ascii="Arial"/>
                <w:sz w:val="21"/>
              </w:rPr>
            </w:pPr>
          </w:p>
        </w:tc>
        <w:tc>
          <w:tcPr>
            <w:tcW w:w="2126" w:type="dxa"/>
            <w:vAlign w:val="top"/>
          </w:tcPr>
          <w:p w14:paraId="0493E91B">
            <w:pPr>
              <w:pStyle w:val="12"/>
              <w:spacing w:before="129" w:line="227" w:lineRule="auto"/>
              <w:ind w:left="753"/>
              <w:rPr>
                <w:sz w:val="20"/>
                <w:szCs w:val="20"/>
              </w:rPr>
            </w:pPr>
            <w:r>
              <w:rPr>
                <w:spacing w:val="6"/>
                <w:sz w:val="20"/>
                <w:szCs w:val="20"/>
              </w:rPr>
              <w:t>质保期</w:t>
            </w:r>
          </w:p>
        </w:tc>
        <w:tc>
          <w:tcPr>
            <w:tcW w:w="5942" w:type="dxa"/>
            <w:vAlign w:val="top"/>
          </w:tcPr>
          <w:p w14:paraId="1BA5F5F2">
            <w:pPr>
              <w:pStyle w:val="12"/>
              <w:spacing w:before="129"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1.3.4</w:t>
            </w:r>
            <w:r>
              <w:rPr>
                <w:spacing w:val="-35"/>
                <w:sz w:val="20"/>
                <w:szCs w:val="20"/>
              </w:rPr>
              <w:t xml:space="preserve"> </w:t>
            </w:r>
            <w:r>
              <w:rPr>
                <w:spacing w:val="5"/>
                <w:sz w:val="20"/>
                <w:szCs w:val="20"/>
              </w:rPr>
              <w:t>项规定</w:t>
            </w:r>
          </w:p>
        </w:tc>
      </w:tr>
      <w:tr w14:paraId="0FCCC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0F223D8C">
            <w:pPr>
              <w:rPr>
                <w:rFonts w:ascii="Arial"/>
                <w:sz w:val="21"/>
              </w:rPr>
            </w:pPr>
          </w:p>
        </w:tc>
        <w:tc>
          <w:tcPr>
            <w:tcW w:w="713" w:type="dxa"/>
            <w:vMerge w:val="continue"/>
            <w:tcBorders>
              <w:top w:val="nil"/>
              <w:bottom w:val="nil"/>
            </w:tcBorders>
            <w:vAlign w:val="top"/>
          </w:tcPr>
          <w:p w14:paraId="4050552D">
            <w:pPr>
              <w:rPr>
                <w:rFonts w:ascii="Arial"/>
                <w:sz w:val="21"/>
              </w:rPr>
            </w:pPr>
          </w:p>
        </w:tc>
        <w:tc>
          <w:tcPr>
            <w:tcW w:w="2126" w:type="dxa"/>
            <w:vAlign w:val="top"/>
          </w:tcPr>
          <w:p w14:paraId="7F9903CE">
            <w:pPr>
              <w:pStyle w:val="12"/>
              <w:spacing w:before="128" w:line="227" w:lineRule="auto"/>
              <w:ind w:left="650"/>
              <w:rPr>
                <w:sz w:val="20"/>
                <w:szCs w:val="20"/>
              </w:rPr>
            </w:pPr>
            <w:r>
              <w:rPr>
                <w:spacing w:val="6"/>
                <w:sz w:val="20"/>
                <w:szCs w:val="20"/>
              </w:rPr>
              <w:t>交货地点</w:t>
            </w:r>
          </w:p>
        </w:tc>
        <w:tc>
          <w:tcPr>
            <w:tcW w:w="5942" w:type="dxa"/>
            <w:vAlign w:val="top"/>
          </w:tcPr>
          <w:p w14:paraId="734CF6FC">
            <w:pPr>
              <w:pStyle w:val="12"/>
              <w:spacing w:before="128" w:line="227" w:lineRule="auto"/>
              <w:ind w:left="668"/>
              <w:rPr>
                <w:sz w:val="20"/>
                <w:szCs w:val="20"/>
              </w:rPr>
            </w:pPr>
            <w:r>
              <w:rPr>
                <w:spacing w:val="5"/>
                <w:sz w:val="20"/>
                <w:szCs w:val="20"/>
              </w:rPr>
              <w:t>符合第二章“投标人须知前附表</w:t>
            </w:r>
            <w:r>
              <w:rPr>
                <w:spacing w:val="-55"/>
                <w:sz w:val="20"/>
                <w:szCs w:val="20"/>
              </w:rPr>
              <w:t xml:space="preserve"> </w:t>
            </w:r>
            <w:r>
              <w:rPr>
                <w:spacing w:val="5"/>
                <w:sz w:val="20"/>
                <w:szCs w:val="20"/>
              </w:rPr>
              <w:t>”第</w:t>
            </w:r>
            <w:r>
              <w:rPr>
                <w:spacing w:val="-24"/>
                <w:sz w:val="20"/>
                <w:szCs w:val="20"/>
              </w:rPr>
              <w:t xml:space="preserve"> </w:t>
            </w:r>
            <w:r>
              <w:rPr>
                <w:spacing w:val="5"/>
                <w:sz w:val="20"/>
                <w:szCs w:val="20"/>
              </w:rPr>
              <w:t>1.1.5</w:t>
            </w:r>
            <w:r>
              <w:rPr>
                <w:spacing w:val="-35"/>
                <w:sz w:val="20"/>
                <w:szCs w:val="20"/>
              </w:rPr>
              <w:t xml:space="preserve"> </w:t>
            </w:r>
            <w:r>
              <w:rPr>
                <w:spacing w:val="5"/>
                <w:sz w:val="20"/>
                <w:szCs w:val="20"/>
              </w:rPr>
              <w:t>项规定</w:t>
            </w:r>
          </w:p>
        </w:tc>
      </w:tr>
      <w:tr w14:paraId="0E6A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0745C872">
            <w:pPr>
              <w:rPr>
                <w:rFonts w:ascii="Arial"/>
                <w:sz w:val="21"/>
              </w:rPr>
            </w:pPr>
          </w:p>
        </w:tc>
        <w:tc>
          <w:tcPr>
            <w:tcW w:w="713" w:type="dxa"/>
            <w:vMerge w:val="continue"/>
            <w:tcBorders>
              <w:top w:val="nil"/>
              <w:bottom w:val="nil"/>
            </w:tcBorders>
            <w:vAlign w:val="top"/>
          </w:tcPr>
          <w:p w14:paraId="5EA2C27D">
            <w:pPr>
              <w:rPr>
                <w:rFonts w:ascii="Arial"/>
                <w:sz w:val="21"/>
              </w:rPr>
            </w:pPr>
          </w:p>
        </w:tc>
        <w:tc>
          <w:tcPr>
            <w:tcW w:w="2126" w:type="dxa"/>
            <w:vAlign w:val="top"/>
          </w:tcPr>
          <w:p w14:paraId="6E34A865">
            <w:pPr>
              <w:pStyle w:val="12"/>
              <w:spacing w:before="129" w:line="226" w:lineRule="auto"/>
              <w:ind w:left="649"/>
              <w:rPr>
                <w:sz w:val="20"/>
                <w:szCs w:val="20"/>
              </w:rPr>
            </w:pPr>
            <w:r>
              <w:rPr>
                <w:spacing w:val="6"/>
                <w:sz w:val="20"/>
                <w:szCs w:val="20"/>
              </w:rPr>
              <w:t>投标报价</w:t>
            </w:r>
          </w:p>
        </w:tc>
        <w:tc>
          <w:tcPr>
            <w:tcW w:w="5942" w:type="dxa"/>
            <w:vAlign w:val="top"/>
          </w:tcPr>
          <w:p w14:paraId="0BB4B7E7">
            <w:pPr>
              <w:pStyle w:val="12"/>
              <w:spacing w:before="129" w:line="227" w:lineRule="auto"/>
              <w:ind w:left="668"/>
              <w:rPr>
                <w:sz w:val="20"/>
                <w:szCs w:val="20"/>
              </w:rPr>
            </w:pPr>
            <w:r>
              <w:rPr>
                <w:spacing w:val="6"/>
                <w:sz w:val="20"/>
                <w:szCs w:val="20"/>
              </w:rPr>
              <w:t>符合第二章“投标人须知前附表</w:t>
            </w:r>
            <w:r>
              <w:rPr>
                <w:spacing w:val="-65"/>
                <w:sz w:val="20"/>
                <w:szCs w:val="20"/>
              </w:rPr>
              <w:t xml:space="preserve"> </w:t>
            </w:r>
            <w:r>
              <w:rPr>
                <w:spacing w:val="6"/>
                <w:sz w:val="20"/>
                <w:szCs w:val="20"/>
              </w:rPr>
              <w:t>”第</w:t>
            </w:r>
            <w:r>
              <w:rPr>
                <w:spacing w:val="-35"/>
                <w:sz w:val="20"/>
                <w:szCs w:val="20"/>
              </w:rPr>
              <w:t xml:space="preserve"> </w:t>
            </w:r>
            <w:r>
              <w:rPr>
                <w:spacing w:val="6"/>
                <w:sz w:val="20"/>
                <w:szCs w:val="20"/>
              </w:rPr>
              <w:t>3.2.4</w:t>
            </w:r>
            <w:r>
              <w:rPr>
                <w:spacing w:val="-38"/>
                <w:sz w:val="20"/>
                <w:szCs w:val="20"/>
              </w:rPr>
              <w:t xml:space="preserve"> </w:t>
            </w:r>
            <w:r>
              <w:rPr>
                <w:spacing w:val="6"/>
                <w:sz w:val="20"/>
                <w:szCs w:val="20"/>
              </w:rPr>
              <w:t>款规定</w:t>
            </w:r>
          </w:p>
        </w:tc>
      </w:tr>
      <w:tr w14:paraId="5E0F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99" w:type="dxa"/>
            <w:vMerge w:val="continue"/>
            <w:tcBorders>
              <w:top w:val="nil"/>
              <w:bottom w:val="nil"/>
            </w:tcBorders>
            <w:vAlign w:val="top"/>
          </w:tcPr>
          <w:p w14:paraId="66508141">
            <w:pPr>
              <w:rPr>
                <w:rFonts w:ascii="Arial"/>
                <w:sz w:val="21"/>
              </w:rPr>
            </w:pPr>
          </w:p>
        </w:tc>
        <w:tc>
          <w:tcPr>
            <w:tcW w:w="713" w:type="dxa"/>
            <w:vMerge w:val="continue"/>
            <w:tcBorders>
              <w:top w:val="nil"/>
              <w:bottom w:val="nil"/>
            </w:tcBorders>
            <w:vAlign w:val="top"/>
          </w:tcPr>
          <w:p w14:paraId="159C89D5">
            <w:pPr>
              <w:rPr>
                <w:rFonts w:ascii="Arial"/>
                <w:sz w:val="21"/>
              </w:rPr>
            </w:pPr>
          </w:p>
        </w:tc>
        <w:tc>
          <w:tcPr>
            <w:tcW w:w="2126" w:type="dxa"/>
            <w:vAlign w:val="top"/>
          </w:tcPr>
          <w:p w14:paraId="56352345">
            <w:pPr>
              <w:pStyle w:val="12"/>
              <w:spacing w:before="128" w:line="228" w:lineRule="auto"/>
              <w:ind w:left="546"/>
              <w:rPr>
                <w:sz w:val="20"/>
                <w:szCs w:val="20"/>
              </w:rPr>
            </w:pPr>
            <w:r>
              <w:rPr>
                <w:spacing w:val="7"/>
                <w:sz w:val="20"/>
                <w:szCs w:val="20"/>
              </w:rPr>
              <w:t>投标有效期</w:t>
            </w:r>
          </w:p>
        </w:tc>
        <w:tc>
          <w:tcPr>
            <w:tcW w:w="5942" w:type="dxa"/>
            <w:vAlign w:val="top"/>
          </w:tcPr>
          <w:p w14:paraId="4D63BE2B">
            <w:pPr>
              <w:pStyle w:val="12"/>
              <w:spacing w:before="128" w:line="227" w:lineRule="auto"/>
              <w:ind w:left="668"/>
              <w:rPr>
                <w:sz w:val="20"/>
                <w:szCs w:val="20"/>
              </w:rPr>
            </w:pPr>
            <w:r>
              <w:rPr>
                <w:spacing w:val="6"/>
                <w:sz w:val="20"/>
                <w:szCs w:val="20"/>
              </w:rPr>
              <w:t>符合第二章“投标人须知前附表</w:t>
            </w:r>
            <w:r>
              <w:rPr>
                <w:spacing w:val="-68"/>
                <w:sz w:val="20"/>
                <w:szCs w:val="20"/>
              </w:rPr>
              <w:t xml:space="preserve"> </w:t>
            </w:r>
            <w:r>
              <w:rPr>
                <w:spacing w:val="6"/>
                <w:sz w:val="20"/>
                <w:szCs w:val="20"/>
              </w:rPr>
              <w:t>”第</w:t>
            </w:r>
            <w:r>
              <w:rPr>
                <w:spacing w:val="-35"/>
                <w:sz w:val="20"/>
                <w:szCs w:val="20"/>
              </w:rPr>
              <w:t xml:space="preserve"> </w:t>
            </w:r>
            <w:r>
              <w:rPr>
                <w:spacing w:val="6"/>
                <w:sz w:val="20"/>
                <w:szCs w:val="20"/>
              </w:rPr>
              <w:t>3.3.1</w:t>
            </w:r>
            <w:r>
              <w:rPr>
                <w:spacing w:val="-35"/>
                <w:sz w:val="20"/>
                <w:szCs w:val="20"/>
              </w:rPr>
              <w:t xml:space="preserve"> </w:t>
            </w:r>
            <w:r>
              <w:rPr>
                <w:spacing w:val="6"/>
                <w:sz w:val="20"/>
                <w:szCs w:val="20"/>
              </w:rPr>
              <w:t>项规定</w:t>
            </w:r>
          </w:p>
        </w:tc>
      </w:tr>
      <w:tr w14:paraId="68362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99" w:type="dxa"/>
            <w:vMerge w:val="continue"/>
            <w:tcBorders>
              <w:top w:val="nil"/>
            </w:tcBorders>
            <w:vAlign w:val="top"/>
          </w:tcPr>
          <w:p w14:paraId="423B4CA0">
            <w:pPr>
              <w:rPr>
                <w:rFonts w:ascii="Arial"/>
                <w:sz w:val="21"/>
              </w:rPr>
            </w:pPr>
          </w:p>
        </w:tc>
        <w:tc>
          <w:tcPr>
            <w:tcW w:w="713" w:type="dxa"/>
            <w:vMerge w:val="continue"/>
            <w:tcBorders>
              <w:top w:val="nil"/>
            </w:tcBorders>
            <w:vAlign w:val="top"/>
          </w:tcPr>
          <w:p w14:paraId="33EAF8DF">
            <w:pPr>
              <w:rPr>
                <w:rFonts w:ascii="Arial"/>
                <w:sz w:val="21"/>
              </w:rPr>
            </w:pPr>
          </w:p>
        </w:tc>
        <w:tc>
          <w:tcPr>
            <w:tcW w:w="2126" w:type="dxa"/>
            <w:vAlign w:val="top"/>
          </w:tcPr>
          <w:p w14:paraId="76724ED3">
            <w:pPr>
              <w:pStyle w:val="12"/>
              <w:spacing w:before="129" w:line="228" w:lineRule="auto"/>
              <w:ind w:left="645"/>
              <w:rPr>
                <w:sz w:val="20"/>
                <w:szCs w:val="20"/>
              </w:rPr>
            </w:pPr>
            <w:r>
              <w:rPr>
                <w:spacing w:val="7"/>
                <w:sz w:val="20"/>
                <w:szCs w:val="20"/>
              </w:rPr>
              <w:t>权利义务</w:t>
            </w:r>
          </w:p>
        </w:tc>
        <w:tc>
          <w:tcPr>
            <w:tcW w:w="5942" w:type="dxa"/>
            <w:vAlign w:val="top"/>
          </w:tcPr>
          <w:p w14:paraId="17F1C79B">
            <w:pPr>
              <w:pStyle w:val="12"/>
              <w:spacing w:before="129" w:line="228" w:lineRule="auto"/>
              <w:ind w:left="1088"/>
              <w:rPr>
                <w:sz w:val="20"/>
                <w:szCs w:val="20"/>
              </w:rPr>
            </w:pPr>
            <w:r>
              <w:rPr>
                <w:spacing w:val="7"/>
                <w:sz w:val="20"/>
                <w:szCs w:val="20"/>
              </w:rPr>
              <w:t>符合“合同条款及格式</w:t>
            </w:r>
            <w:r>
              <w:rPr>
                <w:spacing w:val="-60"/>
                <w:sz w:val="20"/>
                <w:szCs w:val="20"/>
              </w:rPr>
              <w:t xml:space="preserve"> </w:t>
            </w:r>
            <w:r>
              <w:rPr>
                <w:spacing w:val="7"/>
                <w:sz w:val="20"/>
                <w:szCs w:val="20"/>
              </w:rPr>
              <w:t>”规定的权利义务</w:t>
            </w:r>
          </w:p>
        </w:tc>
      </w:tr>
    </w:tbl>
    <w:p w14:paraId="762FDA6C">
      <w:pPr>
        <w:pStyle w:val="3"/>
      </w:pPr>
    </w:p>
    <w:p w14:paraId="7CAFEDC4">
      <w:pPr>
        <w:sectPr>
          <w:footerReference r:id="rId24" w:type="default"/>
          <w:pgSz w:w="11907" w:h="16840"/>
          <w:pgMar w:top="1431" w:right="980" w:bottom="1139" w:left="1041" w:header="0" w:footer="976" w:gutter="0"/>
          <w:cols w:space="720" w:num="1"/>
        </w:sectPr>
      </w:pPr>
    </w:p>
    <w:tbl>
      <w:tblPr>
        <w:tblStyle w:val="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500"/>
        <w:gridCol w:w="7059"/>
      </w:tblGrid>
      <w:tr w14:paraId="7A21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480" w:type="dxa"/>
            <w:gridSpan w:val="2"/>
            <w:tcBorders>
              <w:top w:val="single" w:color="auto" w:sz="4" w:space="0"/>
              <w:left w:val="single" w:color="auto" w:sz="4" w:space="0"/>
              <w:bottom w:val="single" w:color="auto" w:sz="4" w:space="0"/>
              <w:right w:val="single" w:color="auto" w:sz="4" w:space="0"/>
            </w:tcBorders>
            <w:noWrap w:val="0"/>
            <w:vAlign w:val="center"/>
          </w:tcPr>
          <w:p w14:paraId="12799272">
            <w:pPr>
              <w:spacing w:line="360" w:lineRule="exact"/>
              <w:jc w:val="center"/>
              <w:rPr>
                <w:rFonts w:hint="eastAsia" w:ascii="宋体" w:hAnsi="宋体" w:eastAsia="宋体" w:cs="宋体"/>
                <w:b/>
                <w:bCs/>
                <w:sz w:val="20"/>
                <w:szCs w:val="20"/>
              </w:rPr>
            </w:pPr>
            <w:r>
              <w:rPr>
                <w:rFonts w:hint="eastAsia" w:ascii="宋体" w:hAnsi="宋体" w:eastAsia="宋体" w:cs="宋体"/>
                <w:b/>
                <w:bCs/>
                <w:sz w:val="20"/>
                <w:szCs w:val="20"/>
              </w:rPr>
              <w:t>评分因素</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022D517B">
            <w:pPr>
              <w:spacing w:line="360" w:lineRule="exact"/>
              <w:jc w:val="center"/>
              <w:rPr>
                <w:rFonts w:hint="eastAsia" w:ascii="宋体" w:hAnsi="宋体" w:eastAsia="宋体" w:cs="宋体"/>
                <w:b/>
                <w:bCs/>
                <w:sz w:val="20"/>
                <w:szCs w:val="20"/>
              </w:rPr>
            </w:pPr>
            <w:r>
              <w:rPr>
                <w:rFonts w:hint="eastAsia" w:ascii="宋体" w:hAnsi="宋体" w:eastAsia="宋体" w:cs="宋体"/>
                <w:b/>
                <w:bCs/>
                <w:sz w:val="20"/>
                <w:szCs w:val="20"/>
              </w:rPr>
              <w:t>评分标准</w:t>
            </w:r>
          </w:p>
        </w:tc>
      </w:tr>
      <w:tr w14:paraId="777A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4A185C3D">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报价</w:t>
            </w:r>
          </w:p>
          <w:p w14:paraId="0DB3D361">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部分</w:t>
            </w:r>
          </w:p>
          <w:p w14:paraId="111A3176">
            <w:pPr>
              <w:spacing w:line="360" w:lineRule="exact"/>
              <w:jc w:val="center"/>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30</w:t>
            </w:r>
            <w:r>
              <w:rPr>
                <w:rFonts w:hint="eastAsia" w:ascii="宋体" w:hAnsi="宋体" w:eastAsia="宋体" w:cs="宋体"/>
                <w:sz w:val="20"/>
                <w:szCs w:val="20"/>
              </w:rPr>
              <w:t>分）</w:t>
            </w:r>
          </w:p>
        </w:tc>
        <w:tc>
          <w:tcPr>
            <w:tcW w:w="8559" w:type="dxa"/>
            <w:gridSpan w:val="2"/>
            <w:tcBorders>
              <w:top w:val="single" w:color="auto" w:sz="4" w:space="0"/>
              <w:left w:val="single" w:color="auto" w:sz="4" w:space="0"/>
              <w:bottom w:val="single" w:color="auto" w:sz="4" w:space="0"/>
              <w:right w:val="single" w:color="auto" w:sz="4" w:space="0"/>
            </w:tcBorders>
            <w:noWrap w:val="0"/>
            <w:vAlign w:val="center"/>
          </w:tcPr>
          <w:p w14:paraId="50C9AAB4">
            <w:pPr>
              <w:pStyle w:val="13"/>
              <w:keepNext w:val="0"/>
              <w:keepLines w:val="0"/>
              <w:pageBreakBefore w:val="0"/>
              <w:numPr>
                <w:ilvl w:val="0"/>
                <w:numId w:val="0"/>
              </w:numPr>
              <w:kinsoku/>
              <w:wordWrap w:val="0"/>
              <w:overflowPunct/>
              <w:autoSpaceDE/>
              <w:autoSpaceDN/>
              <w:bidi w:val="0"/>
              <w:spacing w:line="400" w:lineRule="exact"/>
              <w:ind w:leftChars="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1.</w:t>
            </w:r>
            <w:r>
              <w:rPr>
                <w:rFonts w:hint="eastAsia" w:ascii="宋体" w:hAnsi="宋体" w:eastAsia="宋体" w:cs="宋体"/>
                <w:color w:val="auto"/>
                <w:kern w:val="0"/>
                <w:sz w:val="20"/>
                <w:szCs w:val="20"/>
                <w:highlight w:val="none"/>
              </w:rPr>
              <w:t>价格分采用低价优先法计算，即通过资格审查且投标价格最低的投标报价为评标基准价，其价格得分为满分</w:t>
            </w:r>
            <w:r>
              <w:rPr>
                <w:rFonts w:hint="eastAsia" w:ascii="宋体" w:hAnsi="宋体" w:eastAsia="宋体" w:cs="宋体"/>
                <w:color w:val="auto"/>
                <w:kern w:val="0"/>
                <w:sz w:val="20"/>
                <w:szCs w:val="20"/>
                <w:highlight w:val="none"/>
                <w:lang w:val="en-US" w:eastAsia="zh-CN"/>
              </w:rPr>
              <w:t>30</w:t>
            </w:r>
            <w:r>
              <w:rPr>
                <w:rFonts w:hint="eastAsia" w:ascii="宋体" w:hAnsi="宋体" w:eastAsia="宋体" w:cs="宋体"/>
                <w:color w:val="auto"/>
                <w:kern w:val="0"/>
                <w:sz w:val="20"/>
                <w:szCs w:val="20"/>
                <w:highlight w:val="none"/>
              </w:rPr>
              <w:t>分。</w:t>
            </w:r>
          </w:p>
          <w:p w14:paraId="105F43D0">
            <w:pPr>
              <w:pStyle w:val="13"/>
              <w:keepNext w:val="0"/>
              <w:keepLines w:val="0"/>
              <w:pageBreakBefore w:val="0"/>
              <w:numPr>
                <w:ilvl w:val="0"/>
                <w:numId w:val="0"/>
              </w:numPr>
              <w:kinsoku/>
              <w:wordWrap w:val="0"/>
              <w:overflowPunct/>
              <w:autoSpaceDE/>
              <w:autoSpaceDN/>
              <w:bidi w:val="0"/>
              <w:spacing w:line="400" w:lineRule="exact"/>
              <w:ind w:leftChars="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其他供应商的价格分统一按照下列公式计算：投标报价得分=(评标基准价／投标报价)×</w:t>
            </w:r>
            <w:r>
              <w:rPr>
                <w:rFonts w:hint="eastAsia" w:ascii="宋体" w:hAnsi="宋体" w:eastAsia="宋体" w:cs="宋体"/>
                <w:color w:val="auto"/>
                <w:kern w:val="0"/>
                <w:sz w:val="20"/>
                <w:szCs w:val="20"/>
                <w:highlight w:val="none"/>
                <w:lang w:val="en-US" w:eastAsia="zh-CN"/>
              </w:rPr>
              <w:t>30</w:t>
            </w:r>
            <w:r>
              <w:rPr>
                <w:rFonts w:hint="eastAsia" w:ascii="宋体" w:hAnsi="宋体" w:eastAsia="宋体" w:cs="宋体"/>
                <w:color w:val="auto"/>
                <w:kern w:val="0"/>
                <w:sz w:val="20"/>
                <w:szCs w:val="20"/>
                <w:highlight w:val="none"/>
              </w:rPr>
              <w:t>分。</w:t>
            </w:r>
          </w:p>
          <w:p w14:paraId="29890917">
            <w:pPr>
              <w:pStyle w:val="13"/>
              <w:keepNext w:val="0"/>
              <w:keepLines w:val="0"/>
              <w:pageBreakBefore w:val="0"/>
              <w:numPr>
                <w:ilvl w:val="0"/>
                <w:numId w:val="0"/>
              </w:numPr>
              <w:kinsoku/>
              <w:wordWrap w:val="0"/>
              <w:overflowPunct/>
              <w:autoSpaceDE/>
              <w:autoSpaceDN/>
              <w:bidi w:val="0"/>
              <w:spacing w:line="400" w:lineRule="exact"/>
              <w:ind w:left="440" w:leftChars="0" w:hanging="440" w:firstLineChars="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SA"/>
              </w:rPr>
              <w:t>3.</w:t>
            </w:r>
            <w:r>
              <w:rPr>
                <w:rFonts w:hint="eastAsia" w:ascii="宋体" w:hAnsi="宋体" w:eastAsia="宋体" w:cs="宋体"/>
                <w:color w:val="auto"/>
                <w:kern w:val="0"/>
                <w:sz w:val="20"/>
                <w:szCs w:val="20"/>
                <w:highlight w:val="none"/>
              </w:rPr>
              <w:t>价格分计算保留小数点后两位。</w:t>
            </w:r>
          </w:p>
          <w:p w14:paraId="1A90CE66">
            <w:pPr>
              <w:pStyle w:val="13"/>
              <w:keepNext w:val="0"/>
              <w:keepLines w:val="0"/>
              <w:pageBreakBefore w:val="0"/>
              <w:numPr>
                <w:ilvl w:val="0"/>
                <w:numId w:val="0"/>
              </w:numPr>
              <w:kinsoku/>
              <w:wordWrap w:val="0"/>
              <w:overflowPunct/>
              <w:autoSpaceDE/>
              <w:autoSpaceDN/>
              <w:bidi w:val="0"/>
              <w:spacing w:line="400" w:lineRule="exact"/>
              <w:ind w:left="440" w:leftChars="0" w:hanging="440" w:firstLineChars="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SA"/>
              </w:rPr>
              <w:t>4.</w:t>
            </w:r>
            <w:r>
              <w:rPr>
                <w:rFonts w:hint="eastAsia" w:ascii="宋体" w:hAnsi="宋体" w:eastAsia="宋体" w:cs="宋体"/>
                <w:color w:val="auto"/>
                <w:kern w:val="0"/>
                <w:sz w:val="20"/>
                <w:szCs w:val="20"/>
                <w:highlight w:val="none"/>
              </w:rPr>
              <w:t>因落实政府采购政策进行价格调整的，以调整后的价格计算评标基准价和投标报价。</w:t>
            </w:r>
          </w:p>
          <w:p w14:paraId="4B540627">
            <w:pPr>
              <w:pStyle w:val="13"/>
              <w:keepNext w:val="0"/>
              <w:keepLines w:val="0"/>
              <w:pageBreakBefore w:val="0"/>
              <w:numPr>
                <w:ilvl w:val="0"/>
                <w:numId w:val="0"/>
              </w:numPr>
              <w:kinsoku/>
              <w:wordWrap w:val="0"/>
              <w:overflowPunct/>
              <w:autoSpaceDE/>
              <w:autoSpaceDN/>
              <w:bidi w:val="0"/>
              <w:spacing w:line="400" w:lineRule="exact"/>
              <w:ind w:left="440" w:leftChars="0" w:hanging="440" w:firstLineChars="0"/>
              <w:rPr>
                <w:rFonts w:hint="eastAsia" w:ascii="宋体" w:hAnsi="宋体" w:eastAsia="宋体" w:cs="宋体"/>
                <w:b/>
                <w:bCs/>
                <w:color w:val="000000"/>
                <w:sz w:val="20"/>
                <w:szCs w:val="20"/>
                <w:highlight w:val="none"/>
              </w:rPr>
            </w:pPr>
            <w:r>
              <w:rPr>
                <w:rFonts w:hint="eastAsia" w:ascii="宋体" w:hAnsi="宋体" w:eastAsia="宋体" w:cs="宋体"/>
                <w:b/>
                <w:bCs/>
                <w:color w:val="000000"/>
                <w:sz w:val="20"/>
                <w:szCs w:val="20"/>
                <w:highlight w:val="none"/>
                <w:lang w:val="en-US" w:eastAsia="zh-CN"/>
              </w:rPr>
              <w:t>5、</w:t>
            </w:r>
            <w:r>
              <w:rPr>
                <w:rFonts w:hint="eastAsia" w:ascii="宋体" w:hAnsi="宋体" w:eastAsia="宋体" w:cs="宋体"/>
                <w:b/>
                <w:bCs/>
                <w:color w:val="000000"/>
                <w:sz w:val="20"/>
                <w:szCs w:val="20"/>
                <w:highlight w:val="none"/>
              </w:rPr>
              <w:t>根据《政府采购促进中小企业发展暂行办法》（财库【2020】46 号）的规定，对小型和微型企业产品的价格给 20%的扣除，用扣除后的价格参与评审。</w:t>
            </w:r>
          </w:p>
          <w:p w14:paraId="6C318E1A">
            <w:pPr>
              <w:spacing w:line="400" w:lineRule="exact"/>
              <w:rPr>
                <w:rFonts w:hint="eastAsia" w:ascii="宋体" w:hAnsi="宋体" w:eastAsia="宋体" w:cs="宋体"/>
                <w:sz w:val="20"/>
                <w:szCs w:val="20"/>
              </w:rPr>
            </w:pPr>
            <w:r>
              <w:rPr>
                <w:rFonts w:hint="eastAsia" w:ascii="宋体" w:hAnsi="宋体" w:eastAsia="宋体" w:cs="宋体"/>
                <w:sz w:val="20"/>
                <w:szCs w:val="20"/>
              </w:rPr>
              <w:t>备注：投标人投标报价如过低，投标报价明显低于成本价格 ，存在恶意竞争嫌疑，评标委员会有权通知投标人进行解释；如投标人未能在规定期限内作出解释，或所作解释不合理，经现场专家评委一致认定可予以废标；</w:t>
            </w:r>
          </w:p>
        </w:tc>
      </w:tr>
      <w:tr w14:paraId="7F36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980" w:type="dxa"/>
            <w:vMerge w:val="restart"/>
            <w:tcBorders>
              <w:left w:val="single" w:color="auto" w:sz="4" w:space="0"/>
              <w:right w:val="single" w:color="auto" w:sz="4" w:space="0"/>
            </w:tcBorders>
            <w:noWrap w:val="0"/>
            <w:vAlign w:val="center"/>
          </w:tcPr>
          <w:p w14:paraId="3435024C">
            <w:pPr>
              <w:spacing w:line="4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商务</w:t>
            </w:r>
            <w:r>
              <w:rPr>
                <w:rFonts w:hint="eastAsia" w:ascii="宋体" w:hAnsi="宋体" w:eastAsia="宋体" w:cs="宋体"/>
                <w:sz w:val="20"/>
                <w:szCs w:val="20"/>
              </w:rPr>
              <w:t>部分</w:t>
            </w:r>
          </w:p>
          <w:p w14:paraId="3BF67ECF">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26</w:t>
            </w:r>
            <w:r>
              <w:rPr>
                <w:rFonts w:hint="eastAsia" w:ascii="宋体" w:hAnsi="宋体" w:eastAsia="宋体" w:cs="宋体"/>
                <w:sz w:val="20"/>
                <w:szCs w:val="20"/>
              </w:rPr>
              <w:t>分</w:t>
            </w:r>
            <w:r>
              <w:rPr>
                <w:rFonts w:hint="eastAsia" w:ascii="宋体" w:hAnsi="宋体" w:eastAsia="宋体" w:cs="宋体"/>
                <w:bCs/>
                <w:sz w:val="20"/>
                <w:szCs w:val="20"/>
              </w:rPr>
              <w:t>）</w:t>
            </w:r>
          </w:p>
        </w:tc>
        <w:tc>
          <w:tcPr>
            <w:tcW w:w="1500" w:type="dxa"/>
            <w:tcBorders>
              <w:left w:val="single" w:color="auto" w:sz="4" w:space="0"/>
              <w:right w:val="single" w:color="auto" w:sz="4" w:space="0"/>
            </w:tcBorders>
            <w:shd w:val="clear" w:color="auto" w:fill="auto"/>
            <w:noWrap w:val="0"/>
            <w:vAlign w:val="center"/>
          </w:tcPr>
          <w:p w14:paraId="4ECE7925">
            <w:pPr>
              <w:pStyle w:val="12"/>
              <w:spacing w:before="34" w:line="348" w:lineRule="auto"/>
              <w:ind w:left="116" w:leftChars="0" w:right="85" w:rightChars="0" w:firstLine="5" w:firstLineChars="0"/>
              <w:jc w:val="center"/>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项目业绩</w:t>
            </w:r>
          </w:p>
          <w:p w14:paraId="031471BE">
            <w:pPr>
              <w:pStyle w:val="12"/>
              <w:spacing w:before="34" w:line="348" w:lineRule="auto"/>
              <w:ind w:right="85" w:rightChars="0"/>
              <w:jc w:val="center"/>
              <w:rPr>
                <w:rFonts w:hint="eastAsia" w:ascii="宋体" w:hAnsi="宋体" w:eastAsia="宋体" w:cs="宋体"/>
                <w:sz w:val="20"/>
                <w:szCs w:val="20"/>
                <w:lang w:val="en-US" w:eastAsia="zh-CN"/>
              </w:rPr>
            </w:pPr>
            <w:r>
              <w:rPr>
                <w:rFonts w:hint="eastAsia" w:ascii="宋体" w:hAnsi="宋体" w:eastAsia="宋体" w:cs="宋体"/>
                <w:color w:val="auto"/>
                <w:spacing w:val="-2"/>
                <w:sz w:val="20"/>
                <w:szCs w:val="20"/>
                <w:highlight w:val="none"/>
                <w:lang w:val="en-US" w:eastAsia="zh-CN"/>
              </w:rPr>
              <w:t xml:space="preserve">  （4分）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3896A">
            <w:pPr>
              <w:pStyle w:val="12"/>
              <w:spacing w:before="34" w:line="348" w:lineRule="auto"/>
              <w:ind w:right="85" w:rightChars="0"/>
              <w:rPr>
                <w:rFonts w:hint="eastAsia" w:ascii="宋体" w:hAnsi="宋体" w:eastAsia="宋体" w:cs="宋体"/>
                <w:sz w:val="20"/>
                <w:szCs w:val="20"/>
              </w:rPr>
            </w:pPr>
            <w:r>
              <w:rPr>
                <w:rFonts w:hint="eastAsia" w:ascii="宋体" w:hAnsi="宋体" w:eastAsia="宋体" w:cs="宋体"/>
                <w:color w:val="auto"/>
                <w:spacing w:val="-2"/>
                <w:sz w:val="20"/>
                <w:szCs w:val="20"/>
                <w:highlight w:val="none"/>
                <w:lang w:val="en-US" w:eastAsia="zh-CN"/>
              </w:rPr>
              <w:t xml:space="preserve">提供投标人或应急广播平台制造商近三年以来在全国范围内完成县级及以上与本次采购货物同类项目的业绩证明(提供合同复印件)；关键词为“应急广播”, 每个业绩得2分，本项最多4分。 </w:t>
            </w:r>
          </w:p>
        </w:tc>
      </w:tr>
      <w:tr w14:paraId="4F7C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80" w:type="dxa"/>
            <w:vMerge w:val="continue"/>
            <w:tcBorders>
              <w:left w:val="single" w:color="auto" w:sz="4" w:space="0"/>
              <w:right w:val="single" w:color="auto" w:sz="4" w:space="0"/>
            </w:tcBorders>
            <w:noWrap w:val="0"/>
            <w:vAlign w:val="center"/>
          </w:tcPr>
          <w:p w14:paraId="2CE055D4">
            <w:pPr>
              <w:spacing w:line="400" w:lineRule="exact"/>
              <w:jc w:val="center"/>
              <w:rPr>
                <w:rFonts w:hint="eastAsia" w:ascii="宋体" w:hAnsi="宋体" w:eastAsia="宋体" w:cs="宋体"/>
                <w:sz w:val="20"/>
                <w:szCs w:val="20"/>
              </w:rPr>
            </w:pPr>
          </w:p>
        </w:tc>
        <w:tc>
          <w:tcPr>
            <w:tcW w:w="1500" w:type="dxa"/>
            <w:vMerge w:val="restart"/>
            <w:tcBorders>
              <w:left w:val="single" w:color="auto" w:sz="4" w:space="0"/>
              <w:right w:val="single" w:color="auto" w:sz="4" w:space="0"/>
            </w:tcBorders>
            <w:shd w:val="clear" w:color="auto" w:fill="auto"/>
            <w:noWrap w:val="0"/>
            <w:vAlign w:val="center"/>
          </w:tcPr>
          <w:p w14:paraId="43EDDB28">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企业实力</w:t>
            </w:r>
          </w:p>
          <w:p w14:paraId="7C260ED8">
            <w:pPr>
              <w:spacing w:line="400" w:lineRule="exact"/>
              <w:jc w:val="center"/>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17</w:t>
            </w:r>
            <w:r>
              <w:rPr>
                <w:rFonts w:hint="eastAsia" w:ascii="宋体" w:hAnsi="宋体" w:eastAsia="宋体" w:cs="宋体"/>
                <w:sz w:val="20"/>
                <w:szCs w:val="20"/>
              </w:rPr>
              <w:t>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6DF90B">
            <w:pPr>
              <w:pStyle w:val="12"/>
              <w:spacing w:before="34" w:line="348" w:lineRule="auto"/>
              <w:ind w:right="85"/>
              <w:rPr>
                <w:rFonts w:hint="eastAsia" w:ascii="宋体" w:hAnsi="宋体" w:eastAsia="宋体" w:cs="宋体"/>
                <w:spacing w:val="-2"/>
                <w:sz w:val="20"/>
                <w:szCs w:val="20"/>
                <w:lang w:eastAsia="zh-CN"/>
              </w:rPr>
            </w:pPr>
            <w:r>
              <w:rPr>
                <w:rFonts w:hint="eastAsia" w:ascii="宋体" w:hAnsi="宋体" w:eastAsia="宋体" w:cs="宋体"/>
                <w:spacing w:val="-2"/>
                <w:sz w:val="20"/>
                <w:szCs w:val="20"/>
                <w:lang w:eastAsia="zh-CN"/>
              </w:rPr>
              <w:t>投标人或应急广播平台制造商需具有应急广播服务认证证书以保障应急广播服务能力，每提供一个A级证书得</w:t>
            </w:r>
            <w:r>
              <w:rPr>
                <w:rFonts w:hint="eastAsia" w:ascii="宋体" w:hAnsi="宋体" w:eastAsia="宋体" w:cs="宋体"/>
                <w:spacing w:val="-2"/>
                <w:sz w:val="20"/>
                <w:szCs w:val="20"/>
                <w:lang w:val="en-US" w:eastAsia="zh-CN"/>
              </w:rPr>
              <w:t>2</w:t>
            </w:r>
            <w:r>
              <w:rPr>
                <w:rFonts w:hint="eastAsia" w:ascii="宋体" w:hAnsi="宋体" w:eastAsia="宋体" w:cs="宋体"/>
                <w:spacing w:val="-2"/>
                <w:sz w:val="20"/>
                <w:szCs w:val="20"/>
                <w:lang w:eastAsia="zh-CN"/>
              </w:rPr>
              <w:t>分，每提供一个B级及以下证书得</w:t>
            </w:r>
            <w:r>
              <w:rPr>
                <w:rFonts w:hint="eastAsia" w:ascii="宋体" w:hAnsi="宋体" w:eastAsia="宋体" w:cs="宋体"/>
                <w:spacing w:val="-2"/>
                <w:sz w:val="20"/>
                <w:szCs w:val="20"/>
                <w:lang w:val="en-US" w:eastAsia="zh-CN"/>
              </w:rPr>
              <w:t>1</w:t>
            </w:r>
            <w:r>
              <w:rPr>
                <w:rFonts w:hint="eastAsia" w:ascii="宋体" w:hAnsi="宋体" w:eastAsia="宋体" w:cs="宋体"/>
                <w:spacing w:val="-2"/>
                <w:sz w:val="20"/>
                <w:szCs w:val="20"/>
                <w:lang w:eastAsia="zh-CN"/>
              </w:rPr>
              <w:t>分，最高得</w:t>
            </w:r>
            <w:r>
              <w:rPr>
                <w:rFonts w:hint="eastAsia" w:ascii="宋体" w:hAnsi="宋体" w:eastAsia="宋体" w:cs="宋体"/>
                <w:spacing w:val="-2"/>
                <w:sz w:val="20"/>
                <w:szCs w:val="20"/>
                <w:lang w:val="en-US" w:eastAsia="zh-CN"/>
              </w:rPr>
              <w:t>4</w:t>
            </w:r>
            <w:r>
              <w:rPr>
                <w:rFonts w:hint="eastAsia" w:ascii="宋体" w:hAnsi="宋体" w:eastAsia="宋体" w:cs="宋体"/>
                <w:spacing w:val="-2"/>
                <w:sz w:val="20"/>
                <w:szCs w:val="20"/>
                <w:lang w:eastAsia="zh-CN"/>
              </w:rPr>
              <w:t>分。</w:t>
            </w:r>
            <w:r>
              <w:rPr>
                <w:rFonts w:hint="eastAsia" w:ascii="宋体" w:hAnsi="宋体" w:eastAsia="宋体" w:cs="宋体"/>
                <w:kern w:val="2"/>
                <w:sz w:val="20"/>
                <w:szCs w:val="20"/>
                <w:lang w:val="en-US" w:eastAsia="zh-CN" w:bidi="ar-SA"/>
              </w:rPr>
              <w:t>（提供证书复印件加盖投标人公章）</w:t>
            </w:r>
          </w:p>
          <w:p w14:paraId="2E1D46DF">
            <w:pPr>
              <w:pStyle w:val="12"/>
              <w:spacing w:before="34" w:line="348" w:lineRule="auto"/>
              <w:ind w:right="85" w:rightChars="0"/>
              <w:rPr>
                <w:rFonts w:hint="eastAsia" w:ascii="宋体" w:hAnsi="宋体" w:eastAsia="宋体" w:cs="宋体"/>
                <w:color w:val="auto"/>
                <w:spacing w:val="-2"/>
                <w:kern w:val="2"/>
                <w:sz w:val="20"/>
                <w:szCs w:val="20"/>
                <w:highlight w:val="none"/>
                <w:lang w:val="en-US" w:eastAsia="zh-CN" w:bidi="ar-SA"/>
              </w:rPr>
            </w:pPr>
            <w:r>
              <w:rPr>
                <w:rFonts w:hint="eastAsia" w:ascii="宋体" w:hAnsi="宋体" w:eastAsia="宋体" w:cs="宋体"/>
                <w:spacing w:val="-2"/>
                <w:sz w:val="20"/>
                <w:szCs w:val="20"/>
                <w:lang w:eastAsia="zh-CN"/>
              </w:rPr>
              <w:t>投标人所投应急广播平台制造商获得《信息系统建设和服务能力等级证书》CS2级及以上的得</w:t>
            </w:r>
            <w:r>
              <w:rPr>
                <w:rFonts w:hint="eastAsia" w:ascii="宋体" w:hAnsi="宋体" w:eastAsia="宋体" w:cs="宋体"/>
                <w:spacing w:val="-2"/>
                <w:sz w:val="20"/>
                <w:szCs w:val="20"/>
                <w:lang w:val="en-US" w:eastAsia="zh-CN"/>
              </w:rPr>
              <w:t>1</w:t>
            </w:r>
            <w:r>
              <w:rPr>
                <w:rFonts w:hint="eastAsia" w:ascii="宋体" w:hAnsi="宋体" w:eastAsia="宋体" w:cs="宋体"/>
                <w:spacing w:val="-2"/>
                <w:sz w:val="20"/>
                <w:szCs w:val="20"/>
                <w:lang w:eastAsia="zh-CN"/>
              </w:rPr>
              <w:t>分，不提供不得分。</w:t>
            </w:r>
            <w:r>
              <w:rPr>
                <w:rFonts w:hint="eastAsia" w:ascii="宋体" w:hAnsi="宋体" w:eastAsia="宋体" w:cs="宋体"/>
                <w:kern w:val="2"/>
                <w:sz w:val="20"/>
                <w:szCs w:val="20"/>
                <w:lang w:val="en-US" w:eastAsia="zh-CN" w:bidi="ar-SA"/>
              </w:rPr>
              <w:t>（提供证书复印件加盖投标人公章）</w:t>
            </w:r>
          </w:p>
        </w:tc>
      </w:tr>
      <w:tr w14:paraId="5C77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80" w:type="dxa"/>
            <w:vMerge w:val="continue"/>
            <w:tcBorders>
              <w:left w:val="single" w:color="auto" w:sz="4" w:space="0"/>
              <w:right w:val="single" w:color="auto" w:sz="4" w:space="0"/>
            </w:tcBorders>
            <w:noWrap w:val="0"/>
            <w:vAlign w:val="center"/>
          </w:tcPr>
          <w:p w14:paraId="592D0B61">
            <w:pPr>
              <w:spacing w:line="400" w:lineRule="exact"/>
              <w:jc w:val="center"/>
              <w:rPr>
                <w:rFonts w:hint="eastAsia" w:ascii="宋体" w:hAnsi="宋体" w:eastAsia="宋体" w:cs="宋体"/>
                <w:sz w:val="20"/>
                <w:szCs w:val="20"/>
              </w:rPr>
            </w:pPr>
          </w:p>
        </w:tc>
        <w:tc>
          <w:tcPr>
            <w:tcW w:w="1500" w:type="dxa"/>
            <w:vMerge w:val="continue"/>
            <w:tcBorders>
              <w:left w:val="single" w:color="auto" w:sz="4" w:space="0"/>
              <w:right w:val="single" w:color="auto" w:sz="4" w:space="0"/>
            </w:tcBorders>
            <w:noWrap w:val="0"/>
            <w:vAlign w:val="center"/>
          </w:tcPr>
          <w:p w14:paraId="043B6426">
            <w:pPr>
              <w:spacing w:line="400" w:lineRule="exact"/>
              <w:jc w:val="center"/>
              <w:rPr>
                <w:rFonts w:hint="eastAsia" w:ascii="宋体" w:hAnsi="宋体" w:eastAsia="宋体" w:cs="宋体"/>
                <w:color w:val="auto"/>
                <w:spacing w:val="-2"/>
                <w:kern w:val="2"/>
                <w:sz w:val="20"/>
                <w:szCs w:val="20"/>
                <w:highlight w:val="none"/>
                <w:lang w:val="en-US" w:eastAsia="zh-CN" w:bidi="ar-SA"/>
              </w:rPr>
            </w:pPr>
          </w:p>
        </w:tc>
        <w:tc>
          <w:tcPr>
            <w:tcW w:w="7059" w:type="dxa"/>
            <w:tcBorders>
              <w:top w:val="single" w:color="auto" w:sz="4" w:space="0"/>
              <w:left w:val="single" w:color="auto" w:sz="4" w:space="0"/>
              <w:bottom w:val="single" w:color="auto" w:sz="4" w:space="0"/>
              <w:right w:val="single" w:color="auto" w:sz="4" w:space="0"/>
            </w:tcBorders>
            <w:noWrap w:val="0"/>
            <w:vAlign w:val="center"/>
          </w:tcPr>
          <w:p w14:paraId="71ACD5F8">
            <w:pPr>
              <w:keepNext w:val="0"/>
              <w:keepLines w:val="0"/>
              <w:pageBreakBefore w:val="0"/>
              <w:widowControl w:val="0"/>
              <w:kinsoku/>
              <w:overflowPunct/>
              <w:autoSpaceDE/>
              <w:autoSpaceDN/>
              <w:bidi w:val="0"/>
              <w:adjustRightInd/>
              <w:snapToGrid/>
              <w:spacing w:line="360" w:lineRule="exact"/>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为保障应急广播安全播出，投标人或应急广播平台制造商应具备有效的CCRC信息安全服务资质认证证书</w:t>
            </w:r>
            <w:r>
              <w:rPr>
                <w:rFonts w:hint="eastAsia" w:ascii="宋体" w:hAnsi="宋体" w:eastAsia="宋体" w:cs="宋体"/>
                <w:kern w:val="2"/>
                <w:sz w:val="20"/>
                <w:szCs w:val="20"/>
                <w:lang w:val="en-US" w:eastAsia="zh-CN" w:bidi="ar-SA"/>
              </w:rPr>
              <w:t>（必须是安全集成服务、安全运维服务、应急处理服务、软件安全开发服务方向之一）</w:t>
            </w:r>
            <w:r>
              <w:rPr>
                <w:rFonts w:hint="eastAsia" w:ascii="宋体" w:hAnsi="宋体" w:eastAsia="宋体" w:cs="宋体"/>
                <w:sz w:val="20"/>
                <w:szCs w:val="20"/>
              </w:rPr>
              <w:t>，每提供一个二级或以上证书，得2分，每提供一个三级证书得1分，不提供不得分，最高得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r>
              <w:rPr>
                <w:rFonts w:hint="eastAsia" w:ascii="宋体" w:hAnsi="宋体" w:eastAsia="宋体" w:cs="宋体"/>
                <w:sz w:val="20"/>
                <w:szCs w:val="20"/>
                <w:lang w:eastAsia="zh-CN"/>
              </w:rPr>
              <w:t>。</w:t>
            </w:r>
            <w:r>
              <w:rPr>
                <w:rFonts w:hint="eastAsia" w:ascii="宋体" w:hAnsi="宋体" w:eastAsia="宋体" w:cs="宋体"/>
                <w:kern w:val="2"/>
                <w:sz w:val="20"/>
                <w:szCs w:val="20"/>
                <w:lang w:val="en-US" w:eastAsia="zh-CN" w:bidi="ar-SA"/>
              </w:rPr>
              <w:t>（提供证书复印件加盖投标人公章</w:t>
            </w:r>
            <w:r>
              <w:rPr>
                <w:rFonts w:hint="eastAsia" w:ascii="宋体" w:hAnsi="宋体" w:eastAsia="宋体" w:cs="宋体"/>
                <w:sz w:val="20"/>
                <w:szCs w:val="20"/>
                <w:lang w:val="en-US" w:eastAsia="zh-CN"/>
              </w:rPr>
              <w:t>）</w:t>
            </w:r>
          </w:p>
          <w:p w14:paraId="60DDB8B7">
            <w:pPr>
              <w:keepNext w:val="0"/>
              <w:keepLines w:val="0"/>
              <w:pageBreakBefore w:val="0"/>
              <w:widowControl w:val="0"/>
              <w:kinsoku/>
              <w:overflowPunct/>
              <w:autoSpaceDE/>
              <w:autoSpaceDN/>
              <w:bidi w:val="0"/>
              <w:adjustRightInd/>
              <w:snapToGrid/>
              <w:spacing w:line="360" w:lineRule="exact"/>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为保障网络安全产品能够及时从云端同步威胁情报提升安全能力，所投产品制造商具备云安全成熟度模型CS-CMMI 5认证（加盖厂商公章），</w:t>
            </w:r>
            <w:r>
              <w:rPr>
                <w:rFonts w:hint="eastAsia" w:ascii="宋体" w:hAnsi="宋体" w:eastAsia="宋体" w:cs="宋体"/>
                <w:sz w:val="20"/>
                <w:szCs w:val="20"/>
                <w:lang w:eastAsia="zh-CN"/>
              </w:rPr>
              <w:t>提供证书</w:t>
            </w:r>
            <w:r>
              <w:rPr>
                <w:rFonts w:hint="eastAsia" w:ascii="宋体" w:hAnsi="宋体" w:eastAsia="宋体" w:cs="宋体"/>
                <w:sz w:val="20"/>
                <w:szCs w:val="20"/>
                <w:lang w:val="en-US" w:eastAsia="zh-CN"/>
              </w:rPr>
              <w:t>的</w:t>
            </w:r>
            <w:r>
              <w:rPr>
                <w:rFonts w:hint="eastAsia" w:ascii="宋体" w:hAnsi="宋体" w:eastAsia="宋体" w:cs="宋体"/>
                <w:sz w:val="20"/>
                <w:szCs w:val="20"/>
                <w:lang w:eastAsia="zh-CN"/>
              </w:rPr>
              <w:t>得</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分</w:t>
            </w:r>
            <w:r>
              <w:rPr>
                <w:rFonts w:hint="eastAsia" w:ascii="宋体" w:hAnsi="宋体" w:eastAsia="宋体" w:cs="宋体"/>
                <w:sz w:val="20"/>
                <w:szCs w:val="20"/>
                <w:lang w:val="en-US" w:eastAsia="zh-CN"/>
              </w:rPr>
              <w:t>；</w:t>
            </w:r>
          </w:p>
          <w:p w14:paraId="08494F6D">
            <w:pPr>
              <w:keepNext w:val="0"/>
              <w:keepLines w:val="0"/>
              <w:pageBreakBefore w:val="0"/>
              <w:widowControl w:val="0"/>
              <w:kinsoku/>
              <w:overflowPunct/>
              <w:autoSpaceDE/>
              <w:autoSpaceDN/>
              <w:bidi w:val="0"/>
              <w:adjustRightInd/>
              <w:snapToGrid/>
              <w:spacing w:line="360" w:lineRule="exact"/>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为保证网络安全产品设备的可靠性及先进性，所投产品的制造商需具有中国网络安全审查技术与认证中心的软件安全开发认证证书（加盖厂商公章），提供一级证书的得2分；</w:t>
            </w:r>
          </w:p>
          <w:p w14:paraId="6DCDBFE7">
            <w:pPr>
              <w:keepNext w:val="0"/>
              <w:keepLines w:val="0"/>
              <w:pageBreakBefore w:val="0"/>
              <w:widowControl w:val="0"/>
              <w:kinsoku/>
              <w:overflowPunct/>
              <w:autoSpaceDE/>
              <w:autoSpaceDN/>
              <w:bidi w:val="0"/>
              <w:adjustRightInd/>
              <w:snapToGrid/>
              <w:spacing w:line="360" w:lineRule="exact"/>
              <w:ind w:left="0" w:right="0"/>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sz w:val="20"/>
                <w:szCs w:val="20"/>
                <w:lang w:val="en-US" w:eastAsia="zh-CN"/>
              </w:rPr>
              <w:t>为验证网络安全厂商对于网络安全应急服务支撑的能力，要求网络安全产品生产厂商需是国家互联网应急中心CNCERT网络安全应急服务甲级支撑单位及针对项目所在地本地化技术服务，厂商官网能查到本地办事处地址，提供官网查询链接和截图及证书（加盖厂商公章）的得2分。</w:t>
            </w:r>
          </w:p>
        </w:tc>
      </w:tr>
      <w:tr w14:paraId="41D0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80" w:type="dxa"/>
            <w:vMerge w:val="continue"/>
            <w:tcBorders>
              <w:left w:val="single" w:color="auto" w:sz="4" w:space="0"/>
              <w:right w:val="single" w:color="auto" w:sz="4" w:space="0"/>
            </w:tcBorders>
            <w:noWrap w:val="0"/>
            <w:vAlign w:val="center"/>
          </w:tcPr>
          <w:p w14:paraId="3FBC76F3">
            <w:pPr>
              <w:spacing w:line="400" w:lineRule="exact"/>
              <w:jc w:val="center"/>
              <w:rPr>
                <w:rFonts w:hint="eastAsia" w:ascii="宋体" w:hAnsi="宋体" w:eastAsia="宋体" w:cs="宋体"/>
                <w:sz w:val="20"/>
                <w:szCs w:val="20"/>
              </w:rPr>
            </w:pPr>
          </w:p>
        </w:tc>
        <w:tc>
          <w:tcPr>
            <w:tcW w:w="1500" w:type="dxa"/>
            <w:tcBorders>
              <w:left w:val="single" w:color="auto" w:sz="4" w:space="0"/>
              <w:right w:val="single" w:color="auto" w:sz="4" w:space="0"/>
            </w:tcBorders>
            <w:noWrap w:val="0"/>
            <w:vAlign w:val="center"/>
          </w:tcPr>
          <w:p w14:paraId="2F38511E">
            <w:pPr>
              <w:spacing w:line="400" w:lineRule="exact"/>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售后服务</w:t>
            </w:r>
          </w:p>
          <w:p w14:paraId="0A042E09">
            <w:pPr>
              <w:spacing w:line="400" w:lineRule="exact"/>
              <w:jc w:val="center"/>
              <w:rPr>
                <w:rFonts w:hint="eastAsia" w:ascii="宋体" w:hAnsi="宋体" w:eastAsia="宋体" w:cs="宋体"/>
                <w:sz w:val="20"/>
                <w:szCs w:val="20"/>
              </w:rPr>
            </w:pPr>
            <w:r>
              <w:rPr>
                <w:rFonts w:hint="eastAsia" w:ascii="宋体" w:hAnsi="宋体" w:eastAsia="宋体" w:cs="宋体"/>
                <w:sz w:val="20"/>
                <w:szCs w:val="20"/>
                <w:lang w:val="en-US" w:eastAsia="zh-CN"/>
              </w:rPr>
              <w:t>（5分）</w:t>
            </w:r>
          </w:p>
        </w:tc>
        <w:tc>
          <w:tcPr>
            <w:tcW w:w="7059" w:type="dxa"/>
            <w:tcBorders>
              <w:top w:val="single" w:color="auto" w:sz="4" w:space="0"/>
              <w:left w:val="single" w:color="auto" w:sz="4" w:space="0"/>
              <w:bottom w:val="single" w:color="auto" w:sz="4" w:space="0"/>
              <w:right w:val="single" w:color="auto" w:sz="4" w:space="0"/>
            </w:tcBorders>
            <w:noWrap w:val="0"/>
            <w:vAlign w:val="center"/>
          </w:tcPr>
          <w:p w14:paraId="054711AB">
            <w:pPr>
              <w:spacing w:line="400" w:lineRule="exac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根据投标人所提供的售后服务方案（包括但不限于售后服务体系、售后服务制度、售后服务内容与措施等），由评标委员会进行综合评审：</w:t>
            </w:r>
          </w:p>
          <w:p w14:paraId="7C769E13">
            <w:pPr>
              <w:spacing w:line="400" w:lineRule="exac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（1）售后服务方案符合采购人实际业务需求有针对性、科学、合理、详尽，有突出的售后服务优势得5分；</w:t>
            </w:r>
          </w:p>
          <w:p w14:paraId="50D30D03">
            <w:pPr>
              <w:spacing w:line="400" w:lineRule="exac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（2）售后服务方案基本符合采购人实际业务需求、较为合理、内容较为详尽得3分；</w:t>
            </w:r>
          </w:p>
          <w:p w14:paraId="58B8988E">
            <w:pPr>
              <w:spacing w:line="400" w:lineRule="exac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（3）售后服务方案符合采购人实际业务需求、内容简单得1分。</w:t>
            </w:r>
          </w:p>
          <w:p w14:paraId="56F9DE41">
            <w:pPr>
              <w:spacing w:line="400" w:lineRule="exact"/>
              <w:rPr>
                <w:rFonts w:hint="eastAsia" w:ascii="宋体" w:hAnsi="宋体" w:eastAsia="宋体" w:cs="宋体"/>
                <w:sz w:val="20"/>
                <w:szCs w:val="20"/>
              </w:rPr>
            </w:pPr>
            <w:r>
              <w:rPr>
                <w:rFonts w:hint="eastAsia" w:ascii="宋体" w:hAnsi="宋体" w:eastAsia="宋体" w:cs="宋体"/>
                <w:sz w:val="20"/>
                <w:szCs w:val="20"/>
                <w:lang w:val="en-US" w:eastAsia="zh-CN"/>
              </w:rPr>
              <w:t>（4）不提供或方案完全偏离采购人实际业务需求不得分。</w:t>
            </w:r>
          </w:p>
        </w:tc>
      </w:tr>
      <w:tr w14:paraId="45E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vMerge w:val="restart"/>
            <w:tcBorders>
              <w:left w:val="single" w:color="auto" w:sz="4" w:space="0"/>
              <w:right w:val="single" w:color="auto" w:sz="4" w:space="0"/>
            </w:tcBorders>
            <w:noWrap w:val="0"/>
            <w:vAlign w:val="center"/>
          </w:tcPr>
          <w:p w14:paraId="6440E110">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技术部分（</w:t>
            </w:r>
            <w:r>
              <w:rPr>
                <w:rFonts w:hint="eastAsia" w:ascii="宋体" w:hAnsi="宋体" w:eastAsia="宋体" w:cs="宋体"/>
                <w:sz w:val="20"/>
                <w:szCs w:val="20"/>
                <w:lang w:val="en-US" w:eastAsia="zh-CN"/>
              </w:rPr>
              <w:t>44</w:t>
            </w:r>
            <w:r>
              <w:rPr>
                <w:rFonts w:hint="eastAsia" w:ascii="宋体" w:hAnsi="宋体" w:eastAsia="宋体" w:cs="宋体"/>
                <w:sz w:val="20"/>
                <w:szCs w:val="20"/>
              </w:rPr>
              <w:t>分）</w:t>
            </w:r>
          </w:p>
          <w:p w14:paraId="789490F1">
            <w:pPr>
              <w:spacing w:line="400" w:lineRule="exact"/>
              <w:jc w:val="center"/>
              <w:rPr>
                <w:rFonts w:hint="eastAsia" w:ascii="宋体" w:hAnsi="宋体" w:eastAsia="宋体" w:cs="宋体"/>
                <w:sz w:val="20"/>
                <w:szCs w:val="20"/>
              </w:rPr>
            </w:pPr>
          </w:p>
        </w:tc>
        <w:tc>
          <w:tcPr>
            <w:tcW w:w="1500" w:type="dxa"/>
            <w:tcBorders>
              <w:top w:val="single" w:color="auto" w:sz="4" w:space="0"/>
              <w:left w:val="single" w:color="auto" w:sz="4" w:space="0"/>
              <w:right w:val="single" w:color="auto" w:sz="4" w:space="0"/>
            </w:tcBorders>
            <w:shd w:val="clear" w:color="auto" w:fill="auto"/>
            <w:noWrap w:val="0"/>
            <w:vAlign w:val="center"/>
          </w:tcPr>
          <w:p w14:paraId="4F991053">
            <w:pPr>
              <w:pStyle w:val="12"/>
              <w:spacing w:before="128" w:line="372" w:lineRule="auto"/>
              <w:ind w:left="132" w:leftChars="0" w:right="133" w:rightChars="0" w:firstLine="20" w:firstLineChars="0"/>
              <w:jc w:val="center"/>
              <w:rPr>
                <w:rFonts w:hint="eastAsia" w:ascii="宋体" w:hAnsi="宋体" w:eastAsia="宋体" w:cs="宋体"/>
                <w:kern w:val="2"/>
                <w:sz w:val="20"/>
                <w:szCs w:val="20"/>
                <w:lang w:val="en-US" w:eastAsia="zh-CN" w:bidi="ar-SA"/>
              </w:rPr>
            </w:pPr>
            <w:r>
              <w:rPr>
                <w:rFonts w:hint="eastAsia" w:ascii="宋体" w:hAnsi="宋体" w:eastAsia="宋体" w:cs="宋体"/>
                <w:color w:val="auto"/>
                <w:spacing w:val="-2"/>
                <w:sz w:val="20"/>
                <w:szCs w:val="20"/>
                <w:highlight w:val="none"/>
              </w:rPr>
              <w:t>产品技术</w:t>
            </w:r>
            <w:r>
              <w:rPr>
                <w:rFonts w:hint="eastAsia" w:ascii="宋体" w:hAnsi="宋体" w:eastAsia="宋体" w:cs="宋体"/>
                <w:color w:val="auto"/>
                <w:spacing w:val="3"/>
                <w:sz w:val="20"/>
                <w:szCs w:val="20"/>
                <w:highlight w:val="none"/>
              </w:rPr>
              <w:t>参数要求</w:t>
            </w:r>
            <w:r>
              <w:rPr>
                <w:rFonts w:hint="eastAsia" w:ascii="宋体" w:hAnsi="宋体" w:eastAsia="宋体" w:cs="宋体"/>
                <w:color w:val="auto"/>
                <w:spacing w:val="1"/>
                <w:sz w:val="20"/>
                <w:szCs w:val="20"/>
                <w:highlight w:val="none"/>
              </w:rPr>
              <w:t xml:space="preserve"> </w:t>
            </w:r>
            <w:r>
              <w:rPr>
                <w:rFonts w:hint="eastAsia" w:ascii="宋体" w:hAnsi="宋体" w:eastAsia="宋体" w:cs="宋体"/>
                <w:color w:val="auto"/>
                <w:spacing w:val="1"/>
                <w:sz w:val="20"/>
                <w:szCs w:val="20"/>
                <w:highlight w:val="none"/>
                <w:lang w:val="en-US" w:eastAsia="zh-CN"/>
              </w:rPr>
              <w:t xml:space="preserve">     </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8"/>
                <w:sz w:val="20"/>
                <w:szCs w:val="20"/>
                <w:highlight w:val="none"/>
                <w:lang w:val="en-US" w:eastAsia="zh-CN"/>
              </w:rPr>
              <w:t>26</w:t>
            </w:r>
            <w:r>
              <w:rPr>
                <w:rFonts w:hint="eastAsia" w:ascii="宋体" w:hAnsi="宋体" w:eastAsia="宋体" w:cs="宋体"/>
                <w:color w:val="auto"/>
                <w:spacing w:val="-8"/>
                <w:sz w:val="20"/>
                <w:szCs w:val="20"/>
                <w:highlight w:val="none"/>
              </w:rPr>
              <w:t>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30CD14">
            <w:pPr>
              <w:pStyle w:val="12"/>
              <w:spacing w:before="68" w:line="398" w:lineRule="auto"/>
              <w:ind w:right="102" w:rightChars="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投标产品参数必须完全满足招标文件参数（负偏差者按无效标处理），完全满足的得16分。满足标“▲”项技术要求的，每项加1分，最多加10分。</w:t>
            </w:r>
          </w:p>
        </w:tc>
      </w:tr>
      <w:tr w14:paraId="67D8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80" w:type="dxa"/>
            <w:vMerge w:val="continue"/>
            <w:tcBorders>
              <w:left w:val="single" w:color="auto" w:sz="4" w:space="0"/>
              <w:right w:val="single" w:color="auto" w:sz="4" w:space="0"/>
            </w:tcBorders>
            <w:noWrap w:val="0"/>
            <w:vAlign w:val="center"/>
          </w:tcPr>
          <w:p w14:paraId="46285860">
            <w:pPr>
              <w:spacing w:line="400" w:lineRule="exact"/>
              <w:jc w:val="center"/>
              <w:rPr>
                <w:rFonts w:hint="eastAsia" w:ascii="宋体" w:hAnsi="宋体" w:eastAsia="宋体" w:cs="宋体"/>
                <w:sz w:val="20"/>
                <w:szCs w:val="20"/>
              </w:rPr>
            </w:pPr>
          </w:p>
        </w:tc>
        <w:tc>
          <w:tcPr>
            <w:tcW w:w="1500" w:type="dxa"/>
            <w:tcBorders>
              <w:top w:val="single" w:color="auto" w:sz="4" w:space="0"/>
              <w:left w:val="single" w:color="auto" w:sz="4" w:space="0"/>
              <w:right w:val="single" w:color="auto" w:sz="4" w:space="0"/>
            </w:tcBorders>
            <w:shd w:val="clear" w:color="auto" w:fill="auto"/>
            <w:noWrap w:val="0"/>
            <w:vAlign w:val="center"/>
          </w:tcPr>
          <w:p w14:paraId="19880E82">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产品可靠性</w:t>
            </w:r>
          </w:p>
          <w:p w14:paraId="447252F9">
            <w:pPr>
              <w:spacing w:line="400" w:lineRule="exact"/>
              <w:ind w:firstLine="200" w:firstLineChars="100"/>
              <w:jc w:val="both"/>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96064">
            <w:pPr>
              <w:spacing w:line="400" w:lineRule="exact"/>
              <w:rPr>
                <w:rFonts w:hint="eastAsia" w:ascii="宋体" w:hAnsi="宋体" w:eastAsia="宋体" w:cs="宋体"/>
                <w:sz w:val="20"/>
                <w:szCs w:val="20"/>
              </w:rPr>
            </w:pPr>
            <w:r>
              <w:rPr>
                <w:rFonts w:hint="eastAsia" w:ascii="宋体" w:hAnsi="宋体" w:eastAsia="宋体" w:cs="宋体"/>
                <w:sz w:val="20"/>
                <w:szCs w:val="20"/>
              </w:rPr>
              <w:t>为保证应急广播传输覆盖系统的稳定运行、安全播出，调频应急广播适配器具备无故障运行时间大于100000小时证明得</w:t>
            </w:r>
            <w:r>
              <w:rPr>
                <w:rFonts w:hint="eastAsia" w:ascii="宋体" w:hAnsi="宋体" w:eastAsia="宋体" w:cs="宋体"/>
                <w:sz w:val="20"/>
                <w:szCs w:val="20"/>
                <w:lang w:val="en-US" w:eastAsia="zh-CN"/>
              </w:rPr>
              <w:t>3</w:t>
            </w:r>
            <w:r>
              <w:rPr>
                <w:rFonts w:hint="eastAsia" w:ascii="宋体" w:hAnsi="宋体" w:eastAsia="宋体" w:cs="宋体"/>
                <w:sz w:val="20"/>
                <w:szCs w:val="20"/>
              </w:rPr>
              <w:t>分，</w:t>
            </w:r>
            <w:r>
              <w:rPr>
                <w:rFonts w:hint="eastAsia" w:ascii="宋体" w:hAnsi="宋体" w:eastAsia="宋体" w:cs="宋体"/>
                <w:spacing w:val="-2"/>
                <w:sz w:val="20"/>
                <w:szCs w:val="20"/>
                <w:lang w:eastAsia="zh-CN"/>
              </w:rPr>
              <w:t>不提供不得分。</w:t>
            </w:r>
          </w:p>
          <w:p w14:paraId="4718A003">
            <w:pPr>
              <w:spacing w:line="400" w:lineRule="exact"/>
              <w:rPr>
                <w:rFonts w:hint="eastAsia" w:ascii="宋体" w:hAnsi="宋体" w:eastAsia="宋体" w:cs="宋体"/>
                <w:color w:val="auto"/>
                <w:kern w:val="2"/>
                <w:sz w:val="20"/>
                <w:szCs w:val="20"/>
                <w:highlight w:val="none"/>
                <w:lang w:val="en-US" w:eastAsia="en-US" w:bidi="ar-SA"/>
              </w:rPr>
            </w:pPr>
            <w:r>
              <w:rPr>
                <w:rFonts w:hint="eastAsia" w:ascii="宋体" w:hAnsi="宋体" w:eastAsia="宋体" w:cs="宋体"/>
                <w:sz w:val="20"/>
                <w:szCs w:val="20"/>
              </w:rPr>
              <w:t>注：标书需提供由TIRT（国家广播电视产品质量监督检验中心）颁发的产品可靠性检验证书进行证明</w:t>
            </w:r>
            <w:r>
              <w:rPr>
                <w:rFonts w:hint="eastAsia" w:ascii="宋体" w:hAnsi="宋体" w:eastAsia="宋体" w:cs="宋体"/>
                <w:sz w:val="20"/>
                <w:szCs w:val="20"/>
                <w:lang w:eastAsia="zh-CN"/>
              </w:rPr>
              <w:t>。</w:t>
            </w:r>
          </w:p>
        </w:tc>
      </w:tr>
      <w:tr w14:paraId="37AC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80" w:type="dxa"/>
            <w:vMerge w:val="continue"/>
            <w:tcBorders>
              <w:left w:val="single" w:color="auto" w:sz="4" w:space="0"/>
              <w:right w:val="single" w:color="auto" w:sz="4" w:space="0"/>
            </w:tcBorders>
            <w:noWrap w:val="0"/>
            <w:vAlign w:val="center"/>
          </w:tcPr>
          <w:p w14:paraId="380D2700">
            <w:pPr>
              <w:spacing w:line="400" w:lineRule="exact"/>
              <w:jc w:val="center"/>
              <w:rPr>
                <w:rFonts w:hint="eastAsia" w:ascii="宋体" w:hAnsi="宋体" w:eastAsia="宋体" w:cs="宋体"/>
                <w:sz w:val="20"/>
                <w:szCs w:val="20"/>
              </w:rPr>
            </w:pPr>
          </w:p>
        </w:tc>
        <w:tc>
          <w:tcPr>
            <w:tcW w:w="1500" w:type="dxa"/>
            <w:tcBorders>
              <w:top w:val="single" w:color="auto" w:sz="4" w:space="0"/>
              <w:left w:val="single" w:color="auto" w:sz="4" w:space="0"/>
              <w:right w:val="single" w:color="auto" w:sz="4" w:space="0"/>
            </w:tcBorders>
            <w:noWrap w:val="0"/>
            <w:vAlign w:val="center"/>
          </w:tcPr>
          <w:p w14:paraId="5E71A440">
            <w:pPr>
              <w:spacing w:line="400" w:lineRule="exact"/>
              <w:jc w:val="center"/>
              <w:rPr>
                <w:rFonts w:hint="eastAsia" w:ascii="宋体" w:hAnsi="宋体" w:eastAsia="宋体" w:cs="宋体"/>
                <w:sz w:val="20"/>
                <w:szCs w:val="20"/>
              </w:rPr>
            </w:pPr>
          </w:p>
          <w:p w14:paraId="18EA1931">
            <w:pPr>
              <w:spacing w:line="400" w:lineRule="exact"/>
              <w:jc w:val="center"/>
              <w:rPr>
                <w:rFonts w:hint="eastAsia" w:ascii="宋体" w:hAnsi="宋体" w:eastAsia="宋体" w:cs="宋体"/>
                <w:sz w:val="20"/>
                <w:szCs w:val="20"/>
              </w:rPr>
            </w:pPr>
            <w:r>
              <w:rPr>
                <w:rFonts w:hint="eastAsia" w:ascii="宋体" w:hAnsi="宋体" w:eastAsia="宋体" w:cs="宋体"/>
                <w:sz w:val="20"/>
                <w:szCs w:val="20"/>
              </w:rPr>
              <w:t>技术方案</w:t>
            </w:r>
          </w:p>
          <w:p w14:paraId="191ED86A">
            <w:pPr>
              <w:spacing w:line="400" w:lineRule="exac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8</w:t>
            </w:r>
            <w:r>
              <w:rPr>
                <w:rFonts w:hint="eastAsia" w:ascii="宋体" w:hAnsi="宋体" w:eastAsia="宋体" w:cs="宋体"/>
                <w:sz w:val="20"/>
                <w:szCs w:val="20"/>
              </w:rPr>
              <w:t>分）</w:t>
            </w:r>
          </w:p>
        </w:tc>
        <w:tc>
          <w:tcPr>
            <w:tcW w:w="7059" w:type="dxa"/>
            <w:tcBorders>
              <w:top w:val="single" w:color="auto" w:sz="4" w:space="0"/>
              <w:left w:val="single" w:color="auto" w:sz="4" w:space="0"/>
              <w:bottom w:val="single" w:color="auto" w:sz="4" w:space="0"/>
              <w:right w:val="single" w:color="auto" w:sz="4" w:space="0"/>
            </w:tcBorders>
            <w:noWrap w:val="0"/>
            <w:vAlign w:val="top"/>
          </w:tcPr>
          <w:p w14:paraId="5F393FF8">
            <w:pPr>
              <w:spacing w:line="400" w:lineRule="exact"/>
              <w:rPr>
                <w:rFonts w:hint="eastAsia" w:ascii="宋体" w:hAnsi="宋体" w:eastAsia="宋体" w:cs="宋体"/>
                <w:sz w:val="20"/>
                <w:szCs w:val="20"/>
              </w:rPr>
            </w:pPr>
            <w:r>
              <w:rPr>
                <w:rFonts w:hint="eastAsia" w:ascii="宋体" w:hAnsi="宋体" w:eastAsia="宋体" w:cs="宋体"/>
                <w:sz w:val="20"/>
                <w:szCs w:val="20"/>
              </w:rPr>
              <w:t>根据投标人提供技术方案</w:t>
            </w:r>
            <w:r>
              <w:rPr>
                <w:rFonts w:hint="eastAsia" w:ascii="宋体" w:hAnsi="宋体" w:eastAsia="宋体" w:cs="宋体"/>
                <w:sz w:val="20"/>
                <w:szCs w:val="20"/>
                <w:lang w:eastAsia="zh-CN"/>
              </w:rPr>
              <w:t>（</w:t>
            </w:r>
            <w:r>
              <w:rPr>
                <w:rFonts w:hint="eastAsia" w:ascii="宋体" w:hAnsi="宋体" w:eastAsia="宋体" w:cs="宋体"/>
                <w:sz w:val="20"/>
                <w:szCs w:val="20"/>
              </w:rPr>
              <w:t>包括但不限于系统架构图、应急广播平台、调频广播适配、终端安装</w:t>
            </w:r>
            <w:r>
              <w:rPr>
                <w:rFonts w:hint="eastAsia" w:ascii="宋体" w:hAnsi="宋体" w:eastAsia="宋体" w:cs="宋体"/>
                <w:sz w:val="20"/>
                <w:szCs w:val="20"/>
                <w:lang w:val="en-US" w:eastAsia="zh-CN"/>
              </w:rPr>
              <w:t>等），由评标委员会进行综合评审：</w:t>
            </w:r>
          </w:p>
          <w:p w14:paraId="4FC280B9">
            <w:pPr>
              <w:spacing w:line="400" w:lineRule="exact"/>
              <w:rPr>
                <w:rFonts w:hint="eastAsia" w:ascii="宋体" w:hAnsi="宋体" w:eastAsia="宋体" w:cs="宋体"/>
                <w:kern w:val="2"/>
                <w:sz w:val="20"/>
                <w:szCs w:val="20"/>
                <w:lang w:val="en-US" w:eastAsia="zh-CN" w:bidi="ar-SA"/>
              </w:rPr>
            </w:pPr>
            <w:r>
              <w:rPr>
                <w:rFonts w:hint="eastAsia" w:ascii="宋体" w:hAnsi="宋体" w:eastAsia="宋体" w:cs="宋体"/>
                <w:sz w:val="20"/>
                <w:szCs w:val="20"/>
              </w:rPr>
              <w:t>1.技术方案内容全面、具体、针对性强、科学合理、可操作性强，能够体现新技术</w:t>
            </w:r>
            <w:r>
              <w:rPr>
                <w:rFonts w:hint="eastAsia" w:ascii="宋体" w:hAnsi="宋体" w:eastAsia="宋体" w:cs="宋体"/>
                <w:sz w:val="20"/>
                <w:szCs w:val="20"/>
                <w:lang w:eastAsia="zh-CN"/>
              </w:rPr>
              <w:t>、</w:t>
            </w:r>
            <w:r>
              <w:rPr>
                <w:rFonts w:hint="eastAsia" w:ascii="宋体" w:hAnsi="宋体" w:eastAsia="宋体" w:cs="宋体"/>
                <w:sz w:val="20"/>
                <w:szCs w:val="20"/>
              </w:rPr>
              <w:t>新应用</w:t>
            </w:r>
            <w:r>
              <w:rPr>
                <w:rFonts w:hint="eastAsia" w:ascii="宋体" w:hAnsi="宋体" w:eastAsia="宋体" w:cs="宋体"/>
                <w:sz w:val="20"/>
                <w:szCs w:val="20"/>
                <w:lang w:eastAsia="zh-CN"/>
              </w:rPr>
              <w:t>，</w:t>
            </w:r>
            <w:r>
              <w:rPr>
                <w:rFonts w:hint="eastAsia" w:ascii="宋体" w:hAnsi="宋体" w:eastAsia="宋体" w:cs="宋体"/>
                <w:sz w:val="20"/>
                <w:szCs w:val="20"/>
              </w:rPr>
              <w:t>契合智慧化应用方向，完全满足本项目需求，得</w:t>
            </w:r>
            <w:r>
              <w:rPr>
                <w:rFonts w:hint="eastAsia" w:ascii="宋体" w:hAnsi="宋体" w:eastAsia="宋体" w:cs="宋体"/>
                <w:sz w:val="20"/>
                <w:szCs w:val="20"/>
                <w:lang w:val="en-US" w:eastAsia="zh-CN"/>
              </w:rPr>
              <w:t>8</w:t>
            </w:r>
            <w:r>
              <w:rPr>
                <w:rFonts w:hint="eastAsia" w:ascii="宋体" w:hAnsi="宋体" w:eastAsia="宋体" w:cs="宋体"/>
                <w:sz w:val="20"/>
                <w:szCs w:val="20"/>
              </w:rPr>
              <w:t>分；</w:t>
            </w:r>
            <w:r>
              <w:rPr>
                <w:rFonts w:hint="eastAsia" w:ascii="宋体" w:hAnsi="宋体" w:eastAsia="宋体" w:cs="宋体"/>
                <w:sz w:val="20"/>
                <w:szCs w:val="20"/>
              </w:rPr>
              <w:br w:type="textWrapping"/>
            </w:r>
            <w:r>
              <w:rPr>
                <w:rFonts w:hint="eastAsia" w:ascii="宋体" w:hAnsi="宋体" w:eastAsia="宋体" w:cs="宋体"/>
                <w:sz w:val="20"/>
                <w:szCs w:val="20"/>
              </w:rPr>
              <w:t>2.技术方案内容较为全面、比较具体、针对性较强、可操作性较强，较满足本项目需求，得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r>
              <w:rPr>
                <w:rFonts w:hint="eastAsia" w:ascii="宋体" w:hAnsi="宋体" w:eastAsia="宋体" w:cs="宋体"/>
                <w:sz w:val="20"/>
                <w:szCs w:val="20"/>
              </w:rPr>
              <w:br w:type="textWrapping"/>
            </w:r>
            <w:r>
              <w:rPr>
                <w:rFonts w:hint="eastAsia" w:ascii="宋体" w:hAnsi="宋体" w:eastAsia="宋体" w:cs="宋体"/>
                <w:sz w:val="20"/>
                <w:szCs w:val="20"/>
              </w:rPr>
              <w:t>3.技术方案内容基本合理、针对性一般、基本满足本项目需求，得</w:t>
            </w:r>
            <w:r>
              <w:rPr>
                <w:rFonts w:hint="eastAsia" w:ascii="宋体" w:hAnsi="宋体" w:eastAsia="宋体" w:cs="宋体"/>
                <w:sz w:val="20"/>
                <w:szCs w:val="20"/>
                <w:lang w:val="en-US" w:eastAsia="zh-CN"/>
              </w:rPr>
              <w:t>1</w:t>
            </w:r>
            <w:r>
              <w:rPr>
                <w:rFonts w:hint="eastAsia" w:ascii="宋体" w:hAnsi="宋体" w:eastAsia="宋体" w:cs="宋体"/>
                <w:sz w:val="20"/>
                <w:szCs w:val="20"/>
              </w:rPr>
              <w:t>分；</w:t>
            </w:r>
            <w:r>
              <w:rPr>
                <w:rFonts w:hint="eastAsia" w:ascii="宋体" w:hAnsi="宋体" w:eastAsia="宋体" w:cs="宋体"/>
                <w:sz w:val="20"/>
                <w:szCs w:val="20"/>
              </w:rPr>
              <w:br w:type="textWrapping"/>
            </w:r>
            <w:r>
              <w:rPr>
                <w:rFonts w:hint="eastAsia" w:ascii="宋体" w:hAnsi="宋体" w:eastAsia="宋体" w:cs="宋体"/>
                <w:sz w:val="20"/>
                <w:szCs w:val="20"/>
              </w:rPr>
              <w:t>4.未提供方案或方案不具备可行性得0分</w:t>
            </w:r>
          </w:p>
        </w:tc>
      </w:tr>
      <w:tr w14:paraId="4B38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80" w:type="dxa"/>
            <w:vMerge w:val="continue"/>
            <w:tcBorders>
              <w:left w:val="single" w:color="auto" w:sz="4" w:space="0"/>
              <w:right w:val="single" w:color="auto" w:sz="4" w:space="0"/>
            </w:tcBorders>
            <w:noWrap w:val="0"/>
            <w:vAlign w:val="center"/>
          </w:tcPr>
          <w:p w14:paraId="00433CDF">
            <w:pPr>
              <w:spacing w:line="400" w:lineRule="exact"/>
              <w:jc w:val="center"/>
              <w:rPr>
                <w:rFonts w:hint="eastAsia" w:ascii="宋体" w:hAnsi="宋体" w:eastAsia="宋体" w:cs="宋体"/>
                <w:sz w:val="20"/>
                <w:szCs w:val="20"/>
              </w:rPr>
            </w:pPr>
          </w:p>
        </w:tc>
        <w:tc>
          <w:tcPr>
            <w:tcW w:w="1500" w:type="dxa"/>
            <w:tcBorders>
              <w:top w:val="single" w:color="auto" w:sz="4" w:space="0"/>
              <w:left w:val="single" w:color="auto" w:sz="4" w:space="0"/>
              <w:right w:val="single" w:color="auto" w:sz="4" w:space="0"/>
            </w:tcBorders>
            <w:shd w:val="clear" w:color="auto" w:fill="auto"/>
            <w:noWrap w:val="0"/>
            <w:vAlign w:val="center"/>
          </w:tcPr>
          <w:p w14:paraId="03FB3299">
            <w:pPr>
              <w:pStyle w:val="12"/>
              <w:spacing w:before="69" w:line="398" w:lineRule="auto"/>
              <w:ind w:left="184" w:leftChars="0" w:right="145" w:rightChars="0" w:hanging="31" w:firstLineChars="0"/>
              <w:jc w:val="center"/>
              <w:rPr>
                <w:rFonts w:hint="eastAsia" w:ascii="宋体" w:hAnsi="宋体" w:eastAsia="宋体" w:cs="宋体"/>
                <w:sz w:val="20"/>
                <w:szCs w:val="20"/>
              </w:rPr>
            </w:pPr>
            <w:r>
              <w:rPr>
                <w:rFonts w:hint="eastAsia" w:ascii="宋体" w:hAnsi="宋体" w:eastAsia="宋体" w:cs="宋体"/>
                <w:color w:val="auto"/>
                <w:spacing w:val="-2"/>
                <w:sz w:val="20"/>
                <w:szCs w:val="20"/>
                <w:highlight w:val="none"/>
              </w:rPr>
              <w:t>项目实施方案（</w:t>
            </w:r>
            <w:r>
              <w:rPr>
                <w:rFonts w:hint="eastAsia" w:ascii="宋体" w:hAnsi="宋体" w:eastAsia="宋体" w:cs="宋体"/>
                <w:color w:val="auto"/>
                <w:spacing w:val="-2"/>
                <w:sz w:val="20"/>
                <w:szCs w:val="20"/>
                <w:highlight w:val="none"/>
                <w:lang w:val="en-US" w:eastAsia="zh-CN"/>
              </w:rPr>
              <w:t>7</w:t>
            </w:r>
            <w:r>
              <w:rPr>
                <w:rFonts w:hint="eastAsia" w:ascii="宋体" w:hAnsi="宋体" w:eastAsia="宋体" w:cs="宋体"/>
                <w:color w:val="auto"/>
                <w:spacing w:val="-2"/>
                <w:sz w:val="20"/>
                <w:szCs w:val="20"/>
                <w:highlight w:val="none"/>
              </w:rPr>
              <w:t>分）</w:t>
            </w:r>
          </w:p>
        </w:tc>
        <w:tc>
          <w:tcPr>
            <w:tcW w:w="705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70BD0A">
            <w:pPr>
              <w:pStyle w:val="12"/>
              <w:keepNext w:val="0"/>
              <w:keepLines w:val="0"/>
              <w:pageBreakBefore w:val="0"/>
              <w:widowControl w:val="0"/>
              <w:kinsoku/>
              <w:wordWrap/>
              <w:overflowPunct/>
              <w:topLinePunct w:val="0"/>
              <w:autoSpaceDE/>
              <w:autoSpaceDN/>
              <w:bidi w:val="0"/>
              <w:adjustRightInd/>
              <w:snapToGrid/>
              <w:spacing w:line="317" w:lineRule="auto"/>
              <w:ind w:left="113" w:leftChars="0" w:right="0" w:rightChars="0" w:firstLine="6" w:firstLineChars="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w:t>
            </w:r>
            <w:r>
              <w:rPr>
                <w:rFonts w:hint="eastAsia" w:ascii="宋体" w:hAnsi="宋体" w:eastAsia="宋体" w:cs="宋体"/>
                <w:color w:val="auto"/>
                <w:sz w:val="20"/>
                <w:szCs w:val="20"/>
                <w:highlight w:val="none"/>
                <w:lang w:val="en-US" w:eastAsia="zh-CN"/>
              </w:rPr>
              <w:t>提供</w:t>
            </w:r>
            <w:r>
              <w:rPr>
                <w:rFonts w:hint="eastAsia" w:ascii="宋体" w:hAnsi="宋体" w:eastAsia="宋体" w:cs="宋体"/>
                <w:color w:val="auto"/>
                <w:sz w:val="20"/>
                <w:szCs w:val="20"/>
                <w:highlight w:val="none"/>
              </w:rPr>
              <w:t>的项目实施方案进行综合评价。</w:t>
            </w:r>
          </w:p>
          <w:p w14:paraId="11A6EB79">
            <w:pPr>
              <w:spacing w:line="360" w:lineRule="auto"/>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项目实施</w:t>
            </w:r>
            <w:r>
              <w:rPr>
                <w:rFonts w:hint="eastAsia" w:ascii="宋体" w:hAnsi="宋体" w:eastAsia="宋体" w:cs="宋体"/>
                <w:sz w:val="20"/>
                <w:szCs w:val="20"/>
              </w:rPr>
              <w:t>方案完整合理、内容详尽、符合采购人实际业务需求、针对性强、操作性强的得</w:t>
            </w:r>
            <w:r>
              <w:rPr>
                <w:rFonts w:hint="eastAsia" w:ascii="宋体" w:hAnsi="宋体" w:eastAsia="宋体" w:cs="宋体"/>
                <w:sz w:val="20"/>
                <w:szCs w:val="20"/>
                <w:lang w:val="en-US" w:eastAsia="zh-CN"/>
              </w:rPr>
              <w:t>7</w:t>
            </w:r>
            <w:r>
              <w:rPr>
                <w:rFonts w:hint="eastAsia" w:ascii="宋体" w:hAnsi="宋体" w:eastAsia="宋体" w:cs="宋体"/>
                <w:sz w:val="20"/>
                <w:szCs w:val="20"/>
              </w:rPr>
              <w:t>分；</w:t>
            </w:r>
          </w:p>
          <w:p w14:paraId="219EF7E6">
            <w:pPr>
              <w:spacing w:line="360" w:lineRule="auto"/>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val="en-US" w:eastAsia="zh-CN"/>
              </w:rPr>
              <w:t>项目实施</w:t>
            </w:r>
            <w:r>
              <w:rPr>
                <w:rFonts w:hint="eastAsia" w:ascii="宋体" w:hAnsi="宋体" w:eastAsia="宋体" w:cs="宋体"/>
                <w:sz w:val="20"/>
                <w:szCs w:val="20"/>
              </w:rPr>
              <w:t>方案较为完整合理、内容较为详尽、基本符合采购人实际业务需求、针对性</w:t>
            </w:r>
            <w:r>
              <w:rPr>
                <w:rFonts w:hint="eastAsia" w:ascii="宋体" w:hAnsi="宋体" w:eastAsia="宋体" w:cs="宋体"/>
                <w:sz w:val="20"/>
                <w:szCs w:val="20"/>
                <w:lang w:eastAsia="zh-CN"/>
              </w:rPr>
              <w:t>较</w:t>
            </w:r>
            <w:r>
              <w:rPr>
                <w:rFonts w:hint="eastAsia" w:ascii="宋体" w:hAnsi="宋体" w:eastAsia="宋体" w:cs="宋体"/>
                <w:sz w:val="20"/>
                <w:szCs w:val="20"/>
              </w:rPr>
              <w:t>强、操作性</w:t>
            </w:r>
            <w:r>
              <w:rPr>
                <w:rFonts w:hint="eastAsia" w:ascii="宋体" w:hAnsi="宋体" w:eastAsia="宋体" w:cs="宋体"/>
                <w:sz w:val="20"/>
                <w:szCs w:val="20"/>
                <w:lang w:eastAsia="zh-CN"/>
              </w:rPr>
              <w:t>较</w:t>
            </w:r>
            <w:r>
              <w:rPr>
                <w:rFonts w:hint="eastAsia" w:ascii="宋体" w:hAnsi="宋体" w:eastAsia="宋体" w:cs="宋体"/>
                <w:sz w:val="20"/>
                <w:szCs w:val="20"/>
              </w:rPr>
              <w:t>强的得</w:t>
            </w:r>
            <w:r>
              <w:rPr>
                <w:rFonts w:hint="eastAsia" w:ascii="宋体" w:hAnsi="宋体" w:eastAsia="宋体" w:cs="宋体"/>
                <w:sz w:val="20"/>
                <w:szCs w:val="20"/>
                <w:lang w:val="en-US" w:eastAsia="zh-CN"/>
              </w:rPr>
              <w:t>4</w:t>
            </w:r>
            <w:r>
              <w:rPr>
                <w:rFonts w:hint="eastAsia" w:ascii="宋体" w:hAnsi="宋体" w:eastAsia="宋体" w:cs="宋体"/>
                <w:sz w:val="20"/>
                <w:szCs w:val="20"/>
              </w:rPr>
              <w:t>分；</w:t>
            </w:r>
          </w:p>
          <w:p w14:paraId="0E316097">
            <w:pPr>
              <w:spacing w:line="360" w:lineRule="auto"/>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val="en-US" w:eastAsia="zh-CN"/>
              </w:rPr>
              <w:t>项目实施</w:t>
            </w:r>
            <w:r>
              <w:rPr>
                <w:rFonts w:hint="eastAsia" w:ascii="宋体" w:hAnsi="宋体" w:eastAsia="宋体" w:cs="宋体"/>
                <w:sz w:val="20"/>
                <w:szCs w:val="20"/>
              </w:rPr>
              <w:t>方案内容简单、部分满足采购人实际业务需求的得</w:t>
            </w:r>
            <w:r>
              <w:rPr>
                <w:rFonts w:hint="eastAsia" w:ascii="宋体" w:hAnsi="宋体" w:eastAsia="宋体" w:cs="宋体"/>
                <w:sz w:val="20"/>
                <w:szCs w:val="20"/>
                <w:lang w:val="en-US" w:eastAsia="zh-CN"/>
              </w:rPr>
              <w:t>1</w:t>
            </w:r>
            <w:r>
              <w:rPr>
                <w:rFonts w:hint="eastAsia" w:ascii="宋体" w:hAnsi="宋体" w:eastAsia="宋体" w:cs="宋体"/>
                <w:sz w:val="20"/>
                <w:szCs w:val="20"/>
              </w:rPr>
              <w:t>分；</w:t>
            </w:r>
          </w:p>
          <w:p w14:paraId="4A23BF02">
            <w:pPr>
              <w:pStyle w:val="12"/>
              <w:keepNext w:val="0"/>
              <w:keepLines w:val="0"/>
              <w:pageBreakBefore w:val="0"/>
              <w:widowControl w:val="0"/>
              <w:kinsoku/>
              <w:wordWrap/>
              <w:overflowPunct/>
              <w:topLinePunct w:val="0"/>
              <w:autoSpaceDE/>
              <w:autoSpaceDN/>
              <w:bidi w:val="0"/>
              <w:adjustRightInd/>
              <w:snapToGrid/>
              <w:spacing w:line="317" w:lineRule="auto"/>
              <w:ind w:right="0" w:rightChars="0"/>
              <w:textAlignment w:val="auto"/>
              <w:rPr>
                <w:rFonts w:hint="eastAsia" w:ascii="宋体" w:hAnsi="宋体" w:eastAsia="宋体" w:cs="宋体"/>
                <w:sz w:val="20"/>
                <w:szCs w:val="20"/>
                <w:lang w:eastAsia="zh-CN"/>
              </w:rPr>
            </w:pPr>
            <w:r>
              <w:rPr>
                <w:rFonts w:hint="eastAsia" w:ascii="宋体" w:hAnsi="宋体" w:eastAsia="宋体" w:cs="宋体"/>
                <w:sz w:val="20"/>
                <w:szCs w:val="20"/>
              </w:rPr>
              <w:t>（4）不提供或方案完全偏离采购</w:t>
            </w:r>
            <w:r>
              <w:rPr>
                <w:rFonts w:hint="eastAsia" w:ascii="宋体" w:hAnsi="宋体" w:eastAsia="宋体" w:cs="宋体"/>
                <w:sz w:val="20"/>
                <w:szCs w:val="20"/>
                <w:lang w:val="en-US" w:eastAsia="zh-CN"/>
              </w:rPr>
              <w:t>人</w:t>
            </w:r>
            <w:r>
              <w:rPr>
                <w:rFonts w:hint="eastAsia" w:ascii="宋体" w:hAnsi="宋体" w:eastAsia="宋体" w:cs="宋体"/>
                <w:sz w:val="20"/>
                <w:szCs w:val="20"/>
              </w:rPr>
              <w:t>实际业务需求</w:t>
            </w:r>
            <w:r>
              <w:rPr>
                <w:rFonts w:hint="eastAsia" w:ascii="宋体" w:hAnsi="宋体" w:eastAsia="宋体" w:cs="宋体"/>
                <w:sz w:val="20"/>
                <w:szCs w:val="20"/>
                <w:lang w:val="en-US" w:eastAsia="zh-CN"/>
              </w:rPr>
              <w:t>的</w:t>
            </w:r>
            <w:r>
              <w:rPr>
                <w:rFonts w:hint="eastAsia" w:ascii="宋体" w:hAnsi="宋体" w:eastAsia="宋体" w:cs="宋体"/>
                <w:sz w:val="20"/>
                <w:szCs w:val="20"/>
              </w:rPr>
              <w:t>不得分。</w:t>
            </w:r>
          </w:p>
        </w:tc>
      </w:tr>
      <w:tr w14:paraId="2D5A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539" w:type="dxa"/>
            <w:gridSpan w:val="3"/>
            <w:tcBorders>
              <w:left w:val="single" w:color="auto" w:sz="4" w:space="0"/>
              <w:right w:val="single" w:color="auto" w:sz="4" w:space="0"/>
            </w:tcBorders>
            <w:noWrap w:val="0"/>
            <w:vAlign w:val="center"/>
          </w:tcPr>
          <w:p w14:paraId="0D4E4DB5">
            <w:pPr>
              <w:spacing w:line="400" w:lineRule="exact"/>
              <w:jc w:val="left"/>
              <w:rPr>
                <w:rFonts w:hint="eastAsia" w:ascii="宋体" w:hAnsi="宋体" w:eastAsia="宋体" w:cs="宋体"/>
                <w:sz w:val="20"/>
                <w:szCs w:val="20"/>
              </w:rPr>
            </w:pPr>
            <w:r>
              <w:rPr>
                <w:rFonts w:hint="eastAsia" w:ascii="宋体" w:hAnsi="宋体" w:eastAsia="宋体" w:cs="宋体"/>
                <w:sz w:val="20"/>
                <w:szCs w:val="20"/>
              </w:rPr>
              <w:t>注：1.投标综合得分=报价部分得分+</w:t>
            </w:r>
            <w:r>
              <w:rPr>
                <w:rFonts w:hint="eastAsia" w:ascii="宋体" w:hAnsi="宋体" w:eastAsia="宋体" w:cs="宋体"/>
                <w:sz w:val="20"/>
                <w:szCs w:val="20"/>
                <w:lang w:val="en-US" w:eastAsia="zh-CN"/>
              </w:rPr>
              <w:t>商务</w:t>
            </w:r>
            <w:r>
              <w:rPr>
                <w:rFonts w:hint="eastAsia" w:ascii="宋体" w:hAnsi="宋体" w:eastAsia="宋体" w:cs="宋体"/>
                <w:sz w:val="20"/>
                <w:szCs w:val="20"/>
              </w:rPr>
              <w:t>部分得分+技术部分得分。</w:t>
            </w:r>
          </w:p>
          <w:p w14:paraId="0FC370B3">
            <w:pPr>
              <w:spacing w:line="400" w:lineRule="exact"/>
              <w:jc w:val="left"/>
              <w:rPr>
                <w:rFonts w:hint="eastAsia" w:ascii="宋体" w:hAnsi="宋体" w:eastAsia="宋体" w:cs="宋体"/>
                <w:sz w:val="20"/>
                <w:szCs w:val="20"/>
              </w:rPr>
            </w:pPr>
            <w:r>
              <w:rPr>
                <w:rFonts w:hint="eastAsia" w:ascii="宋体" w:hAnsi="宋体" w:eastAsia="宋体" w:cs="宋体"/>
                <w:sz w:val="20"/>
                <w:szCs w:val="20"/>
              </w:rPr>
              <w:t>评标委员会完成评审后，取全部得分算术平均值，作为该投标人的最终得分。本办法计算过程中分值按四舍五入保留二位小数。</w:t>
            </w:r>
          </w:p>
          <w:p w14:paraId="299118C5">
            <w:pPr>
              <w:spacing w:line="400" w:lineRule="exact"/>
              <w:jc w:val="left"/>
              <w:rPr>
                <w:rFonts w:hint="eastAsia" w:ascii="宋体" w:hAnsi="宋体" w:eastAsia="宋体" w:cs="宋体"/>
                <w:sz w:val="20"/>
                <w:szCs w:val="20"/>
              </w:rPr>
            </w:pPr>
            <w:r>
              <w:rPr>
                <w:rFonts w:hint="eastAsia" w:ascii="宋体" w:hAnsi="宋体" w:eastAsia="宋体" w:cs="宋体"/>
                <w:sz w:val="20"/>
                <w:szCs w:val="20"/>
              </w:rPr>
              <w:t>2.投标单位需自行拟定技术参数证明格式，承诺所投标产品生产厂家给与的品牌型号及产品技术参数等于或优于</w:t>
            </w:r>
            <w:r>
              <w:rPr>
                <w:rFonts w:hint="eastAsia" w:ascii="宋体" w:hAnsi="宋体" w:eastAsia="宋体" w:cs="宋体"/>
                <w:sz w:val="20"/>
                <w:szCs w:val="20"/>
                <w:lang w:val="en-US" w:eastAsia="zh-CN"/>
              </w:rPr>
              <w:t>招标</w:t>
            </w:r>
            <w:r>
              <w:rPr>
                <w:rFonts w:hint="eastAsia" w:ascii="宋体" w:hAnsi="宋体" w:eastAsia="宋体" w:cs="宋体"/>
                <w:sz w:val="20"/>
                <w:szCs w:val="20"/>
              </w:rPr>
              <w:t>文件最低要求，如若中标后所供产品达不到招标文件最低要求的，采购单位有权不予接收，所有责任及后果由投标单位自行承担；</w:t>
            </w:r>
          </w:p>
          <w:p w14:paraId="4F77265A">
            <w:pPr>
              <w:spacing w:line="400" w:lineRule="exact"/>
              <w:jc w:val="left"/>
              <w:rPr>
                <w:rFonts w:hint="eastAsia" w:ascii="宋体" w:hAnsi="宋体" w:eastAsia="宋体" w:cs="宋体"/>
                <w:sz w:val="20"/>
                <w:szCs w:val="20"/>
                <w:lang w:val="en-US" w:eastAsia="zh-CN"/>
              </w:rPr>
            </w:pPr>
            <w:r>
              <w:rPr>
                <w:rFonts w:hint="eastAsia" w:ascii="宋体" w:hAnsi="宋体" w:eastAsia="宋体" w:cs="宋体"/>
                <w:sz w:val="20"/>
                <w:szCs w:val="20"/>
              </w:rPr>
              <w:t>3.采购人有权对中标候选人所投货物的技术指标进行逐一测试，对所提供的证书、证明文件及资料等进行核查，如发现与其投标文件中的描述不一，或提供虚假材料，采购人有权取消其中标（成交）资格，并报政府采购主管部门进行处理</w:t>
            </w:r>
            <w:r>
              <w:rPr>
                <w:rFonts w:hint="eastAsia" w:ascii="宋体" w:hAnsi="宋体" w:eastAsia="宋体" w:cs="宋体"/>
                <w:sz w:val="20"/>
                <w:szCs w:val="20"/>
                <w:lang w:eastAsia="zh-CN"/>
              </w:rPr>
              <w:t>。</w:t>
            </w:r>
          </w:p>
        </w:tc>
      </w:tr>
    </w:tbl>
    <w:p w14:paraId="0BA6888D">
      <w:pPr>
        <w:spacing w:before="173" w:line="228" w:lineRule="auto"/>
        <w:ind w:left="757"/>
        <w:rPr>
          <w:rFonts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15"/>
          <w:sz w:val="20"/>
          <w:szCs w:val="20"/>
        </w:rPr>
        <w:t xml:space="preserve"> </w:t>
      </w:r>
      <w:r>
        <w:rPr>
          <w:rFonts w:hint="eastAsia" w:ascii="宋体" w:hAnsi="宋体" w:eastAsia="宋体" w:cs="宋体"/>
          <w:spacing w:val="2"/>
          <w:sz w:val="20"/>
          <w:szCs w:val="20"/>
        </w:rPr>
        <w:t>评标方法</w:t>
      </w:r>
    </w:p>
    <w:p w14:paraId="0717EBC4">
      <w:pPr>
        <w:spacing w:before="194" w:line="406" w:lineRule="auto"/>
        <w:ind w:left="322" w:right="724" w:firstLine="420"/>
        <w:rPr>
          <w:rFonts w:ascii="宋体" w:hAnsi="宋体" w:eastAsia="宋体" w:cs="宋体"/>
          <w:sz w:val="20"/>
          <w:szCs w:val="20"/>
        </w:rPr>
      </w:pPr>
      <w:r>
        <w:rPr>
          <w:rFonts w:ascii="宋体" w:hAnsi="宋体" w:eastAsia="宋体" w:cs="宋体"/>
          <w:spacing w:val="6"/>
          <w:sz w:val="20"/>
          <w:szCs w:val="20"/>
        </w:rPr>
        <w:t>本次评标采用综合评分法。评标委员会对满足招标文件实质性要求的投</w:t>
      </w:r>
      <w:r>
        <w:rPr>
          <w:rFonts w:ascii="宋体" w:hAnsi="宋体" w:eastAsia="宋体" w:cs="宋体"/>
          <w:spacing w:val="5"/>
          <w:sz w:val="20"/>
          <w:szCs w:val="20"/>
        </w:rPr>
        <w:t>标文件，按照本章第</w:t>
      </w:r>
      <w:r>
        <w:rPr>
          <w:rFonts w:ascii="宋体" w:hAnsi="宋体" w:eastAsia="宋体" w:cs="宋体"/>
          <w:spacing w:val="-37"/>
          <w:sz w:val="20"/>
          <w:szCs w:val="20"/>
        </w:rPr>
        <w:t xml:space="preserve"> </w:t>
      </w:r>
      <w:r>
        <w:rPr>
          <w:rFonts w:ascii="宋体" w:hAnsi="宋体" w:eastAsia="宋体" w:cs="宋体"/>
          <w:spacing w:val="5"/>
          <w:sz w:val="20"/>
          <w:szCs w:val="20"/>
        </w:rPr>
        <w:t>2.2</w:t>
      </w:r>
      <w:r>
        <w:rPr>
          <w:rFonts w:ascii="宋体" w:hAnsi="宋体" w:eastAsia="宋体" w:cs="宋体"/>
          <w:sz w:val="20"/>
          <w:szCs w:val="20"/>
        </w:rPr>
        <w:t xml:space="preserve"> </w:t>
      </w:r>
      <w:r>
        <w:rPr>
          <w:rFonts w:ascii="宋体" w:hAnsi="宋体" w:eastAsia="宋体" w:cs="宋体"/>
          <w:spacing w:val="10"/>
          <w:sz w:val="20"/>
          <w:szCs w:val="20"/>
        </w:rPr>
        <w:t>款规定的评分标准进行打分，并按得分由高到低顺序推荐中标候选人，</w:t>
      </w:r>
      <w:r>
        <w:rPr>
          <w:rFonts w:ascii="宋体" w:hAnsi="宋体" w:eastAsia="宋体" w:cs="宋体"/>
          <w:spacing w:val="9"/>
          <w:sz w:val="20"/>
          <w:szCs w:val="20"/>
        </w:rPr>
        <w:t>综合评分相等时，</w:t>
      </w:r>
      <w:r>
        <w:rPr>
          <w:rFonts w:ascii="宋体" w:hAnsi="宋体" w:eastAsia="宋体" w:cs="宋体"/>
          <w:spacing w:val="-59"/>
          <w:sz w:val="20"/>
          <w:szCs w:val="20"/>
        </w:rPr>
        <w:t xml:space="preserve"> </w:t>
      </w:r>
      <w:r>
        <w:rPr>
          <w:rFonts w:ascii="宋体" w:hAnsi="宋体" w:eastAsia="宋体" w:cs="宋体"/>
          <w:spacing w:val="9"/>
          <w:sz w:val="20"/>
          <w:szCs w:val="20"/>
        </w:rPr>
        <w:t>以投标报价低的优先；投标报价也相等</w:t>
      </w:r>
      <w:r>
        <w:rPr>
          <w:rFonts w:ascii="宋体" w:hAnsi="宋体" w:eastAsia="宋体" w:cs="宋体"/>
          <w:spacing w:val="8"/>
          <w:sz w:val="20"/>
          <w:szCs w:val="20"/>
        </w:rPr>
        <w:t>的，按技术指标优劣排列确定中标人。</w:t>
      </w:r>
    </w:p>
    <w:p w14:paraId="7BD7A101">
      <w:pPr>
        <w:spacing w:line="228" w:lineRule="auto"/>
        <w:ind w:left="744"/>
        <w:rPr>
          <w:rFonts w:ascii="宋体" w:hAnsi="宋体" w:eastAsia="宋体" w:cs="宋体"/>
          <w:sz w:val="20"/>
          <w:szCs w:val="20"/>
        </w:rPr>
      </w:pPr>
      <w:r>
        <w:rPr>
          <w:rFonts w:ascii="宋体" w:hAnsi="宋体" w:eastAsia="宋体" w:cs="宋体"/>
          <w:spacing w:val="5"/>
          <w:sz w:val="20"/>
          <w:szCs w:val="20"/>
        </w:rPr>
        <w:t>2. 评审标准</w:t>
      </w:r>
    </w:p>
    <w:p w14:paraId="44C2C63C">
      <w:pPr>
        <w:spacing w:before="191" w:line="228" w:lineRule="auto"/>
        <w:ind w:left="744"/>
        <w:rPr>
          <w:rFonts w:ascii="宋体" w:hAnsi="宋体" w:eastAsia="宋体" w:cs="宋体"/>
          <w:sz w:val="20"/>
          <w:szCs w:val="20"/>
        </w:rPr>
      </w:pPr>
      <w:r>
        <w:rPr>
          <w:rFonts w:ascii="宋体" w:hAnsi="宋体" w:eastAsia="宋体" w:cs="宋体"/>
          <w:spacing w:val="6"/>
          <w:sz w:val="20"/>
          <w:szCs w:val="20"/>
        </w:rPr>
        <w:t>2.1 初步评审标准</w:t>
      </w:r>
    </w:p>
    <w:p w14:paraId="45722216">
      <w:pPr>
        <w:spacing w:before="194" w:line="227" w:lineRule="auto"/>
        <w:ind w:left="744"/>
        <w:rPr>
          <w:rFonts w:ascii="宋体" w:hAnsi="宋体" w:eastAsia="宋体" w:cs="宋体"/>
          <w:sz w:val="20"/>
          <w:szCs w:val="20"/>
        </w:rPr>
      </w:pPr>
      <w:r>
        <w:rPr>
          <w:rFonts w:ascii="宋体" w:hAnsi="宋体" w:eastAsia="宋体" w:cs="宋体"/>
          <w:spacing w:val="7"/>
          <w:sz w:val="20"/>
          <w:szCs w:val="20"/>
        </w:rPr>
        <w:t>2.1.1 形式评审标准：见评标办法前附表。</w:t>
      </w:r>
    </w:p>
    <w:p w14:paraId="24DFFC87">
      <w:pPr>
        <w:spacing w:before="193" w:line="227" w:lineRule="auto"/>
        <w:ind w:left="744"/>
        <w:rPr>
          <w:rFonts w:ascii="宋体" w:hAnsi="宋体" w:eastAsia="宋体" w:cs="宋体"/>
          <w:sz w:val="20"/>
          <w:szCs w:val="20"/>
        </w:rPr>
      </w:pPr>
      <w:r>
        <w:rPr>
          <w:rFonts w:ascii="宋体" w:hAnsi="宋体" w:eastAsia="宋体" w:cs="宋体"/>
          <w:spacing w:val="7"/>
          <w:sz w:val="20"/>
          <w:szCs w:val="20"/>
        </w:rPr>
        <w:t>2.1.2 资格评审标准：见评标办法前附表。</w:t>
      </w:r>
    </w:p>
    <w:p w14:paraId="6070F8B0">
      <w:pPr>
        <w:spacing w:before="193" w:line="227" w:lineRule="auto"/>
        <w:ind w:left="744"/>
        <w:rPr>
          <w:rFonts w:ascii="宋体" w:hAnsi="宋体" w:eastAsia="宋体" w:cs="宋体"/>
          <w:sz w:val="20"/>
          <w:szCs w:val="20"/>
        </w:rPr>
      </w:pPr>
      <w:r>
        <w:rPr>
          <w:rFonts w:ascii="宋体" w:hAnsi="宋体" w:eastAsia="宋体" w:cs="宋体"/>
          <w:spacing w:val="7"/>
          <w:sz w:val="20"/>
          <w:szCs w:val="20"/>
        </w:rPr>
        <w:t>2.1.3 响应性评审标准：见评标办法前附表。</w:t>
      </w:r>
    </w:p>
    <w:p w14:paraId="59E60E4E">
      <w:pPr>
        <w:spacing w:before="195" w:line="228" w:lineRule="auto"/>
        <w:ind w:left="744"/>
        <w:rPr>
          <w:rFonts w:ascii="宋体" w:hAnsi="宋体" w:eastAsia="宋体" w:cs="宋体"/>
          <w:sz w:val="20"/>
          <w:szCs w:val="20"/>
        </w:rPr>
      </w:pPr>
      <w:r>
        <w:rPr>
          <w:rFonts w:ascii="宋体" w:hAnsi="宋体" w:eastAsia="宋体" w:cs="宋体"/>
          <w:spacing w:val="7"/>
          <w:sz w:val="20"/>
          <w:szCs w:val="20"/>
        </w:rPr>
        <w:t>2.2 分值构成与评分标准</w:t>
      </w:r>
    </w:p>
    <w:p w14:paraId="5E46A122">
      <w:pPr>
        <w:spacing w:before="192" w:line="228" w:lineRule="auto"/>
        <w:ind w:left="744"/>
        <w:rPr>
          <w:rFonts w:ascii="宋体" w:hAnsi="宋体" w:eastAsia="宋体" w:cs="宋体"/>
          <w:sz w:val="20"/>
          <w:szCs w:val="20"/>
        </w:rPr>
      </w:pPr>
      <w:r>
        <w:rPr>
          <w:rFonts w:ascii="宋体" w:hAnsi="宋体" w:eastAsia="宋体" w:cs="宋体"/>
          <w:spacing w:val="5"/>
          <w:sz w:val="20"/>
          <w:szCs w:val="20"/>
        </w:rPr>
        <w:t>2.2.1 分值构成</w:t>
      </w:r>
    </w:p>
    <w:p w14:paraId="1E2C5874">
      <w:pPr>
        <w:spacing w:before="193" w:line="227" w:lineRule="auto"/>
        <w:ind w:left="744"/>
        <w:rPr>
          <w:rFonts w:ascii="宋体" w:hAnsi="宋体" w:eastAsia="宋体" w:cs="宋体"/>
          <w:sz w:val="20"/>
          <w:szCs w:val="20"/>
        </w:rPr>
      </w:pPr>
      <w:r>
        <w:rPr>
          <w:rFonts w:ascii="宋体" w:hAnsi="宋体" w:eastAsia="宋体" w:cs="宋体"/>
          <w:spacing w:val="8"/>
          <w:sz w:val="20"/>
          <w:szCs w:val="20"/>
        </w:rPr>
        <w:t>详细评分分值：见评标办法前附表。</w:t>
      </w:r>
    </w:p>
    <w:p w14:paraId="498DDB09">
      <w:pPr>
        <w:spacing w:before="196" w:line="228" w:lineRule="auto"/>
        <w:ind w:left="744"/>
        <w:rPr>
          <w:rFonts w:ascii="宋体" w:hAnsi="宋体" w:eastAsia="宋体" w:cs="宋体"/>
          <w:sz w:val="20"/>
          <w:szCs w:val="20"/>
        </w:rPr>
      </w:pPr>
      <w:r>
        <w:rPr>
          <w:rFonts w:ascii="宋体" w:hAnsi="宋体" w:eastAsia="宋体" w:cs="宋体"/>
          <w:spacing w:val="5"/>
          <w:sz w:val="20"/>
          <w:szCs w:val="20"/>
        </w:rPr>
        <w:t>2.2.3 评分标准</w:t>
      </w:r>
    </w:p>
    <w:p w14:paraId="3A226D61">
      <w:pPr>
        <w:spacing w:before="192" w:line="227" w:lineRule="auto"/>
        <w:ind w:left="744"/>
        <w:rPr>
          <w:rFonts w:ascii="宋体" w:hAnsi="宋体" w:eastAsia="宋体" w:cs="宋体"/>
          <w:sz w:val="20"/>
          <w:szCs w:val="20"/>
        </w:rPr>
      </w:pPr>
      <w:r>
        <w:rPr>
          <w:rFonts w:ascii="宋体" w:hAnsi="宋体" w:eastAsia="宋体" w:cs="宋体"/>
          <w:spacing w:val="8"/>
          <w:sz w:val="20"/>
          <w:szCs w:val="20"/>
        </w:rPr>
        <w:t>详细评分标准：见评标办法前附表。</w:t>
      </w:r>
    </w:p>
    <w:p w14:paraId="764FB515">
      <w:pPr>
        <w:spacing w:before="194" w:line="228" w:lineRule="auto"/>
        <w:ind w:left="746"/>
        <w:rPr>
          <w:rFonts w:ascii="宋体" w:hAnsi="宋体" w:eastAsia="宋体" w:cs="宋体"/>
          <w:sz w:val="20"/>
          <w:szCs w:val="20"/>
        </w:rPr>
      </w:pPr>
      <w:r>
        <w:rPr>
          <w:rFonts w:ascii="宋体" w:hAnsi="宋体" w:eastAsia="宋体" w:cs="宋体"/>
          <w:spacing w:val="5"/>
          <w:sz w:val="20"/>
          <w:szCs w:val="20"/>
        </w:rPr>
        <w:t>3. 评标程序</w:t>
      </w:r>
    </w:p>
    <w:p w14:paraId="4EF3A060">
      <w:pPr>
        <w:spacing w:before="193" w:line="228" w:lineRule="auto"/>
        <w:ind w:left="746"/>
        <w:rPr>
          <w:rFonts w:ascii="宋体" w:hAnsi="宋体" w:eastAsia="宋体" w:cs="宋体"/>
          <w:sz w:val="20"/>
          <w:szCs w:val="20"/>
        </w:rPr>
      </w:pPr>
      <w:r>
        <w:rPr>
          <w:rFonts w:ascii="宋体" w:hAnsi="宋体" w:eastAsia="宋体" w:cs="宋体"/>
          <w:spacing w:val="5"/>
          <w:sz w:val="20"/>
          <w:szCs w:val="20"/>
        </w:rPr>
        <w:t>3.1 初步评审</w:t>
      </w:r>
    </w:p>
    <w:p w14:paraId="0756C871">
      <w:pPr>
        <w:spacing w:before="193" w:line="317" w:lineRule="auto"/>
        <w:ind w:left="322" w:right="726" w:firstLine="423"/>
        <w:rPr>
          <w:rFonts w:ascii="宋体" w:hAnsi="宋体" w:eastAsia="宋体" w:cs="宋体"/>
          <w:sz w:val="20"/>
          <w:szCs w:val="20"/>
        </w:rPr>
      </w:pPr>
      <w:r>
        <w:rPr>
          <w:rFonts w:ascii="宋体" w:hAnsi="宋体" w:eastAsia="宋体" w:cs="宋体"/>
          <w:spacing w:val="8"/>
          <w:sz w:val="20"/>
          <w:szCs w:val="20"/>
        </w:rPr>
        <w:t>3.1.1 评标委员会依据本章第</w:t>
      </w:r>
      <w:r>
        <w:rPr>
          <w:rFonts w:ascii="宋体" w:hAnsi="宋体" w:eastAsia="宋体" w:cs="宋体"/>
          <w:spacing w:val="-18"/>
          <w:sz w:val="20"/>
          <w:szCs w:val="20"/>
        </w:rPr>
        <w:t xml:space="preserve"> </w:t>
      </w:r>
      <w:r>
        <w:rPr>
          <w:rFonts w:ascii="宋体" w:hAnsi="宋体" w:eastAsia="宋体" w:cs="宋体"/>
          <w:spacing w:val="8"/>
          <w:sz w:val="20"/>
          <w:szCs w:val="20"/>
        </w:rPr>
        <w:t>2.1</w:t>
      </w:r>
      <w:r>
        <w:rPr>
          <w:rFonts w:ascii="宋体" w:hAnsi="宋体" w:eastAsia="宋体" w:cs="宋体"/>
          <w:spacing w:val="-37"/>
          <w:sz w:val="20"/>
          <w:szCs w:val="20"/>
        </w:rPr>
        <w:t xml:space="preserve"> </w:t>
      </w:r>
      <w:r>
        <w:rPr>
          <w:rFonts w:ascii="宋体" w:hAnsi="宋体" w:eastAsia="宋体" w:cs="宋体"/>
          <w:spacing w:val="8"/>
          <w:sz w:val="20"/>
          <w:szCs w:val="20"/>
        </w:rPr>
        <w:t>款规定的标准对投标文件进行初步评审。有一项不符合评审</w:t>
      </w:r>
      <w:r>
        <w:rPr>
          <w:rFonts w:ascii="宋体" w:hAnsi="宋体" w:eastAsia="宋体" w:cs="宋体"/>
          <w:sz w:val="20"/>
          <w:szCs w:val="20"/>
        </w:rPr>
        <w:t xml:space="preserve"> </w:t>
      </w:r>
      <w:r>
        <w:rPr>
          <w:rFonts w:ascii="宋体" w:hAnsi="宋体" w:eastAsia="宋体" w:cs="宋体"/>
          <w:spacing w:val="7"/>
          <w:sz w:val="20"/>
          <w:szCs w:val="20"/>
        </w:rPr>
        <w:t>标准的，作废标处理。</w:t>
      </w:r>
    </w:p>
    <w:p w14:paraId="0A3E528F">
      <w:pPr>
        <w:spacing w:before="194" w:line="228" w:lineRule="auto"/>
        <w:ind w:left="746"/>
        <w:rPr>
          <w:rFonts w:ascii="宋体" w:hAnsi="宋体" w:eastAsia="宋体" w:cs="宋体"/>
          <w:sz w:val="20"/>
          <w:szCs w:val="20"/>
        </w:rPr>
      </w:pPr>
      <w:r>
        <w:rPr>
          <w:rFonts w:ascii="宋体" w:hAnsi="宋体" w:eastAsia="宋体" w:cs="宋体"/>
          <w:spacing w:val="8"/>
          <w:sz w:val="20"/>
          <w:szCs w:val="20"/>
        </w:rPr>
        <w:t>3.1.2 投标人有以下情形之一的，其投标作废标</w:t>
      </w:r>
      <w:r>
        <w:rPr>
          <w:rFonts w:ascii="宋体" w:hAnsi="宋体" w:eastAsia="宋体" w:cs="宋体"/>
          <w:spacing w:val="7"/>
          <w:sz w:val="20"/>
          <w:szCs w:val="20"/>
        </w:rPr>
        <w:t>处理：</w:t>
      </w:r>
    </w:p>
    <w:p w14:paraId="0EC5B9B3">
      <w:pPr>
        <w:spacing w:before="192" w:line="227" w:lineRule="auto"/>
        <w:ind w:left="752"/>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73"/>
          <w:sz w:val="20"/>
          <w:szCs w:val="20"/>
        </w:rPr>
        <w:t xml:space="preserve"> </w:t>
      </w:r>
      <w:r>
        <w:rPr>
          <w:rFonts w:ascii="宋体" w:hAnsi="宋体" w:eastAsia="宋体" w:cs="宋体"/>
          <w:spacing w:val="6"/>
          <w:sz w:val="20"/>
          <w:szCs w:val="20"/>
        </w:rPr>
        <w:t>”第</w:t>
      </w:r>
      <w:r>
        <w:rPr>
          <w:rFonts w:ascii="宋体" w:hAnsi="宋体" w:eastAsia="宋体" w:cs="宋体"/>
          <w:spacing w:val="-24"/>
          <w:sz w:val="20"/>
          <w:szCs w:val="20"/>
        </w:rPr>
        <w:t xml:space="preserve"> </w:t>
      </w:r>
      <w:r>
        <w:rPr>
          <w:rFonts w:ascii="宋体" w:hAnsi="宋体" w:eastAsia="宋体" w:cs="宋体"/>
          <w:spacing w:val="6"/>
          <w:sz w:val="20"/>
          <w:szCs w:val="20"/>
        </w:rPr>
        <w:t>1.4.3</w:t>
      </w:r>
      <w:r>
        <w:rPr>
          <w:rFonts w:ascii="宋体" w:hAnsi="宋体" w:eastAsia="宋体" w:cs="宋体"/>
          <w:spacing w:val="-34"/>
          <w:sz w:val="20"/>
          <w:szCs w:val="20"/>
        </w:rPr>
        <w:t xml:space="preserve"> </w:t>
      </w:r>
      <w:r>
        <w:rPr>
          <w:rFonts w:ascii="宋体" w:hAnsi="宋体" w:eastAsia="宋体" w:cs="宋体"/>
          <w:spacing w:val="6"/>
          <w:sz w:val="20"/>
          <w:szCs w:val="20"/>
        </w:rPr>
        <w:t>项规定的任何一种情形的；</w:t>
      </w:r>
    </w:p>
    <w:p w14:paraId="6A828376">
      <w:pPr>
        <w:spacing w:before="193" w:line="227" w:lineRule="auto"/>
        <w:ind w:left="752"/>
        <w:rPr>
          <w:rFonts w:ascii="宋体" w:hAnsi="宋体" w:eastAsia="宋体" w:cs="宋体"/>
          <w:spacing w:val="8"/>
          <w:sz w:val="20"/>
          <w:szCs w:val="20"/>
        </w:rPr>
      </w:pPr>
      <w:r>
        <w:rPr>
          <w:rFonts w:ascii="宋体" w:hAnsi="宋体" w:eastAsia="宋体" w:cs="宋体"/>
          <w:spacing w:val="8"/>
          <w:sz w:val="20"/>
          <w:szCs w:val="20"/>
        </w:rPr>
        <w:t>（2）串通投标或弄虚作假或有其他违法行为的；</w:t>
      </w:r>
    </w:p>
    <w:p w14:paraId="5E948409">
      <w:pPr>
        <w:spacing w:before="193" w:line="227" w:lineRule="auto"/>
        <w:ind w:left="752"/>
        <w:rPr>
          <w:rFonts w:ascii="宋体" w:hAnsi="宋体" w:eastAsia="宋体" w:cs="宋体"/>
          <w:sz w:val="20"/>
          <w:szCs w:val="20"/>
        </w:rPr>
      </w:pPr>
      <w:r>
        <w:rPr>
          <w:rFonts w:ascii="宋体" w:hAnsi="宋体" w:eastAsia="宋体" w:cs="宋体"/>
          <w:spacing w:val="8"/>
          <w:sz w:val="20"/>
          <w:szCs w:val="20"/>
        </w:rPr>
        <w:t>（3）不按评标委员会要求澄清、说明或补正的。</w:t>
      </w:r>
    </w:p>
    <w:p w14:paraId="7A79B396">
      <w:pPr>
        <w:spacing w:before="192" w:line="407" w:lineRule="auto"/>
        <w:ind w:right="54" w:firstLine="662" w:firstLineChars="301"/>
        <w:rPr>
          <w:rFonts w:ascii="宋体" w:hAnsi="宋体" w:eastAsia="宋体" w:cs="宋体"/>
          <w:sz w:val="20"/>
          <w:szCs w:val="20"/>
        </w:rPr>
      </w:pPr>
      <w:r>
        <w:rPr>
          <w:rFonts w:ascii="宋体" w:hAnsi="宋体" w:eastAsia="宋体" w:cs="宋体"/>
          <w:spacing w:val="10"/>
          <w:sz w:val="20"/>
          <w:szCs w:val="20"/>
        </w:rPr>
        <w:t>3.1.3</w:t>
      </w:r>
      <w:r>
        <w:rPr>
          <w:rFonts w:ascii="宋体" w:hAnsi="宋体" w:eastAsia="宋体" w:cs="宋体"/>
          <w:spacing w:val="-26"/>
          <w:sz w:val="20"/>
          <w:szCs w:val="20"/>
        </w:rPr>
        <w:t xml:space="preserve"> </w:t>
      </w:r>
      <w:r>
        <w:rPr>
          <w:rFonts w:ascii="宋体" w:hAnsi="宋体" w:eastAsia="宋体" w:cs="宋体"/>
          <w:spacing w:val="10"/>
          <w:sz w:val="20"/>
          <w:szCs w:val="20"/>
        </w:rPr>
        <w:t>投标报价有算术错误的，评标委员会按以下原则对投标报价进行修正，修正的价格经投</w:t>
      </w:r>
      <w:r>
        <w:rPr>
          <w:rFonts w:ascii="宋体" w:hAnsi="宋体" w:eastAsia="宋体" w:cs="宋体"/>
          <w:sz w:val="20"/>
          <w:szCs w:val="20"/>
        </w:rPr>
        <w:t xml:space="preserve"> </w:t>
      </w:r>
      <w:r>
        <w:rPr>
          <w:rFonts w:ascii="宋体" w:hAnsi="宋体" w:eastAsia="宋体" w:cs="宋体"/>
          <w:spacing w:val="9"/>
          <w:sz w:val="20"/>
          <w:szCs w:val="20"/>
        </w:rPr>
        <w:t>标人确认后具有约束力。投标人不接受修正价格的，其投标作废标处理。</w:t>
      </w:r>
    </w:p>
    <w:p w14:paraId="464B1CF2">
      <w:pPr>
        <w:spacing w:line="227" w:lineRule="auto"/>
        <w:ind w:left="429"/>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1D1F4289">
      <w:pPr>
        <w:spacing w:before="191" w:line="318" w:lineRule="auto"/>
        <w:ind w:left="9" w:right="54" w:firstLine="419"/>
        <w:rPr>
          <w:rFonts w:ascii="宋体" w:hAnsi="宋体" w:eastAsia="宋体" w:cs="宋体"/>
          <w:sz w:val="20"/>
          <w:szCs w:val="20"/>
        </w:rPr>
      </w:pPr>
      <w:r>
        <w:rPr>
          <w:rFonts w:ascii="宋体" w:hAnsi="宋体" w:eastAsia="宋体" w:cs="宋体"/>
          <w:spacing w:val="7"/>
          <w:sz w:val="20"/>
          <w:szCs w:val="20"/>
        </w:rPr>
        <w:t>（2）总价金额与依据单价计算出的结果不一致的，以单价金额为准修正总价，但单价金额小数</w:t>
      </w:r>
      <w:r>
        <w:rPr>
          <w:rFonts w:ascii="宋体" w:hAnsi="宋体" w:eastAsia="宋体" w:cs="宋体"/>
          <w:spacing w:val="5"/>
          <w:sz w:val="20"/>
          <w:szCs w:val="20"/>
        </w:rPr>
        <w:t xml:space="preserve"> </w:t>
      </w:r>
      <w:r>
        <w:rPr>
          <w:rFonts w:ascii="宋体" w:hAnsi="宋体" w:eastAsia="宋体" w:cs="宋体"/>
          <w:spacing w:val="7"/>
          <w:sz w:val="20"/>
          <w:szCs w:val="20"/>
        </w:rPr>
        <w:t>点有明显错误的除外。</w:t>
      </w:r>
    </w:p>
    <w:p w14:paraId="669FB779">
      <w:pPr>
        <w:spacing w:before="193" w:line="228" w:lineRule="auto"/>
        <w:ind w:left="423"/>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详细评审</w:t>
      </w:r>
    </w:p>
    <w:p w14:paraId="1A40E6D3">
      <w:pPr>
        <w:spacing w:before="192" w:line="227" w:lineRule="auto"/>
        <w:ind w:left="423"/>
        <w:rPr>
          <w:rFonts w:ascii="宋体" w:hAnsi="宋体" w:eastAsia="宋体" w:cs="宋体"/>
          <w:sz w:val="20"/>
          <w:szCs w:val="20"/>
        </w:rPr>
      </w:pPr>
      <w:r>
        <w:rPr>
          <w:rFonts w:ascii="宋体" w:hAnsi="宋体" w:eastAsia="宋体" w:cs="宋体"/>
          <w:spacing w:val="8"/>
          <w:sz w:val="20"/>
          <w:szCs w:val="20"/>
        </w:rPr>
        <w:t>3.2.1 评标委员会按本章第</w:t>
      </w:r>
      <w:r>
        <w:rPr>
          <w:rFonts w:ascii="宋体" w:hAnsi="宋体" w:eastAsia="宋体" w:cs="宋体"/>
          <w:spacing w:val="-35"/>
          <w:sz w:val="20"/>
          <w:szCs w:val="20"/>
        </w:rPr>
        <w:t xml:space="preserve"> </w:t>
      </w:r>
      <w:r>
        <w:rPr>
          <w:rFonts w:ascii="宋体" w:hAnsi="宋体" w:eastAsia="宋体" w:cs="宋体"/>
          <w:spacing w:val="8"/>
          <w:sz w:val="20"/>
          <w:szCs w:val="20"/>
        </w:rPr>
        <w:t>2.2</w:t>
      </w:r>
      <w:r>
        <w:rPr>
          <w:rFonts w:ascii="宋体" w:hAnsi="宋体" w:eastAsia="宋体" w:cs="宋体"/>
          <w:spacing w:val="-39"/>
          <w:sz w:val="20"/>
          <w:szCs w:val="20"/>
        </w:rPr>
        <w:t xml:space="preserve"> </w:t>
      </w:r>
      <w:r>
        <w:rPr>
          <w:rFonts w:ascii="宋体" w:hAnsi="宋体" w:eastAsia="宋体" w:cs="宋体"/>
          <w:spacing w:val="8"/>
          <w:sz w:val="20"/>
          <w:szCs w:val="20"/>
        </w:rPr>
        <w:t>款规定的量化因素和分值进行打分，并计算</w:t>
      </w:r>
      <w:r>
        <w:rPr>
          <w:rFonts w:ascii="宋体" w:hAnsi="宋体" w:eastAsia="宋体" w:cs="宋体"/>
          <w:spacing w:val="7"/>
          <w:sz w:val="20"/>
          <w:szCs w:val="20"/>
        </w:rPr>
        <w:t>出综合得分。</w:t>
      </w:r>
    </w:p>
    <w:p w14:paraId="419FA8EF">
      <w:pPr>
        <w:spacing w:line="360" w:lineRule="exact"/>
        <w:jc w:val="center"/>
        <w:rPr>
          <w:rFonts w:ascii="宋体" w:hAnsi="宋体" w:eastAsia="宋体" w:cs="宋体"/>
          <w:spacing w:val="8"/>
          <w:sz w:val="20"/>
          <w:szCs w:val="20"/>
        </w:rPr>
      </w:pPr>
    </w:p>
    <w:p w14:paraId="77580225">
      <w:pPr>
        <w:spacing w:line="360" w:lineRule="exact"/>
        <w:ind w:firstLine="432" w:firstLineChars="200"/>
        <w:jc w:val="both"/>
        <w:rPr>
          <w:rFonts w:ascii="宋体" w:hAnsi="宋体" w:eastAsia="宋体" w:cs="宋体"/>
          <w:sz w:val="20"/>
          <w:szCs w:val="20"/>
        </w:rPr>
      </w:pPr>
      <w:r>
        <w:rPr>
          <w:rFonts w:ascii="宋体" w:hAnsi="宋体" w:eastAsia="宋体" w:cs="宋体"/>
          <w:spacing w:val="8"/>
          <w:sz w:val="20"/>
          <w:szCs w:val="20"/>
        </w:rPr>
        <w:t>（1）按本章</w:t>
      </w:r>
      <w:r>
        <w:rPr>
          <w:rFonts w:hint="eastAsia" w:ascii="宋体" w:hAnsi="宋体" w:eastAsia="宋体" w:cs="宋体"/>
          <w:sz w:val="20"/>
          <w:szCs w:val="20"/>
        </w:rPr>
        <w:t>报价部分</w:t>
      </w:r>
      <w:r>
        <w:rPr>
          <w:rFonts w:ascii="宋体" w:hAnsi="宋体" w:eastAsia="宋体" w:cs="宋体"/>
          <w:spacing w:val="8"/>
          <w:sz w:val="20"/>
          <w:szCs w:val="20"/>
        </w:rPr>
        <w:t>规定的评审因素和分值对报价</w:t>
      </w:r>
      <w:r>
        <w:rPr>
          <w:rFonts w:ascii="宋体" w:hAnsi="宋体" w:eastAsia="宋体" w:cs="宋体"/>
          <w:spacing w:val="7"/>
          <w:sz w:val="20"/>
          <w:szCs w:val="20"/>
        </w:rPr>
        <w:t>部分计算出得分A；</w:t>
      </w:r>
    </w:p>
    <w:p w14:paraId="29CF03EE">
      <w:pPr>
        <w:spacing w:before="194" w:line="227" w:lineRule="auto"/>
        <w:ind w:left="429"/>
        <w:rPr>
          <w:rFonts w:ascii="宋体" w:hAnsi="宋体" w:eastAsia="宋体" w:cs="宋体"/>
          <w:sz w:val="20"/>
          <w:szCs w:val="20"/>
        </w:rPr>
      </w:pPr>
      <w:r>
        <w:rPr>
          <w:rFonts w:ascii="宋体" w:hAnsi="宋体" w:eastAsia="宋体" w:cs="宋体"/>
          <w:spacing w:val="8"/>
          <w:sz w:val="20"/>
          <w:szCs w:val="20"/>
        </w:rPr>
        <w:t>（2）按本章</w:t>
      </w:r>
      <w:r>
        <w:rPr>
          <w:rFonts w:hint="eastAsia" w:ascii="宋体" w:hAnsi="宋体" w:eastAsia="宋体" w:cs="宋体"/>
          <w:spacing w:val="8"/>
          <w:sz w:val="20"/>
          <w:szCs w:val="20"/>
          <w:lang w:eastAsia="zh-CN"/>
        </w:rPr>
        <w:t>商务部分</w:t>
      </w:r>
      <w:r>
        <w:rPr>
          <w:rFonts w:ascii="宋体" w:hAnsi="宋体" w:eastAsia="宋体" w:cs="宋体"/>
          <w:spacing w:val="8"/>
          <w:sz w:val="20"/>
          <w:szCs w:val="20"/>
        </w:rPr>
        <w:t>规定的评审因素和分值对技术</w:t>
      </w:r>
      <w:r>
        <w:rPr>
          <w:rFonts w:ascii="宋体" w:hAnsi="宋体" w:eastAsia="宋体" w:cs="宋体"/>
          <w:spacing w:val="7"/>
          <w:sz w:val="20"/>
          <w:szCs w:val="20"/>
        </w:rPr>
        <w:t>部分计算出得分B；</w:t>
      </w:r>
    </w:p>
    <w:p w14:paraId="57EAA90B">
      <w:pPr>
        <w:spacing w:before="193" w:line="227" w:lineRule="auto"/>
        <w:ind w:left="429"/>
        <w:rPr>
          <w:rFonts w:ascii="宋体" w:hAnsi="宋体" w:eastAsia="宋体" w:cs="宋体"/>
          <w:sz w:val="20"/>
          <w:szCs w:val="20"/>
        </w:rPr>
      </w:pPr>
      <w:r>
        <w:rPr>
          <w:rFonts w:ascii="宋体" w:hAnsi="宋体" w:eastAsia="宋体" w:cs="宋体"/>
          <w:spacing w:val="8"/>
          <w:sz w:val="20"/>
          <w:szCs w:val="20"/>
        </w:rPr>
        <w:t>（3）按本章</w:t>
      </w:r>
      <w:r>
        <w:rPr>
          <w:rFonts w:hint="eastAsia" w:ascii="宋体" w:hAnsi="宋体" w:eastAsia="宋体" w:cs="宋体"/>
          <w:spacing w:val="8"/>
          <w:sz w:val="20"/>
          <w:szCs w:val="20"/>
          <w:lang w:eastAsia="zh-CN"/>
        </w:rPr>
        <w:t>技术部分</w:t>
      </w:r>
      <w:r>
        <w:rPr>
          <w:rFonts w:ascii="宋体" w:hAnsi="宋体" w:eastAsia="宋体" w:cs="宋体"/>
          <w:spacing w:val="8"/>
          <w:sz w:val="20"/>
          <w:szCs w:val="20"/>
        </w:rPr>
        <w:t>规定的评审因素和分值对综合</w:t>
      </w:r>
      <w:r>
        <w:rPr>
          <w:rFonts w:ascii="宋体" w:hAnsi="宋体" w:eastAsia="宋体" w:cs="宋体"/>
          <w:spacing w:val="7"/>
          <w:sz w:val="20"/>
          <w:szCs w:val="20"/>
        </w:rPr>
        <w:t>部分计算出得分C；</w:t>
      </w:r>
    </w:p>
    <w:p w14:paraId="6985C5CF">
      <w:pPr>
        <w:spacing w:before="195" w:line="228" w:lineRule="auto"/>
        <w:ind w:left="423"/>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06B955A0">
      <w:pPr>
        <w:spacing w:before="193" w:line="228" w:lineRule="auto"/>
        <w:ind w:left="423"/>
        <w:rPr>
          <w:rFonts w:ascii="宋体" w:hAnsi="宋体" w:eastAsia="宋体" w:cs="宋体"/>
          <w:sz w:val="20"/>
          <w:szCs w:val="20"/>
        </w:rPr>
      </w:pPr>
      <w:r>
        <w:rPr>
          <w:rFonts w:ascii="宋体" w:hAnsi="宋体" w:eastAsia="宋体" w:cs="宋体"/>
          <w:spacing w:val="5"/>
          <w:sz w:val="20"/>
          <w:szCs w:val="20"/>
        </w:rPr>
        <w:t>3.2.3 投标人得分=A+B+C。</w:t>
      </w:r>
    </w:p>
    <w:p w14:paraId="24652BDC">
      <w:pPr>
        <w:spacing w:before="191" w:line="362" w:lineRule="auto"/>
        <w:ind w:firstLine="423"/>
        <w:rPr>
          <w:rFonts w:ascii="宋体" w:hAnsi="宋体" w:eastAsia="宋体" w:cs="宋体"/>
          <w:sz w:val="20"/>
          <w:szCs w:val="20"/>
        </w:rPr>
      </w:pPr>
      <w:r>
        <w:rPr>
          <w:rFonts w:ascii="宋体" w:hAnsi="宋体" w:eastAsia="宋体" w:cs="宋体"/>
          <w:spacing w:val="6"/>
          <w:sz w:val="20"/>
          <w:szCs w:val="20"/>
        </w:rPr>
        <w:t>3.2.4 评标委员会发现投标人的报价明显低于其他投标报价，或者在设</w:t>
      </w:r>
      <w:r>
        <w:rPr>
          <w:rFonts w:ascii="宋体" w:hAnsi="宋体" w:eastAsia="宋体" w:cs="宋体"/>
          <w:spacing w:val="5"/>
          <w:sz w:val="20"/>
          <w:szCs w:val="20"/>
        </w:rPr>
        <w:t>有标底时明显低于标底，</w:t>
      </w:r>
      <w:r>
        <w:rPr>
          <w:rFonts w:ascii="宋体" w:hAnsi="宋体" w:eastAsia="宋体" w:cs="宋体"/>
          <w:sz w:val="20"/>
          <w:szCs w:val="20"/>
        </w:rPr>
        <w:t xml:space="preserve"> </w:t>
      </w:r>
      <w:r>
        <w:rPr>
          <w:rFonts w:ascii="宋体" w:hAnsi="宋体" w:eastAsia="宋体" w:cs="宋体"/>
          <w:spacing w:val="10"/>
          <w:sz w:val="20"/>
          <w:szCs w:val="20"/>
        </w:rPr>
        <w:t>使得其投标报价可能低于其个别成本的，应当要求该投标人作出说明并提供相应的证明材料。</w:t>
      </w:r>
      <w:r>
        <w:rPr>
          <w:rFonts w:ascii="宋体" w:hAnsi="宋体" w:eastAsia="宋体" w:cs="宋体"/>
          <w:spacing w:val="9"/>
          <w:sz w:val="20"/>
          <w:szCs w:val="20"/>
        </w:rPr>
        <w:t>投标</w:t>
      </w:r>
      <w:r>
        <w:rPr>
          <w:rFonts w:ascii="宋体" w:hAnsi="宋体" w:eastAsia="宋体" w:cs="宋体"/>
          <w:sz w:val="20"/>
          <w:szCs w:val="20"/>
        </w:rPr>
        <w:t xml:space="preserve"> </w:t>
      </w:r>
      <w:r>
        <w:rPr>
          <w:rFonts w:ascii="宋体" w:hAnsi="宋体" w:eastAsia="宋体" w:cs="宋体"/>
          <w:spacing w:val="9"/>
          <w:sz w:val="20"/>
          <w:szCs w:val="20"/>
        </w:rPr>
        <w:t>人不能合理说明或者不能提供相应证明材料的，</w:t>
      </w:r>
      <w:r>
        <w:rPr>
          <w:rFonts w:ascii="宋体" w:hAnsi="宋体" w:eastAsia="宋体" w:cs="宋体"/>
          <w:spacing w:val="-43"/>
          <w:sz w:val="20"/>
          <w:szCs w:val="20"/>
        </w:rPr>
        <w:t xml:space="preserve"> </w:t>
      </w:r>
      <w:r>
        <w:rPr>
          <w:rFonts w:ascii="宋体" w:hAnsi="宋体" w:eastAsia="宋体" w:cs="宋体"/>
          <w:spacing w:val="9"/>
          <w:sz w:val="20"/>
          <w:szCs w:val="20"/>
        </w:rPr>
        <w:t>由评标委员会认定该投标人以低于成本报价竞标，</w:t>
      </w:r>
      <w:r>
        <w:rPr>
          <w:rFonts w:ascii="宋体" w:hAnsi="宋体" w:eastAsia="宋体" w:cs="宋体"/>
          <w:sz w:val="20"/>
          <w:szCs w:val="20"/>
        </w:rPr>
        <w:t xml:space="preserve"> </w:t>
      </w:r>
      <w:r>
        <w:rPr>
          <w:rFonts w:ascii="宋体" w:hAnsi="宋体" w:eastAsia="宋体" w:cs="宋体"/>
          <w:spacing w:val="7"/>
          <w:sz w:val="20"/>
          <w:szCs w:val="20"/>
        </w:rPr>
        <w:t>其投标作废标处理。</w:t>
      </w:r>
    </w:p>
    <w:p w14:paraId="3031DE77">
      <w:pPr>
        <w:spacing w:before="194" w:line="228" w:lineRule="auto"/>
        <w:ind w:left="423"/>
        <w:rPr>
          <w:rFonts w:ascii="宋体" w:hAnsi="宋体" w:eastAsia="宋体" w:cs="宋体"/>
          <w:sz w:val="20"/>
          <w:szCs w:val="20"/>
        </w:rPr>
      </w:pPr>
      <w:r>
        <w:rPr>
          <w:rFonts w:ascii="宋体" w:hAnsi="宋体" w:eastAsia="宋体" w:cs="宋体"/>
          <w:spacing w:val="7"/>
          <w:sz w:val="20"/>
          <w:szCs w:val="20"/>
        </w:rPr>
        <w:t>3.3 投标文件的澄清和补正</w:t>
      </w:r>
    </w:p>
    <w:p w14:paraId="0EA93FD0">
      <w:pPr>
        <w:spacing w:before="193" w:line="316" w:lineRule="auto"/>
        <w:ind w:left="1" w:right="54" w:firstLine="421"/>
        <w:rPr>
          <w:rFonts w:ascii="宋体" w:hAnsi="宋体" w:eastAsia="宋体" w:cs="宋体"/>
          <w:sz w:val="20"/>
          <w:szCs w:val="20"/>
        </w:rPr>
      </w:pPr>
      <w:r>
        <w:rPr>
          <w:rFonts w:ascii="宋体" w:hAnsi="宋体" w:eastAsia="宋体" w:cs="宋体"/>
          <w:spacing w:val="10"/>
          <w:sz w:val="20"/>
          <w:szCs w:val="20"/>
        </w:rPr>
        <w:t>3.3.1</w:t>
      </w:r>
      <w:r>
        <w:rPr>
          <w:rFonts w:ascii="宋体" w:hAnsi="宋体" w:eastAsia="宋体" w:cs="宋体"/>
          <w:spacing w:val="-26"/>
          <w:sz w:val="20"/>
          <w:szCs w:val="20"/>
        </w:rPr>
        <w:t xml:space="preserve"> </w:t>
      </w:r>
      <w:r>
        <w:rPr>
          <w:rFonts w:ascii="宋体" w:hAnsi="宋体" w:eastAsia="宋体" w:cs="宋体"/>
          <w:spacing w:val="10"/>
          <w:sz w:val="20"/>
          <w:szCs w:val="20"/>
        </w:rPr>
        <w:t>在评标过程中，评标委员会可以要求投标人对所提交投标文件中不明确的内容进行澄清</w:t>
      </w:r>
      <w:r>
        <w:rPr>
          <w:rFonts w:ascii="宋体" w:hAnsi="宋体" w:eastAsia="宋体" w:cs="宋体"/>
          <w:sz w:val="20"/>
          <w:szCs w:val="20"/>
        </w:rPr>
        <w:t xml:space="preserve"> </w:t>
      </w:r>
      <w:r>
        <w:rPr>
          <w:rFonts w:ascii="宋体" w:hAnsi="宋体" w:eastAsia="宋体" w:cs="宋体"/>
          <w:spacing w:val="9"/>
          <w:sz w:val="20"/>
          <w:szCs w:val="20"/>
        </w:rPr>
        <w:t>或说明，或者对细微偏差进行补正。评标委员会不接受投标人主动提出的澄清、说明或补正。</w:t>
      </w:r>
    </w:p>
    <w:p w14:paraId="5FD3F348">
      <w:pPr>
        <w:spacing w:before="194" w:line="317" w:lineRule="auto"/>
        <w:ind w:left="16" w:right="54" w:firstLine="407"/>
        <w:rPr>
          <w:rFonts w:ascii="宋体" w:hAnsi="宋体" w:eastAsia="宋体" w:cs="宋体"/>
          <w:sz w:val="20"/>
          <w:szCs w:val="20"/>
        </w:rPr>
      </w:pPr>
      <w:r>
        <w:rPr>
          <w:rFonts w:ascii="宋体" w:hAnsi="宋体" w:eastAsia="宋体" w:cs="宋体"/>
          <w:spacing w:val="9"/>
          <w:sz w:val="20"/>
          <w:szCs w:val="20"/>
        </w:rPr>
        <w:t>3.3.2 澄清、说明和补正不得改变投标文件的实质性内容（算术性错误修正的除外）。投标人</w:t>
      </w:r>
      <w:r>
        <w:rPr>
          <w:rFonts w:ascii="宋体" w:hAnsi="宋体" w:eastAsia="宋体" w:cs="宋体"/>
          <w:spacing w:val="8"/>
          <w:sz w:val="20"/>
          <w:szCs w:val="20"/>
        </w:rPr>
        <w:t xml:space="preserve"> 的澄清、说明和补正属于投标文件的组成部分。</w:t>
      </w:r>
    </w:p>
    <w:p w14:paraId="39A39AF7">
      <w:pPr>
        <w:spacing w:before="194" w:line="317" w:lineRule="auto"/>
        <w:ind w:left="1" w:right="89" w:firstLine="421"/>
        <w:rPr>
          <w:rFonts w:ascii="宋体" w:hAnsi="宋体" w:eastAsia="宋体" w:cs="宋体"/>
          <w:sz w:val="20"/>
          <w:szCs w:val="20"/>
        </w:rPr>
      </w:pPr>
      <w:r>
        <w:rPr>
          <w:rFonts w:ascii="宋体" w:hAnsi="宋体" w:eastAsia="宋体" w:cs="宋体"/>
          <w:spacing w:val="8"/>
          <w:sz w:val="20"/>
          <w:szCs w:val="20"/>
        </w:rPr>
        <w:t>3.3.3 评标委员会对投标人提交的澄清、说明或补正有疑问的，可以要求投标人进一步澄清、</w:t>
      </w:r>
      <w:r>
        <w:rPr>
          <w:rFonts w:ascii="宋体" w:hAnsi="宋体" w:eastAsia="宋体" w:cs="宋体"/>
          <w:spacing w:val="18"/>
          <w:sz w:val="20"/>
          <w:szCs w:val="20"/>
        </w:rPr>
        <w:t xml:space="preserve"> </w:t>
      </w:r>
      <w:r>
        <w:rPr>
          <w:rFonts w:ascii="宋体" w:hAnsi="宋体" w:eastAsia="宋体" w:cs="宋体"/>
          <w:spacing w:val="8"/>
          <w:sz w:val="20"/>
          <w:szCs w:val="20"/>
        </w:rPr>
        <w:t>说明或补正，直至满足评标委员会的要求。</w:t>
      </w:r>
    </w:p>
    <w:p w14:paraId="08DB7760">
      <w:pPr>
        <w:spacing w:before="193" w:line="228" w:lineRule="auto"/>
        <w:ind w:left="423"/>
        <w:rPr>
          <w:rFonts w:ascii="宋体" w:hAnsi="宋体" w:eastAsia="宋体" w:cs="宋体"/>
          <w:sz w:val="20"/>
          <w:szCs w:val="20"/>
        </w:rPr>
      </w:pPr>
      <w:r>
        <w:rPr>
          <w:rFonts w:ascii="宋体" w:hAnsi="宋体" w:eastAsia="宋体" w:cs="宋体"/>
          <w:spacing w:val="5"/>
          <w:sz w:val="20"/>
          <w:szCs w:val="20"/>
        </w:rPr>
        <w:t>3.4 评标结果</w:t>
      </w:r>
    </w:p>
    <w:p w14:paraId="42917BC9">
      <w:pPr>
        <w:spacing w:before="193" w:line="317" w:lineRule="auto"/>
        <w:ind w:left="16" w:right="54" w:firstLine="407"/>
        <w:rPr>
          <w:rFonts w:ascii="宋体" w:hAnsi="宋体" w:eastAsia="宋体" w:cs="宋体"/>
          <w:sz w:val="20"/>
          <w:szCs w:val="20"/>
        </w:rPr>
      </w:pPr>
      <w:r>
        <w:rPr>
          <w:rFonts w:ascii="宋体" w:hAnsi="宋体" w:eastAsia="宋体" w:cs="宋体"/>
          <w:spacing w:val="9"/>
          <w:sz w:val="20"/>
          <w:szCs w:val="20"/>
        </w:rPr>
        <w:t>3.4.1</w:t>
      </w:r>
      <w:r>
        <w:rPr>
          <w:rFonts w:ascii="宋体" w:hAnsi="宋体" w:eastAsia="宋体" w:cs="宋体"/>
          <w:spacing w:val="-13"/>
          <w:sz w:val="20"/>
          <w:szCs w:val="20"/>
        </w:rPr>
        <w:t xml:space="preserve"> </w:t>
      </w:r>
      <w:r>
        <w:rPr>
          <w:rFonts w:ascii="宋体" w:hAnsi="宋体" w:eastAsia="宋体" w:cs="宋体"/>
          <w:spacing w:val="9"/>
          <w:sz w:val="20"/>
          <w:szCs w:val="20"/>
        </w:rPr>
        <w:t>除第二章“投标人须知</w:t>
      </w:r>
      <w:r>
        <w:rPr>
          <w:rFonts w:ascii="宋体" w:hAnsi="宋体" w:eastAsia="宋体" w:cs="宋体"/>
          <w:spacing w:val="-69"/>
          <w:sz w:val="20"/>
          <w:szCs w:val="20"/>
        </w:rPr>
        <w:t xml:space="preserve"> </w:t>
      </w:r>
      <w:r>
        <w:rPr>
          <w:rFonts w:ascii="宋体" w:hAnsi="宋体" w:eastAsia="宋体" w:cs="宋体"/>
          <w:spacing w:val="9"/>
          <w:sz w:val="20"/>
          <w:szCs w:val="20"/>
        </w:rPr>
        <w:t>”前附表授权直接确定中标人外，评标委员会按照得分由高到低</w:t>
      </w:r>
      <w:r>
        <w:rPr>
          <w:rFonts w:ascii="宋体" w:hAnsi="宋体" w:eastAsia="宋体" w:cs="宋体"/>
          <w:sz w:val="20"/>
          <w:szCs w:val="20"/>
        </w:rPr>
        <w:t xml:space="preserve"> </w:t>
      </w:r>
      <w:r>
        <w:rPr>
          <w:rFonts w:ascii="宋体" w:hAnsi="宋体" w:eastAsia="宋体" w:cs="宋体"/>
          <w:spacing w:val="6"/>
          <w:sz w:val="20"/>
          <w:szCs w:val="20"/>
        </w:rPr>
        <w:t>的顺序推荐中标候选人。</w:t>
      </w:r>
    </w:p>
    <w:p w14:paraId="47EE111A">
      <w:pPr>
        <w:spacing w:before="193" w:line="226" w:lineRule="auto"/>
        <w:ind w:left="423"/>
        <w:rPr>
          <w:rFonts w:ascii="宋体" w:hAnsi="宋体" w:eastAsia="宋体" w:cs="宋体"/>
          <w:sz w:val="20"/>
          <w:szCs w:val="20"/>
        </w:rPr>
      </w:pPr>
      <w:r>
        <w:rPr>
          <w:rFonts w:ascii="宋体" w:hAnsi="宋体" w:eastAsia="宋体" w:cs="宋体"/>
          <w:spacing w:val="8"/>
          <w:sz w:val="20"/>
          <w:szCs w:val="20"/>
        </w:rPr>
        <w:t>3.4.2 评标委员会完成评标后，应当向采购人提交评标报告。</w:t>
      </w:r>
    </w:p>
    <w:p w14:paraId="5B78D719">
      <w:pPr>
        <w:spacing w:line="226" w:lineRule="auto"/>
        <w:rPr>
          <w:rFonts w:ascii="宋体" w:hAnsi="宋体" w:eastAsia="宋体" w:cs="宋体"/>
          <w:sz w:val="20"/>
          <w:szCs w:val="20"/>
        </w:rPr>
        <w:sectPr>
          <w:footerReference r:id="rId25" w:type="default"/>
          <w:pgSz w:w="11907" w:h="16840"/>
          <w:pgMar w:top="1406" w:right="1462" w:bottom="1139" w:left="1360" w:header="0" w:footer="977" w:gutter="0"/>
          <w:cols w:space="720" w:num="1"/>
        </w:sectPr>
      </w:pPr>
    </w:p>
    <w:p w14:paraId="6A697A2B">
      <w:pPr>
        <w:pStyle w:val="3"/>
        <w:spacing w:line="289" w:lineRule="auto"/>
      </w:pPr>
    </w:p>
    <w:p w14:paraId="762A3912">
      <w:pPr>
        <w:pStyle w:val="3"/>
        <w:spacing w:line="289" w:lineRule="auto"/>
      </w:pPr>
    </w:p>
    <w:p w14:paraId="72C8E62C">
      <w:pPr>
        <w:spacing w:before="114" w:line="224" w:lineRule="auto"/>
        <w:ind w:left="2569"/>
        <w:outlineLvl w:val="0"/>
        <w:rPr>
          <w:rFonts w:ascii="宋体" w:hAnsi="宋体" w:eastAsia="宋体" w:cs="宋体"/>
          <w:sz w:val="35"/>
          <w:szCs w:val="35"/>
        </w:rPr>
      </w:pPr>
      <w:bookmarkStart w:id="19" w:name="bookmark17"/>
      <w:bookmarkEnd w:id="19"/>
      <w:r>
        <w:rPr>
          <w:rFonts w:ascii="宋体" w:hAnsi="宋体" w:eastAsia="宋体" w:cs="宋体"/>
          <w:b/>
          <w:bCs/>
          <w:spacing w:val="6"/>
          <w:sz w:val="35"/>
          <w:szCs w:val="35"/>
        </w:rPr>
        <w:t>第四章</w:t>
      </w:r>
      <w:r>
        <w:rPr>
          <w:rFonts w:ascii="宋体" w:hAnsi="宋体" w:eastAsia="宋体" w:cs="宋体"/>
          <w:spacing w:val="6"/>
          <w:sz w:val="35"/>
          <w:szCs w:val="35"/>
        </w:rPr>
        <w:t xml:space="preserve">  </w:t>
      </w:r>
      <w:r>
        <w:rPr>
          <w:rFonts w:ascii="宋体" w:hAnsi="宋体" w:eastAsia="宋体" w:cs="宋体"/>
          <w:b/>
          <w:bCs/>
          <w:spacing w:val="6"/>
          <w:sz w:val="35"/>
          <w:szCs w:val="35"/>
        </w:rPr>
        <w:t>合同条款及格式</w:t>
      </w:r>
    </w:p>
    <w:p w14:paraId="398137C0">
      <w:pPr>
        <w:spacing w:before="114" w:line="219" w:lineRule="auto"/>
        <w:ind w:left="3896"/>
        <w:rPr>
          <w:rFonts w:ascii="宋体" w:hAnsi="宋体" w:eastAsia="宋体" w:cs="宋体"/>
          <w:sz w:val="28"/>
          <w:szCs w:val="28"/>
        </w:rPr>
      </w:pPr>
      <w:r>
        <w:rPr>
          <w:rFonts w:ascii="宋体" w:hAnsi="宋体" w:eastAsia="宋体" w:cs="宋体"/>
          <w:b/>
          <w:bCs/>
          <w:spacing w:val="-6"/>
          <w:sz w:val="28"/>
          <w:szCs w:val="28"/>
        </w:rPr>
        <w:t>（仅供参考）</w:t>
      </w:r>
    </w:p>
    <w:p w14:paraId="30931502">
      <w:pPr>
        <w:pStyle w:val="3"/>
        <w:spacing w:line="244" w:lineRule="auto"/>
      </w:pPr>
    </w:p>
    <w:p w14:paraId="669F52AE">
      <w:pPr>
        <w:pStyle w:val="3"/>
        <w:spacing w:line="245" w:lineRule="auto"/>
      </w:pPr>
    </w:p>
    <w:p w14:paraId="79241304">
      <w:pPr>
        <w:pStyle w:val="3"/>
        <w:spacing w:line="245" w:lineRule="auto"/>
      </w:pPr>
    </w:p>
    <w:p w14:paraId="1F53EBA5">
      <w:pPr>
        <w:spacing w:before="65" w:line="228" w:lineRule="auto"/>
        <w:ind w:left="26"/>
        <w:rPr>
          <w:rFonts w:hint="eastAsia" w:ascii="宋体" w:hAnsi="宋体" w:eastAsia="宋体" w:cs="宋体"/>
          <w:sz w:val="20"/>
          <w:szCs w:val="20"/>
          <w:lang w:eastAsia="zh-CN"/>
        </w:rPr>
      </w:pPr>
      <w:r>
        <w:rPr>
          <w:rFonts w:ascii="宋体" w:hAnsi="宋体" w:eastAsia="宋体" w:cs="宋体"/>
          <w:spacing w:val="6"/>
          <w:sz w:val="20"/>
          <w:szCs w:val="20"/>
        </w:rPr>
        <w:t>甲方：</w:t>
      </w:r>
      <w:r>
        <w:rPr>
          <w:rFonts w:hint="eastAsia" w:ascii="宋体" w:hAnsi="宋体" w:eastAsia="宋体" w:cs="宋体"/>
          <w:spacing w:val="6"/>
          <w:sz w:val="20"/>
          <w:szCs w:val="20"/>
          <w:lang w:eastAsia="zh-CN"/>
        </w:rPr>
        <w:t>博爱县文化广电和旅游局</w:t>
      </w:r>
    </w:p>
    <w:p w14:paraId="32BFB5EA">
      <w:pPr>
        <w:spacing w:before="271" w:line="229" w:lineRule="auto"/>
        <w:ind w:left="20"/>
        <w:rPr>
          <w:rFonts w:ascii="宋体" w:hAnsi="宋体" w:eastAsia="宋体" w:cs="宋体"/>
          <w:sz w:val="20"/>
          <w:szCs w:val="20"/>
        </w:rPr>
      </w:pPr>
      <w:r>
        <w:rPr>
          <w:rFonts w:ascii="宋体" w:hAnsi="宋体" w:eastAsia="宋体" w:cs="宋体"/>
          <w:spacing w:val="-4"/>
          <w:sz w:val="20"/>
          <w:szCs w:val="20"/>
        </w:rPr>
        <w:t>乙方：</w:t>
      </w:r>
      <w:r>
        <w:rPr>
          <w:rFonts w:ascii="宋体" w:hAnsi="宋体" w:eastAsia="宋体" w:cs="宋体"/>
          <w:spacing w:val="16"/>
          <w:sz w:val="20"/>
          <w:szCs w:val="20"/>
        </w:rPr>
        <w:t xml:space="preserve"> </w:t>
      </w:r>
      <w:r>
        <w:rPr>
          <w:rFonts w:ascii="宋体" w:hAnsi="宋体" w:eastAsia="宋体" w:cs="宋体"/>
          <w:sz w:val="20"/>
          <w:szCs w:val="20"/>
          <w:u w:val="single" w:color="auto"/>
        </w:rPr>
        <w:t xml:space="preserve">                </w:t>
      </w:r>
    </w:p>
    <w:p w14:paraId="0EAA6B83">
      <w:pPr>
        <w:spacing w:before="272" w:line="480" w:lineRule="auto"/>
        <w:ind w:left="2" w:right="17" w:firstLine="444"/>
        <w:rPr>
          <w:rFonts w:ascii="宋体" w:hAnsi="宋体" w:eastAsia="宋体" w:cs="宋体"/>
          <w:sz w:val="20"/>
          <w:szCs w:val="20"/>
        </w:rPr>
      </w:pPr>
      <w:r>
        <w:rPr>
          <w:rFonts w:ascii="宋体" w:hAnsi="宋体" w:eastAsia="宋体" w:cs="宋体"/>
          <w:spacing w:val="6"/>
          <w:sz w:val="20"/>
          <w:szCs w:val="20"/>
        </w:rPr>
        <w:t>甲、乙双方持</w:t>
      </w:r>
      <w:r>
        <w:rPr>
          <w:rFonts w:ascii="宋体" w:hAnsi="宋体" w:eastAsia="宋体" w:cs="宋体"/>
          <w:spacing w:val="-91"/>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6"/>
          <w:sz w:val="20"/>
          <w:szCs w:val="20"/>
        </w:rPr>
        <w:t>2025</w:t>
      </w:r>
      <w:r>
        <w:rPr>
          <w:rFonts w:ascii="宋体" w:hAnsi="宋体" w:eastAsia="宋体" w:cs="宋体"/>
          <w:spacing w:val="-37"/>
          <w:sz w:val="20"/>
          <w:szCs w:val="20"/>
        </w:rPr>
        <w:t xml:space="preserve"> </w:t>
      </w:r>
      <w:r>
        <w:rPr>
          <w:rFonts w:ascii="宋体" w:hAnsi="宋体" w:eastAsia="宋体" w:cs="宋体"/>
          <w:spacing w:val="6"/>
          <w:sz w:val="20"/>
          <w:szCs w:val="20"/>
        </w:rPr>
        <w:t>年</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月</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6"/>
          <w:sz w:val="20"/>
          <w:szCs w:val="20"/>
        </w:rPr>
        <w:t>日签发的</w:t>
      </w:r>
      <w:r>
        <w:rPr>
          <w:rFonts w:hint="eastAsia" w:ascii="宋体" w:hAnsi="宋体" w:eastAsia="宋体" w:cs="宋体"/>
          <w:spacing w:val="6"/>
          <w:sz w:val="20"/>
          <w:szCs w:val="20"/>
          <w:lang w:eastAsia="zh-CN"/>
        </w:rPr>
        <w:t>博爱县应急广播体系</w:t>
      </w:r>
      <w:r>
        <w:rPr>
          <w:rFonts w:ascii="宋体" w:hAnsi="宋体" w:eastAsia="宋体" w:cs="宋体"/>
          <w:spacing w:val="6"/>
          <w:sz w:val="20"/>
          <w:szCs w:val="20"/>
        </w:rPr>
        <w:t>采购项目中标通知书，根据招标文件、投标文件的内容，并经双方协商一致，达成以下合同条款：</w:t>
      </w:r>
    </w:p>
    <w:p w14:paraId="4654A1F1">
      <w:pPr>
        <w:spacing w:line="226" w:lineRule="auto"/>
        <w:ind w:left="423"/>
        <w:rPr>
          <w:rFonts w:ascii="宋体" w:hAnsi="宋体" w:eastAsia="宋体" w:cs="宋体"/>
          <w:sz w:val="20"/>
          <w:szCs w:val="20"/>
        </w:rPr>
      </w:pPr>
      <w:r>
        <w:rPr>
          <w:rFonts w:ascii="宋体" w:hAnsi="宋体" w:eastAsia="宋体" w:cs="宋体"/>
          <w:spacing w:val="9"/>
          <w:sz w:val="20"/>
          <w:szCs w:val="20"/>
        </w:rPr>
        <w:t>一、本合同总价款为      元（大写</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12"/>
          <w:sz w:val="20"/>
          <w:szCs w:val="20"/>
        </w:rPr>
        <w:t>（</w:t>
      </w:r>
      <w:r>
        <w:rPr>
          <w:rFonts w:ascii="宋体" w:hAnsi="宋体" w:eastAsia="宋体" w:cs="宋体"/>
          <w:spacing w:val="9"/>
          <w:sz w:val="20"/>
          <w:szCs w:val="20"/>
        </w:rPr>
        <w:t>产品清单详见附表）</w:t>
      </w:r>
    </w:p>
    <w:p w14:paraId="60439F39">
      <w:pPr>
        <w:spacing w:before="275" w:line="227" w:lineRule="auto"/>
        <w:ind w:left="423"/>
        <w:rPr>
          <w:rFonts w:ascii="宋体" w:hAnsi="宋体" w:eastAsia="宋体" w:cs="宋体"/>
          <w:sz w:val="20"/>
          <w:szCs w:val="20"/>
        </w:rPr>
      </w:pPr>
      <w:r>
        <w:rPr>
          <w:rFonts w:ascii="宋体" w:hAnsi="宋体" w:eastAsia="宋体" w:cs="宋体"/>
          <w:spacing w:val="7"/>
          <w:sz w:val="20"/>
          <w:szCs w:val="20"/>
        </w:rPr>
        <w:t>二、货物质量要求：</w:t>
      </w:r>
    </w:p>
    <w:p w14:paraId="1A29D599">
      <w:pPr>
        <w:spacing w:before="275" w:line="480" w:lineRule="auto"/>
        <w:ind w:right="71" w:firstLine="439"/>
        <w:rPr>
          <w:rFonts w:ascii="宋体" w:hAnsi="宋体" w:eastAsia="宋体" w:cs="宋体"/>
          <w:sz w:val="20"/>
          <w:szCs w:val="20"/>
        </w:rPr>
      </w:pPr>
      <w:r>
        <w:rPr>
          <w:rFonts w:ascii="宋体" w:hAnsi="宋体" w:eastAsia="宋体" w:cs="宋体"/>
          <w:spacing w:val="10"/>
          <w:sz w:val="20"/>
          <w:szCs w:val="20"/>
        </w:rPr>
        <w:t>乙方提供的货物是全新的货物，符合国家有</w:t>
      </w:r>
      <w:r>
        <w:rPr>
          <w:rFonts w:ascii="宋体" w:hAnsi="宋体" w:eastAsia="宋体" w:cs="宋体"/>
          <w:spacing w:val="9"/>
          <w:sz w:val="20"/>
          <w:szCs w:val="20"/>
        </w:rPr>
        <w:t>关标准，达到甲方招标文件中的技术标准，且与投</w:t>
      </w:r>
      <w:r>
        <w:rPr>
          <w:rFonts w:ascii="宋体" w:hAnsi="宋体" w:eastAsia="宋体" w:cs="宋体"/>
          <w:sz w:val="20"/>
          <w:szCs w:val="20"/>
        </w:rPr>
        <w:t xml:space="preserve"> </w:t>
      </w:r>
      <w:r>
        <w:rPr>
          <w:rFonts w:ascii="宋体" w:hAnsi="宋体" w:eastAsia="宋体" w:cs="宋体"/>
          <w:spacing w:val="7"/>
          <w:sz w:val="20"/>
          <w:szCs w:val="20"/>
        </w:rPr>
        <w:t>标文件保持一致。</w:t>
      </w:r>
    </w:p>
    <w:p w14:paraId="1F4B8D2D">
      <w:pPr>
        <w:spacing w:before="1" w:line="226" w:lineRule="auto"/>
        <w:ind w:left="420"/>
        <w:rPr>
          <w:rFonts w:ascii="宋体" w:hAnsi="宋体" w:eastAsia="宋体" w:cs="宋体"/>
          <w:sz w:val="20"/>
          <w:szCs w:val="20"/>
        </w:rPr>
      </w:pPr>
      <w:r>
        <w:rPr>
          <w:rFonts w:ascii="宋体" w:hAnsi="宋体" w:eastAsia="宋体" w:cs="宋体"/>
          <w:spacing w:val="8"/>
          <w:sz w:val="20"/>
          <w:szCs w:val="20"/>
        </w:rPr>
        <w:t>三、交货时间、地点、方式：</w:t>
      </w:r>
    </w:p>
    <w:p w14:paraId="31895A1D">
      <w:pPr>
        <w:spacing w:before="274" w:line="480" w:lineRule="auto"/>
        <w:ind w:left="7" w:right="70" w:firstLine="413"/>
        <w:rPr>
          <w:rFonts w:ascii="宋体" w:hAnsi="宋体" w:eastAsia="宋体" w:cs="宋体"/>
          <w:sz w:val="20"/>
          <w:szCs w:val="20"/>
        </w:rPr>
      </w:pPr>
      <w:r>
        <w:rPr>
          <w:rFonts w:ascii="宋体" w:hAnsi="宋体" w:eastAsia="宋体" w:cs="宋体"/>
          <w:spacing w:val="7"/>
          <w:sz w:val="20"/>
          <w:szCs w:val="20"/>
        </w:rPr>
        <w:t>合同生效后，乙方应于合同签订</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天内按甲方要求在指定地点将货物交货</w:t>
      </w:r>
      <w:r>
        <w:rPr>
          <w:rFonts w:ascii="宋体" w:hAnsi="宋体" w:eastAsia="宋体" w:cs="宋体"/>
          <w:spacing w:val="6"/>
          <w:sz w:val="20"/>
          <w:szCs w:val="20"/>
        </w:rPr>
        <w:t>完毕，并具备验</w:t>
      </w:r>
      <w:r>
        <w:rPr>
          <w:rFonts w:ascii="宋体" w:hAnsi="宋体" w:eastAsia="宋体" w:cs="宋体"/>
          <w:sz w:val="20"/>
          <w:szCs w:val="20"/>
        </w:rPr>
        <w:t xml:space="preserve"> </w:t>
      </w:r>
      <w:r>
        <w:rPr>
          <w:rFonts w:ascii="宋体" w:hAnsi="宋体" w:eastAsia="宋体" w:cs="宋体"/>
          <w:spacing w:val="9"/>
          <w:sz w:val="20"/>
          <w:szCs w:val="20"/>
        </w:rPr>
        <w:t>收使用条件。货物运送、装卸、安装和验收等产生的费用由乙方负责。</w:t>
      </w:r>
    </w:p>
    <w:p w14:paraId="0B0871D2">
      <w:pPr>
        <w:spacing w:line="227" w:lineRule="auto"/>
        <w:ind w:left="439"/>
        <w:rPr>
          <w:rFonts w:ascii="宋体" w:hAnsi="宋体" w:eastAsia="宋体" w:cs="宋体"/>
          <w:sz w:val="20"/>
          <w:szCs w:val="20"/>
        </w:rPr>
      </w:pPr>
      <w:r>
        <w:rPr>
          <w:rFonts w:ascii="宋体" w:hAnsi="宋体" w:eastAsia="宋体" w:cs="宋体"/>
          <w:spacing w:val="8"/>
          <w:sz w:val="20"/>
          <w:szCs w:val="20"/>
        </w:rPr>
        <w:t>四、乙方在交付货物时应向甲方提供所供货物的相关的资料。</w:t>
      </w:r>
    </w:p>
    <w:p w14:paraId="4CCB6DAC">
      <w:pPr>
        <w:spacing w:before="275" w:line="352" w:lineRule="auto"/>
        <w:ind w:firstLine="422"/>
        <w:rPr>
          <w:rFonts w:ascii="宋体" w:hAnsi="宋体" w:eastAsia="宋体" w:cs="宋体"/>
          <w:sz w:val="20"/>
          <w:szCs w:val="20"/>
        </w:rPr>
      </w:pPr>
      <w:r>
        <w:rPr>
          <w:rFonts w:ascii="宋体" w:hAnsi="宋体" w:eastAsia="宋体" w:cs="宋体"/>
          <w:spacing w:val="10"/>
          <w:sz w:val="20"/>
          <w:szCs w:val="20"/>
        </w:rPr>
        <w:t>五、验收：所供货物结束由乙方提供其供应货物满足招标文件所规定技术参数相关证明文件，</w:t>
      </w:r>
      <w:r>
        <w:rPr>
          <w:rFonts w:ascii="宋体" w:hAnsi="宋体" w:eastAsia="宋体" w:cs="宋体"/>
          <w:spacing w:val="12"/>
          <w:sz w:val="20"/>
          <w:szCs w:val="20"/>
        </w:rPr>
        <w:t xml:space="preserve"> </w:t>
      </w:r>
      <w:r>
        <w:rPr>
          <w:rFonts w:ascii="宋体" w:hAnsi="宋体" w:eastAsia="宋体" w:cs="宋体"/>
          <w:spacing w:val="7"/>
          <w:sz w:val="20"/>
          <w:szCs w:val="20"/>
        </w:rPr>
        <w:t>和具体使用学校提供的能正常使用相关证明后，由甲方组织相关人员进行验收、</w:t>
      </w:r>
      <w:r>
        <w:rPr>
          <w:rFonts w:ascii="宋体" w:hAnsi="宋体" w:eastAsia="宋体" w:cs="宋体"/>
          <w:spacing w:val="6"/>
          <w:sz w:val="20"/>
          <w:szCs w:val="20"/>
        </w:rPr>
        <w:t>出具检测验收报告。</w:t>
      </w:r>
    </w:p>
    <w:p w14:paraId="40C3D634">
      <w:pPr>
        <w:spacing w:before="276" w:line="228" w:lineRule="auto"/>
        <w:ind w:left="421"/>
        <w:rPr>
          <w:rFonts w:ascii="宋体" w:hAnsi="宋体" w:eastAsia="宋体" w:cs="宋体"/>
          <w:sz w:val="20"/>
          <w:szCs w:val="20"/>
        </w:rPr>
      </w:pPr>
      <w:r>
        <w:rPr>
          <w:rFonts w:ascii="宋体" w:hAnsi="宋体" w:eastAsia="宋体" w:cs="宋体"/>
          <w:spacing w:val="4"/>
          <w:sz w:val="20"/>
          <w:szCs w:val="20"/>
        </w:rPr>
        <w:t>六、付款方式</w:t>
      </w:r>
      <w:r>
        <w:rPr>
          <w:rFonts w:ascii="宋体" w:hAnsi="宋体" w:eastAsia="宋体" w:cs="宋体"/>
          <w:spacing w:val="4"/>
          <w:sz w:val="20"/>
          <w:szCs w:val="20"/>
          <w:u w:val="single" w:color="auto"/>
        </w:rPr>
        <w:t>：                                                           。</w:t>
      </w:r>
    </w:p>
    <w:p w14:paraId="47D4A30F">
      <w:pPr>
        <w:spacing w:before="274" w:line="228" w:lineRule="auto"/>
        <w:ind w:left="419"/>
        <w:rPr>
          <w:rFonts w:ascii="宋体" w:hAnsi="宋体" w:eastAsia="宋体" w:cs="宋体"/>
          <w:sz w:val="20"/>
          <w:szCs w:val="20"/>
        </w:rPr>
      </w:pPr>
      <w:r>
        <w:rPr>
          <w:rFonts w:ascii="宋体" w:hAnsi="宋体" w:eastAsia="宋体" w:cs="宋体"/>
          <w:spacing w:val="7"/>
          <w:sz w:val="20"/>
          <w:szCs w:val="20"/>
        </w:rPr>
        <w:t>七、违约责任：</w:t>
      </w:r>
    </w:p>
    <w:p w14:paraId="3F266734">
      <w:pPr>
        <w:spacing w:before="271" w:line="227" w:lineRule="auto"/>
        <w:jc w:val="right"/>
        <w:rPr>
          <w:rFonts w:ascii="宋体" w:hAnsi="宋体" w:eastAsia="宋体" w:cs="宋体"/>
          <w:sz w:val="20"/>
          <w:szCs w:val="20"/>
        </w:rPr>
      </w:pPr>
      <w:r>
        <w:rPr>
          <w:rFonts w:ascii="宋体" w:hAnsi="宋体" w:eastAsia="宋体" w:cs="宋体"/>
          <w:spacing w:val="7"/>
          <w:sz w:val="20"/>
          <w:szCs w:val="20"/>
        </w:rPr>
        <w:t>甲方无正当理由拒收货物、拒付货款的，向乙方偿付拒收拒付部分货</w:t>
      </w:r>
      <w:r>
        <w:rPr>
          <w:rFonts w:ascii="宋体" w:hAnsi="宋体" w:eastAsia="宋体" w:cs="宋体"/>
          <w:spacing w:val="6"/>
          <w:sz w:val="20"/>
          <w:szCs w:val="20"/>
        </w:rPr>
        <w:t>物款总额</w:t>
      </w:r>
      <w:r>
        <w:rPr>
          <w:rFonts w:ascii="宋体" w:hAnsi="宋体" w:eastAsia="宋体" w:cs="宋体"/>
          <w:spacing w:val="-35"/>
          <w:sz w:val="20"/>
          <w:szCs w:val="20"/>
        </w:rPr>
        <w:t xml:space="preserve"> </w:t>
      </w:r>
      <w:r>
        <w:rPr>
          <w:rFonts w:ascii="宋体" w:hAnsi="宋体" w:eastAsia="宋体" w:cs="宋体"/>
          <w:spacing w:val="6"/>
          <w:sz w:val="20"/>
          <w:szCs w:val="20"/>
        </w:rPr>
        <w:t>0.1℅的违约金。</w:t>
      </w:r>
    </w:p>
    <w:p w14:paraId="2B3F0DED">
      <w:pPr>
        <w:spacing w:before="274" w:line="480" w:lineRule="auto"/>
        <w:ind w:right="71" w:firstLine="440"/>
        <w:rPr>
          <w:rFonts w:ascii="宋体" w:hAnsi="宋体" w:eastAsia="宋体" w:cs="宋体"/>
          <w:sz w:val="20"/>
          <w:szCs w:val="20"/>
        </w:rPr>
      </w:pPr>
      <w:r>
        <w:rPr>
          <w:rFonts w:ascii="宋体" w:hAnsi="宋体" w:eastAsia="宋体" w:cs="宋体"/>
          <w:spacing w:val="9"/>
          <w:sz w:val="20"/>
          <w:szCs w:val="20"/>
        </w:rPr>
        <w:t>乙方所交货物的规格型号、技术要求、质量</w:t>
      </w:r>
      <w:r>
        <w:rPr>
          <w:rFonts w:ascii="宋体" w:hAnsi="宋体" w:eastAsia="宋体" w:cs="宋体"/>
          <w:spacing w:val="8"/>
          <w:sz w:val="20"/>
          <w:szCs w:val="20"/>
        </w:rPr>
        <w:t>品质等不符合合同规定，</w:t>
      </w:r>
      <w:r>
        <w:rPr>
          <w:rFonts w:ascii="宋体" w:hAnsi="宋体" w:eastAsia="宋体" w:cs="宋体"/>
          <w:spacing w:val="-59"/>
          <w:sz w:val="20"/>
          <w:szCs w:val="20"/>
        </w:rPr>
        <w:t xml:space="preserve"> </w:t>
      </w:r>
      <w:r>
        <w:rPr>
          <w:rFonts w:ascii="宋体" w:hAnsi="宋体" w:eastAsia="宋体" w:cs="宋体"/>
          <w:spacing w:val="8"/>
          <w:sz w:val="20"/>
          <w:szCs w:val="20"/>
        </w:rPr>
        <w:t>甲方有权拒收货物，乙方</w:t>
      </w:r>
      <w:r>
        <w:rPr>
          <w:rFonts w:ascii="宋体" w:hAnsi="宋体" w:eastAsia="宋体" w:cs="宋体"/>
          <w:sz w:val="20"/>
          <w:szCs w:val="20"/>
        </w:rPr>
        <w:t xml:space="preserve"> </w:t>
      </w:r>
      <w:r>
        <w:rPr>
          <w:rFonts w:ascii="宋体" w:hAnsi="宋体" w:eastAsia="宋体" w:cs="宋体"/>
          <w:spacing w:val="10"/>
          <w:sz w:val="20"/>
          <w:szCs w:val="20"/>
        </w:rPr>
        <w:t>应负责更换并承担因更换而支付的全部实际</w:t>
      </w:r>
      <w:r>
        <w:rPr>
          <w:rFonts w:ascii="宋体" w:hAnsi="宋体" w:eastAsia="宋体" w:cs="宋体"/>
          <w:spacing w:val="9"/>
          <w:sz w:val="20"/>
          <w:szCs w:val="20"/>
        </w:rPr>
        <w:t>费用。因更换而逾期交货，则按逾期交货处理。</w:t>
      </w:r>
    </w:p>
    <w:p w14:paraId="75B30988">
      <w:pPr>
        <w:spacing w:before="1" w:line="226" w:lineRule="auto"/>
        <w:ind w:left="440"/>
        <w:rPr>
          <w:rFonts w:ascii="宋体" w:hAnsi="宋体" w:eastAsia="宋体" w:cs="宋体"/>
          <w:sz w:val="20"/>
          <w:szCs w:val="20"/>
        </w:rPr>
      </w:pPr>
      <w:r>
        <w:rPr>
          <w:rFonts w:ascii="宋体" w:hAnsi="宋体" w:eastAsia="宋体" w:cs="宋体"/>
          <w:spacing w:val="8"/>
          <w:sz w:val="20"/>
          <w:szCs w:val="20"/>
        </w:rPr>
        <w:t>乙方逾期交付货物，乙方向甲方每日偿付逾期交货部分总值</w:t>
      </w:r>
      <w:r>
        <w:rPr>
          <w:rFonts w:ascii="宋体" w:hAnsi="宋体" w:eastAsia="宋体" w:cs="宋体"/>
          <w:spacing w:val="-35"/>
          <w:sz w:val="20"/>
          <w:szCs w:val="20"/>
        </w:rPr>
        <w:t xml:space="preserve"> </w:t>
      </w:r>
      <w:r>
        <w:rPr>
          <w:rFonts w:ascii="宋体" w:hAnsi="宋体" w:eastAsia="宋体" w:cs="宋体"/>
          <w:spacing w:val="8"/>
          <w:sz w:val="20"/>
          <w:szCs w:val="20"/>
        </w:rPr>
        <w:t>0.1℅赔偿</w:t>
      </w:r>
      <w:r>
        <w:rPr>
          <w:rFonts w:ascii="宋体" w:hAnsi="宋体" w:eastAsia="宋体" w:cs="宋体"/>
          <w:spacing w:val="7"/>
          <w:sz w:val="20"/>
          <w:szCs w:val="20"/>
        </w:rPr>
        <w:t>费。</w:t>
      </w:r>
    </w:p>
    <w:p w14:paraId="74B02D7A">
      <w:pPr>
        <w:spacing w:before="275" w:line="227" w:lineRule="auto"/>
        <w:ind w:left="423"/>
        <w:rPr>
          <w:rFonts w:ascii="宋体" w:hAnsi="宋体" w:eastAsia="宋体" w:cs="宋体"/>
          <w:sz w:val="20"/>
          <w:szCs w:val="20"/>
        </w:rPr>
      </w:pPr>
      <w:r>
        <w:rPr>
          <w:rFonts w:ascii="宋体" w:hAnsi="宋体" w:eastAsia="宋体" w:cs="宋体"/>
          <w:spacing w:val="9"/>
          <w:sz w:val="20"/>
          <w:szCs w:val="20"/>
        </w:rPr>
        <w:t>八、因货物的质量问题发生争议，由甲方所在地市级技术监督单位进行质量鉴定。</w:t>
      </w:r>
    </w:p>
    <w:p w14:paraId="505F53F2">
      <w:pPr>
        <w:spacing w:before="275" w:line="228" w:lineRule="auto"/>
        <w:ind w:left="425"/>
        <w:rPr>
          <w:rFonts w:ascii="宋体" w:hAnsi="宋体" w:eastAsia="宋体" w:cs="宋体"/>
          <w:sz w:val="20"/>
          <w:szCs w:val="20"/>
        </w:rPr>
      </w:pPr>
      <w:r>
        <w:rPr>
          <w:rFonts w:ascii="宋体" w:hAnsi="宋体" w:eastAsia="宋体" w:cs="宋体"/>
          <w:spacing w:val="9"/>
          <w:sz w:val="20"/>
          <w:szCs w:val="20"/>
        </w:rPr>
        <w:t>九、</w:t>
      </w:r>
      <w:r>
        <w:rPr>
          <w:rFonts w:ascii="宋体" w:hAnsi="宋体" w:eastAsia="宋体" w:cs="宋体"/>
          <w:spacing w:val="-59"/>
          <w:sz w:val="20"/>
          <w:szCs w:val="20"/>
        </w:rPr>
        <w:t xml:space="preserve"> </w:t>
      </w:r>
      <w:r>
        <w:rPr>
          <w:rFonts w:ascii="宋体" w:hAnsi="宋体" w:eastAsia="宋体" w:cs="宋体"/>
          <w:spacing w:val="9"/>
          <w:sz w:val="20"/>
          <w:szCs w:val="20"/>
        </w:rPr>
        <w:t>甲乙双方应严格遵守投标要求和投标单位须知，如有违反，按投标要求和投</w:t>
      </w:r>
      <w:r>
        <w:rPr>
          <w:rFonts w:ascii="宋体" w:hAnsi="宋体" w:eastAsia="宋体" w:cs="宋体"/>
          <w:spacing w:val="8"/>
          <w:sz w:val="20"/>
          <w:szCs w:val="20"/>
        </w:rPr>
        <w:t>标单位须知规</w:t>
      </w:r>
    </w:p>
    <w:p w14:paraId="024B970C">
      <w:pPr>
        <w:spacing w:line="228" w:lineRule="auto"/>
        <w:rPr>
          <w:rFonts w:ascii="宋体" w:hAnsi="宋体" w:eastAsia="宋体" w:cs="宋体"/>
          <w:sz w:val="20"/>
          <w:szCs w:val="20"/>
        </w:rPr>
        <w:sectPr>
          <w:footerReference r:id="rId26" w:type="default"/>
          <w:pgSz w:w="11907" w:h="16840"/>
          <w:pgMar w:top="1431" w:right="1446" w:bottom="1139" w:left="1359" w:header="0" w:footer="977" w:gutter="0"/>
          <w:cols w:space="720" w:num="1"/>
        </w:sectPr>
      </w:pPr>
    </w:p>
    <w:p w14:paraId="3080E0B0">
      <w:pPr>
        <w:spacing w:before="82" w:line="228" w:lineRule="auto"/>
        <w:ind w:left="5"/>
        <w:rPr>
          <w:rFonts w:ascii="宋体" w:hAnsi="宋体" w:eastAsia="宋体" w:cs="宋体"/>
          <w:sz w:val="20"/>
          <w:szCs w:val="20"/>
        </w:rPr>
      </w:pPr>
      <w:r>
        <w:rPr>
          <w:rFonts w:ascii="宋体" w:hAnsi="宋体" w:eastAsia="宋体" w:cs="宋体"/>
          <w:spacing w:val="5"/>
          <w:sz w:val="20"/>
          <w:szCs w:val="20"/>
        </w:rPr>
        <w:t>定予以处理。</w:t>
      </w:r>
    </w:p>
    <w:p w14:paraId="6506C2DE">
      <w:pPr>
        <w:spacing w:before="270" w:line="354" w:lineRule="auto"/>
        <w:ind w:left="6" w:firstLine="468"/>
        <w:rPr>
          <w:rFonts w:ascii="宋体" w:hAnsi="宋体" w:eastAsia="宋体" w:cs="宋体"/>
          <w:sz w:val="20"/>
          <w:szCs w:val="20"/>
        </w:rPr>
      </w:pPr>
      <w:r>
        <w:rPr>
          <w:rFonts w:ascii="宋体" w:hAnsi="宋体" w:eastAsia="宋体" w:cs="宋体"/>
          <w:spacing w:val="9"/>
          <w:sz w:val="20"/>
          <w:szCs w:val="20"/>
        </w:rPr>
        <w:t>十、招标文件及其修改补充、投标文件及其修改澄清均为本合</w:t>
      </w:r>
      <w:r>
        <w:rPr>
          <w:rFonts w:ascii="宋体" w:hAnsi="宋体" w:eastAsia="宋体" w:cs="宋体"/>
          <w:spacing w:val="8"/>
          <w:sz w:val="20"/>
          <w:szCs w:val="20"/>
        </w:rPr>
        <w:t>同的组成部分。优先支配地位的</w:t>
      </w:r>
      <w:r>
        <w:rPr>
          <w:rFonts w:ascii="宋体" w:hAnsi="宋体" w:eastAsia="宋体" w:cs="宋体"/>
          <w:sz w:val="20"/>
          <w:szCs w:val="20"/>
        </w:rPr>
        <w:t xml:space="preserve"> </w:t>
      </w:r>
      <w:r>
        <w:rPr>
          <w:rFonts w:ascii="宋体" w:hAnsi="宋体" w:eastAsia="宋体" w:cs="宋体"/>
          <w:spacing w:val="8"/>
          <w:sz w:val="20"/>
          <w:szCs w:val="20"/>
        </w:rPr>
        <w:t>次序为：本合同、招标文件和投标文件。</w:t>
      </w:r>
    </w:p>
    <w:p w14:paraId="5E9871BA">
      <w:pPr>
        <w:spacing w:before="275" w:line="353" w:lineRule="auto"/>
        <w:ind w:firstLine="421"/>
        <w:rPr>
          <w:rFonts w:ascii="宋体" w:hAnsi="宋体" w:eastAsia="宋体" w:cs="宋体"/>
          <w:sz w:val="20"/>
          <w:szCs w:val="20"/>
        </w:rPr>
      </w:pPr>
      <w:r>
        <w:rPr>
          <w:rFonts w:ascii="宋体" w:hAnsi="宋体" w:eastAsia="宋体" w:cs="宋体"/>
          <w:spacing w:val="10"/>
          <w:sz w:val="20"/>
          <w:szCs w:val="20"/>
        </w:rPr>
        <w:t>十一、本合同发生争议时双方应按合同条款协商解决。双方协商不成，可以向当地人民法</w:t>
      </w:r>
      <w:r>
        <w:rPr>
          <w:rFonts w:ascii="宋体" w:hAnsi="宋体" w:eastAsia="宋体" w:cs="宋体"/>
          <w:spacing w:val="9"/>
          <w:sz w:val="20"/>
          <w:szCs w:val="20"/>
        </w:rPr>
        <w:t>院起</w:t>
      </w:r>
      <w:r>
        <w:rPr>
          <w:rFonts w:ascii="宋体" w:hAnsi="宋体" w:eastAsia="宋体" w:cs="宋体"/>
          <w:sz w:val="20"/>
          <w:szCs w:val="20"/>
        </w:rPr>
        <w:t xml:space="preserve"> 诉。</w:t>
      </w:r>
    </w:p>
    <w:p w14:paraId="142F7A94">
      <w:pPr>
        <w:spacing w:before="273" w:line="228" w:lineRule="auto"/>
        <w:ind w:left="421"/>
        <w:rPr>
          <w:rFonts w:ascii="宋体" w:hAnsi="宋体" w:eastAsia="宋体" w:cs="宋体"/>
          <w:sz w:val="20"/>
          <w:szCs w:val="20"/>
        </w:rPr>
      </w:pPr>
      <w:r>
        <w:rPr>
          <w:rFonts w:ascii="宋体" w:hAnsi="宋体" w:eastAsia="宋体" w:cs="宋体"/>
          <w:spacing w:val="8"/>
          <w:sz w:val="20"/>
          <w:szCs w:val="20"/>
        </w:rPr>
        <w:t>十二、合同生效及其它：</w:t>
      </w:r>
    </w:p>
    <w:p w14:paraId="69D72048">
      <w:pPr>
        <w:spacing w:before="274" w:line="480" w:lineRule="auto"/>
        <w:ind w:left="3" w:firstLine="418"/>
        <w:rPr>
          <w:rFonts w:ascii="宋体" w:hAnsi="宋体" w:eastAsia="宋体" w:cs="宋体"/>
          <w:sz w:val="20"/>
          <w:szCs w:val="20"/>
        </w:rPr>
      </w:pPr>
      <w:r>
        <w:rPr>
          <w:rFonts w:ascii="宋体" w:hAnsi="宋体" w:eastAsia="宋体" w:cs="宋体"/>
          <w:spacing w:val="9"/>
          <w:sz w:val="20"/>
          <w:szCs w:val="20"/>
        </w:rPr>
        <w:t>本合同经甲乙双方法定代表人签字、加盖公章和骑缝章后生效。本合同一式四份，</w:t>
      </w:r>
      <w:r>
        <w:rPr>
          <w:rFonts w:ascii="宋体" w:hAnsi="宋体" w:eastAsia="宋体" w:cs="宋体"/>
          <w:spacing w:val="-56"/>
          <w:sz w:val="20"/>
          <w:szCs w:val="20"/>
        </w:rPr>
        <w:t xml:space="preserve"> </w:t>
      </w:r>
      <w:r>
        <w:rPr>
          <w:rFonts w:ascii="宋体" w:hAnsi="宋体" w:eastAsia="宋体" w:cs="宋体"/>
          <w:spacing w:val="8"/>
          <w:sz w:val="20"/>
          <w:szCs w:val="20"/>
        </w:rPr>
        <w:t>甲乙双方各</w:t>
      </w:r>
      <w:r>
        <w:rPr>
          <w:rFonts w:ascii="宋体" w:hAnsi="宋体" w:eastAsia="宋体" w:cs="宋体"/>
          <w:sz w:val="20"/>
          <w:szCs w:val="20"/>
        </w:rPr>
        <w:t xml:space="preserve"> </w:t>
      </w:r>
      <w:r>
        <w:rPr>
          <w:rFonts w:ascii="宋体" w:hAnsi="宋体" w:eastAsia="宋体" w:cs="宋体"/>
          <w:spacing w:val="4"/>
          <w:sz w:val="20"/>
          <w:szCs w:val="20"/>
        </w:rPr>
        <w:t>持两份。</w:t>
      </w:r>
    </w:p>
    <w:p w14:paraId="15CEDC3F">
      <w:pPr>
        <w:pStyle w:val="3"/>
        <w:spacing w:line="241" w:lineRule="auto"/>
      </w:pPr>
    </w:p>
    <w:p w14:paraId="2E5F1D08">
      <w:pPr>
        <w:pStyle w:val="3"/>
        <w:spacing w:line="242" w:lineRule="auto"/>
      </w:pPr>
    </w:p>
    <w:p w14:paraId="6E769B55">
      <w:pPr>
        <w:pStyle w:val="3"/>
        <w:spacing w:line="242" w:lineRule="auto"/>
      </w:pPr>
    </w:p>
    <w:p w14:paraId="4902573D">
      <w:pPr>
        <w:pStyle w:val="3"/>
        <w:spacing w:line="242" w:lineRule="auto"/>
      </w:pPr>
    </w:p>
    <w:p w14:paraId="2EAA8542">
      <w:pPr>
        <w:spacing w:before="65" w:line="228" w:lineRule="auto"/>
        <w:ind w:left="462"/>
        <w:rPr>
          <w:rFonts w:ascii="宋体" w:hAnsi="宋体" w:eastAsia="宋体" w:cs="宋体"/>
          <w:sz w:val="20"/>
          <w:szCs w:val="20"/>
        </w:rPr>
      </w:pPr>
      <w:r>
        <w:rPr>
          <w:rFonts w:ascii="宋体" w:hAnsi="宋体" w:eastAsia="宋体" w:cs="宋体"/>
          <w:b/>
          <w:bCs/>
          <w:spacing w:val="3"/>
          <w:sz w:val="20"/>
          <w:szCs w:val="20"/>
        </w:rPr>
        <w:t>甲方：</w:t>
      </w:r>
      <w:r>
        <w:rPr>
          <w:rFonts w:hint="eastAsia" w:ascii="宋体" w:hAnsi="宋体" w:eastAsia="宋体" w:cs="宋体"/>
          <w:b/>
          <w:bCs/>
          <w:spacing w:val="3"/>
          <w:sz w:val="20"/>
          <w:szCs w:val="20"/>
          <w:lang w:eastAsia="zh-CN"/>
        </w:rPr>
        <w:t>博爱县文化广电和旅游局</w:t>
      </w:r>
      <w:r>
        <w:rPr>
          <w:rFonts w:ascii="宋体" w:hAnsi="宋体" w:eastAsia="宋体" w:cs="宋体"/>
          <w:spacing w:val="2"/>
          <w:sz w:val="20"/>
          <w:szCs w:val="20"/>
        </w:rPr>
        <w:t xml:space="preserve">                        </w:t>
      </w:r>
      <w:r>
        <w:rPr>
          <w:rFonts w:ascii="宋体" w:hAnsi="宋体" w:eastAsia="宋体" w:cs="宋体"/>
          <w:b/>
          <w:bCs/>
          <w:spacing w:val="3"/>
          <w:sz w:val="20"/>
          <w:szCs w:val="20"/>
        </w:rPr>
        <w:t>乙方：</w:t>
      </w:r>
    </w:p>
    <w:p w14:paraId="4BB821A2">
      <w:pPr>
        <w:spacing w:before="274" w:line="228" w:lineRule="auto"/>
        <w:ind w:left="430"/>
        <w:rPr>
          <w:rFonts w:ascii="宋体" w:hAnsi="宋体" w:eastAsia="宋体" w:cs="宋体"/>
          <w:sz w:val="20"/>
          <w:szCs w:val="20"/>
        </w:rPr>
      </w:pPr>
      <w:r>
        <w:rPr>
          <w:rFonts w:ascii="宋体" w:hAnsi="宋体" w:eastAsia="宋体" w:cs="宋体"/>
          <w:b/>
          <w:bCs/>
          <w:spacing w:val="6"/>
          <w:sz w:val="20"/>
          <w:szCs w:val="20"/>
        </w:rPr>
        <w:t>地址：</w:t>
      </w:r>
      <w:r>
        <w:rPr>
          <w:rFonts w:ascii="宋体" w:hAnsi="宋体" w:eastAsia="宋体" w:cs="宋体"/>
          <w:spacing w:val="6"/>
          <w:sz w:val="20"/>
          <w:szCs w:val="20"/>
        </w:rPr>
        <w:t xml:space="preserve">                     </w:t>
      </w:r>
      <w:r>
        <w:rPr>
          <w:rFonts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 xml:space="preserve">             </w:t>
      </w:r>
      <w:r>
        <w:rPr>
          <w:rFonts w:ascii="宋体" w:hAnsi="宋体" w:eastAsia="宋体" w:cs="宋体"/>
          <w:spacing w:val="5"/>
          <w:sz w:val="20"/>
          <w:szCs w:val="20"/>
        </w:rPr>
        <w:t xml:space="preserve">   </w:t>
      </w:r>
      <w:r>
        <w:rPr>
          <w:rFonts w:ascii="宋体" w:hAnsi="宋体" w:eastAsia="宋体" w:cs="宋体"/>
          <w:b/>
          <w:bCs/>
          <w:spacing w:val="5"/>
          <w:sz w:val="20"/>
          <w:szCs w:val="20"/>
        </w:rPr>
        <w:t>地址：</w:t>
      </w:r>
    </w:p>
    <w:p w14:paraId="036EBB44">
      <w:pPr>
        <w:spacing w:before="273" w:line="228" w:lineRule="auto"/>
        <w:ind w:left="421"/>
        <w:rPr>
          <w:rFonts w:ascii="宋体" w:hAnsi="宋体" w:eastAsia="宋体" w:cs="宋体"/>
          <w:sz w:val="20"/>
          <w:szCs w:val="20"/>
        </w:rPr>
      </w:pPr>
      <w:r>
        <w:rPr>
          <w:rFonts w:ascii="宋体" w:hAnsi="宋体" w:eastAsia="宋体" w:cs="宋体"/>
          <w:b/>
          <w:bCs/>
          <w:spacing w:val="6"/>
          <w:sz w:val="20"/>
          <w:szCs w:val="20"/>
        </w:rPr>
        <w:t>法定代表人：</w:t>
      </w:r>
      <w:r>
        <w:rPr>
          <w:rFonts w:ascii="宋体" w:hAnsi="宋体" w:eastAsia="宋体" w:cs="宋体"/>
          <w:spacing w:val="6"/>
          <w:sz w:val="20"/>
          <w:szCs w:val="20"/>
        </w:rPr>
        <w:t xml:space="preserve">                                </w:t>
      </w:r>
      <w:r>
        <w:rPr>
          <w:rFonts w:ascii="宋体" w:hAnsi="宋体" w:eastAsia="宋体" w:cs="宋体"/>
          <w:b/>
          <w:bCs/>
          <w:spacing w:val="6"/>
          <w:sz w:val="20"/>
          <w:szCs w:val="20"/>
        </w:rPr>
        <w:t>法人</w:t>
      </w:r>
      <w:r>
        <w:rPr>
          <w:rFonts w:ascii="宋体" w:hAnsi="宋体" w:eastAsia="宋体" w:cs="宋体"/>
          <w:b/>
          <w:bCs/>
          <w:spacing w:val="5"/>
          <w:sz w:val="20"/>
          <w:szCs w:val="20"/>
        </w:rPr>
        <w:t>（授权委托人</w:t>
      </w:r>
      <w:r>
        <w:rPr>
          <w:rFonts w:ascii="宋体" w:hAnsi="宋体" w:eastAsia="宋体" w:cs="宋体"/>
          <w:b/>
          <w:bCs/>
          <w:spacing w:val="-2"/>
          <w:sz w:val="20"/>
          <w:szCs w:val="20"/>
        </w:rPr>
        <w:t>）：</w:t>
      </w:r>
    </w:p>
    <w:p w14:paraId="33CEBDC0">
      <w:pPr>
        <w:pStyle w:val="3"/>
        <w:spacing w:line="248" w:lineRule="auto"/>
      </w:pPr>
    </w:p>
    <w:p w14:paraId="648ACD26">
      <w:pPr>
        <w:pStyle w:val="3"/>
        <w:spacing w:line="248" w:lineRule="auto"/>
      </w:pPr>
    </w:p>
    <w:p w14:paraId="66860423">
      <w:pPr>
        <w:pStyle w:val="3"/>
        <w:spacing w:line="248" w:lineRule="auto"/>
      </w:pPr>
    </w:p>
    <w:p w14:paraId="25AA4F42">
      <w:pPr>
        <w:pStyle w:val="3"/>
        <w:spacing w:line="248" w:lineRule="auto"/>
      </w:pPr>
    </w:p>
    <w:p w14:paraId="6634E30D">
      <w:pPr>
        <w:pStyle w:val="3"/>
        <w:spacing w:line="248" w:lineRule="auto"/>
      </w:pPr>
    </w:p>
    <w:p w14:paraId="7674D566">
      <w:pPr>
        <w:spacing w:before="66" w:line="230" w:lineRule="auto"/>
        <w:ind w:left="445"/>
        <w:rPr>
          <w:rFonts w:ascii="宋体" w:hAnsi="宋体" w:eastAsia="宋体" w:cs="宋体"/>
          <w:sz w:val="20"/>
          <w:szCs w:val="20"/>
        </w:rPr>
      </w:pPr>
      <w:r>
        <w:rPr>
          <w:rFonts w:ascii="宋体" w:hAnsi="宋体" w:eastAsia="宋体" w:cs="宋体"/>
          <w:b/>
          <w:bCs/>
          <w:spacing w:val="-6"/>
          <w:sz w:val="20"/>
          <w:szCs w:val="20"/>
        </w:rPr>
        <w:t>电</w:t>
      </w:r>
      <w:r>
        <w:rPr>
          <w:rFonts w:ascii="宋体" w:hAnsi="宋体" w:eastAsia="宋体" w:cs="宋体"/>
          <w:spacing w:val="7"/>
          <w:sz w:val="20"/>
          <w:szCs w:val="20"/>
        </w:rPr>
        <w:t xml:space="preserve">    </w:t>
      </w:r>
      <w:r>
        <w:rPr>
          <w:rFonts w:ascii="宋体" w:hAnsi="宋体" w:eastAsia="宋体" w:cs="宋体"/>
          <w:b/>
          <w:bCs/>
          <w:spacing w:val="-6"/>
          <w:sz w:val="20"/>
          <w:szCs w:val="20"/>
        </w:rPr>
        <w:t>话</w:t>
      </w:r>
      <w:r>
        <w:rPr>
          <w:rFonts w:ascii="宋体" w:hAnsi="宋体" w:eastAsia="宋体" w:cs="宋体"/>
          <w:spacing w:val="-69"/>
          <w:sz w:val="20"/>
          <w:szCs w:val="20"/>
        </w:rPr>
        <w:t xml:space="preserve"> </w:t>
      </w:r>
      <w:r>
        <w:rPr>
          <w:rFonts w:ascii="宋体" w:hAnsi="宋体" w:eastAsia="宋体" w:cs="宋体"/>
          <w:b/>
          <w:bCs/>
          <w:spacing w:val="-6"/>
          <w:sz w:val="20"/>
          <w:szCs w:val="20"/>
        </w:rPr>
        <w:t>：</w:t>
      </w:r>
      <w:r>
        <w:rPr>
          <w:rFonts w:ascii="宋体" w:hAnsi="宋体" w:eastAsia="宋体" w:cs="宋体"/>
          <w:spacing w:val="-6"/>
          <w:sz w:val="20"/>
          <w:szCs w:val="20"/>
        </w:rPr>
        <w:t xml:space="preserve">                                  </w:t>
      </w:r>
      <w:r>
        <w:rPr>
          <w:rFonts w:ascii="宋体" w:hAnsi="宋体" w:eastAsia="宋体" w:cs="宋体"/>
          <w:spacing w:val="-7"/>
          <w:sz w:val="20"/>
          <w:szCs w:val="20"/>
        </w:rPr>
        <w:t xml:space="preserve">    </w:t>
      </w:r>
      <w:r>
        <w:rPr>
          <w:rFonts w:ascii="宋体" w:hAnsi="宋体" w:eastAsia="宋体" w:cs="宋体"/>
          <w:b/>
          <w:bCs/>
          <w:spacing w:val="-7"/>
          <w:sz w:val="20"/>
          <w:szCs w:val="20"/>
        </w:rPr>
        <w:t>电</w:t>
      </w:r>
      <w:r>
        <w:rPr>
          <w:rFonts w:ascii="宋体" w:hAnsi="宋体" w:eastAsia="宋体" w:cs="宋体"/>
          <w:spacing w:val="8"/>
          <w:sz w:val="20"/>
          <w:szCs w:val="20"/>
        </w:rPr>
        <w:t xml:space="preserve">    </w:t>
      </w:r>
      <w:r>
        <w:rPr>
          <w:rFonts w:ascii="宋体" w:hAnsi="宋体" w:eastAsia="宋体" w:cs="宋体"/>
          <w:b/>
          <w:bCs/>
          <w:spacing w:val="-7"/>
          <w:sz w:val="20"/>
          <w:szCs w:val="20"/>
        </w:rPr>
        <w:t>话：</w:t>
      </w:r>
    </w:p>
    <w:p w14:paraId="4DABD105">
      <w:pPr>
        <w:spacing w:before="270" w:line="228" w:lineRule="auto"/>
        <w:ind w:left="431"/>
        <w:rPr>
          <w:rFonts w:ascii="宋体" w:hAnsi="宋体" w:eastAsia="宋体" w:cs="宋体"/>
          <w:sz w:val="20"/>
          <w:szCs w:val="20"/>
        </w:rPr>
      </w:pPr>
      <w:r>
        <w:rPr>
          <w:rFonts w:ascii="宋体" w:hAnsi="宋体" w:eastAsia="宋体" w:cs="宋体"/>
          <w:b/>
          <w:bCs/>
          <w:spacing w:val="4"/>
          <w:sz w:val="20"/>
          <w:szCs w:val="20"/>
        </w:rPr>
        <w:t>开户银行：</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b/>
          <w:bCs/>
          <w:spacing w:val="4"/>
          <w:sz w:val="20"/>
          <w:szCs w:val="20"/>
        </w:rPr>
        <w:t>开户银行：</w:t>
      </w:r>
    </w:p>
    <w:p w14:paraId="59D64F8E">
      <w:pPr>
        <w:spacing w:before="274" w:line="228" w:lineRule="auto"/>
        <w:ind w:left="421"/>
        <w:rPr>
          <w:rFonts w:ascii="宋体" w:hAnsi="宋体" w:eastAsia="宋体" w:cs="宋体"/>
          <w:sz w:val="20"/>
          <w:szCs w:val="20"/>
        </w:rPr>
      </w:pPr>
      <w:r>
        <w:rPr>
          <w:rFonts w:ascii="宋体" w:hAnsi="宋体" w:eastAsia="宋体" w:cs="宋体"/>
          <w:b/>
          <w:bCs/>
          <w:spacing w:val="4"/>
          <w:sz w:val="20"/>
          <w:szCs w:val="20"/>
        </w:rPr>
        <w:t>银行账号：</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b/>
          <w:bCs/>
          <w:spacing w:val="4"/>
          <w:sz w:val="20"/>
          <w:szCs w:val="20"/>
        </w:rPr>
        <w:t>银行账号：</w:t>
      </w:r>
    </w:p>
    <w:p w14:paraId="110D5577">
      <w:pPr>
        <w:spacing w:before="273" w:line="228" w:lineRule="auto"/>
        <w:ind w:left="421"/>
        <w:rPr>
          <w:rFonts w:ascii="宋体" w:hAnsi="宋体" w:eastAsia="宋体" w:cs="宋体"/>
          <w:sz w:val="20"/>
          <w:szCs w:val="20"/>
        </w:rPr>
      </w:pPr>
      <w:r>
        <w:rPr>
          <w:rFonts w:ascii="宋体" w:hAnsi="宋体" w:eastAsia="宋体" w:cs="宋体"/>
          <w:b/>
          <w:bCs/>
          <w:spacing w:val="8"/>
          <w:sz w:val="20"/>
          <w:szCs w:val="20"/>
        </w:rPr>
        <w:t>开户名:</w:t>
      </w:r>
      <w:r>
        <w:rPr>
          <w:rFonts w:ascii="宋体" w:hAnsi="宋体" w:eastAsia="宋体" w:cs="宋体"/>
          <w:sz w:val="20"/>
          <w:szCs w:val="20"/>
        </w:rPr>
        <w:t xml:space="preserve">                                        </w:t>
      </w:r>
      <w:r>
        <w:rPr>
          <w:rFonts w:ascii="宋体" w:hAnsi="宋体" w:eastAsia="宋体" w:cs="宋体"/>
          <w:b/>
          <w:bCs/>
          <w:spacing w:val="8"/>
          <w:sz w:val="20"/>
          <w:szCs w:val="20"/>
        </w:rPr>
        <w:t>开户名:</w:t>
      </w:r>
    </w:p>
    <w:p w14:paraId="0BAB5A22">
      <w:pPr>
        <w:pStyle w:val="3"/>
      </w:pPr>
    </w:p>
    <w:p w14:paraId="4451DC95">
      <w:pPr>
        <w:pStyle w:val="3"/>
        <w:spacing w:line="241" w:lineRule="auto"/>
      </w:pPr>
    </w:p>
    <w:p w14:paraId="011D87EF">
      <w:pPr>
        <w:pStyle w:val="3"/>
        <w:spacing w:line="241" w:lineRule="auto"/>
      </w:pPr>
    </w:p>
    <w:p w14:paraId="7F24B342">
      <w:pPr>
        <w:spacing w:before="65" w:line="230" w:lineRule="auto"/>
        <w:ind w:left="420"/>
        <w:rPr>
          <w:rFonts w:ascii="宋体" w:hAnsi="宋体" w:eastAsia="宋体" w:cs="宋体"/>
          <w:sz w:val="20"/>
          <w:szCs w:val="20"/>
        </w:rPr>
      </w:pPr>
      <w:r>
        <w:rPr>
          <w:rFonts w:ascii="宋体" w:hAnsi="宋体" w:eastAsia="宋体" w:cs="宋体"/>
          <w:b/>
          <w:bCs/>
          <w:spacing w:val="4"/>
          <w:sz w:val="20"/>
          <w:szCs w:val="20"/>
        </w:rPr>
        <w:t>签约时间：</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b/>
          <w:bCs/>
          <w:spacing w:val="4"/>
          <w:sz w:val="20"/>
          <w:szCs w:val="20"/>
        </w:rPr>
        <w:t>签约地点：</w:t>
      </w:r>
    </w:p>
    <w:p w14:paraId="6ACE27E8">
      <w:pPr>
        <w:pStyle w:val="3"/>
        <w:spacing w:line="247" w:lineRule="auto"/>
      </w:pPr>
    </w:p>
    <w:p w14:paraId="5986CFC7">
      <w:pPr>
        <w:pStyle w:val="3"/>
        <w:spacing w:line="247" w:lineRule="auto"/>
      </w:pPr>
    </w:p>
    <w:p w14:paraId="1236C4C2">
      <w:pPr>
        <w:pStyle w:val="3"/>
        <w:spacing w:line="248" w:lineRule="auto"/>
      </w:pPr>
    </w:p>
    <w:p w14:paraId="417F198D">
      <w:pPr>
        <w:pStyle w:val="3"/>
        <w:spacing w:line="248" w:lineRule="auto"/>
      </w:pPr>
    </w:p>
    <w:p w14:paraId="69157FA6">
      <w:pPr>
        <w:pStyle w:val="3"/>
        <w:spacing w:line="248" w:lineRule="auto"/>
      </w:pPr>
    </w:p>
    <w:p w14:paraId="5E427B5C">
      <w:pPr>
        <w:spacing w:before="66" w:line="227" w:lineRule="auto"/>
        <w:ind w:left="437"/>
        <w:rPr>
          <w:rFonts w:ascii="宋体" w:hAnsi="宋体" w:eastAsia="宋体" w:cs="宋体"/>
          <w:sz w:val="20"/>
          <w:szCs w:val="20"/>
        </w:rPr>
      </w:pPr>
      <w:r>
        <w:rPr>
          <w:rFonts w:ascii="宋体" w:hAnsi="宋体" w:eastAsia="宋体" w:cs="宋体"/>
          <w:b/>
          <w:bCs/>
          <w:spacing w:val="7"/>
          <w:sz w:val="20"/>
          <w:szCs w:val="20"/>
        </w:rPr>
        <w:t>附：</w:t>
      </w:r>
      <w:r>
        <w:rPr>
          <w:rFonts w:hint="eastAsia" w:ascii="宋体" w:hAnsi="宋体" w:eastAsia="宋体" w:cs="宋体"/>
          <w:b/>
          <w:bCs/>
          <w:spacing w:val="7"/>
          <w:sz w:val="20"/>
          <w:szCs w:val="20"/>
          <w:lang w:eastAsia="zh-CN"/>
        </w:rPr>
        <w:t>博爱县应急广播体系</w:t>
      </w:r>
      <w:r>
        <w:rPr>
          <w:rFonts w:ascii="宋体" w:hAnsi="宋体" w:eastAsia="宋体" w:cs="宋体"/>
          <w:b/>
          <w:bCs/>
          <w:spacing w:val="7"/>
          <w:sz w:val="20"/>
          <w:szCs w:val="20"/>
        </w:rPr>
        <w:t>采购项目货物表</w:t>
      </w:r>
    </w:p>
    <w:p w14:paraId="6382A3B3">
      <w:pPr>
        <w:spacing w:line="227" w:lineRule="auto"/>
        <w:rPr>
          <w:rFonts w:ascii="宋体" w:hAnsi="宋体" w:eastAsia="宋体" w:cs="宋体"/>
          <w:sz w:val="20"/>
          <w:szCs w:val="20"/>
        </w:rPr>
        <w:sectPr>
          <w:footerReference r:id="rId27" w:type="default"/>
          <w:pgSz w:w="11907" w:h="16840"/>
          <w:pgMar w:top="1431" w:right="1517" w:bottom="1139" w:left="1358" w:header="0" w:footer="977" w:gutter="0"/>
          <w:cols w:space="720" w:num="1"/>
        </w:sectPr>
      </w:pPr>
    </w:p>
    <w:p w14:paraId="7C0F54BB">
      <w:pPr>
        <w:spacing w:before="66" w:line="224" w:lineRule="auto"/>
        <w:ind w:left="2477"/>
        <w:outlineLvl w:val="0"/>
        <w:rPr>
          <w:rFonts w:ascii="宋体" w:hAnsi="宋体" w:eastAsia="宋体" w:cs="宋体"/>
          <w:sz w:val="31"/>
          <w:szCs w:val="31"/>
        </w:rPr>
      </w:pPr>
      <w:bookmarkStart w:id="20" w:name="bookmark18"/>
      <w:bookmarkEnd w:id="20"/>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采购内容及技术要求</w:t>
      </w:r>
    </w:p>
    <w:p w14:paraId="1295CC48">
      <w:pPr>
        <w:pStyle w:val="3"/>
        <w:spacing w:line="443" w:lineRule="auto"/>
      </w:pPr>
    </w:p>
    <w:p w14:paraId="41495F1B">
      <w:pPr>
        <w:spacing w:before="78" w:line="219" w:lineRule="auto"/>
        <w:ind w:left="623"/>
        <w:rPr>
          <w:rFonts w:hint="eastAsia" w:ascii="宋体" w:hAnsi="宋体" w:eastAsia="宋体" w:cs="宋体"/>
          <w:sz w:val="24"/>
          <w:szCs w:val="24"/>
        </w:rPr>
      </w:pPr>
      <w:r>
        <w:rPr>
          <w:rFonts w:ascii="宋体" w:hAnsi="宋体" w:eastAsia="宋体" w:cs="宋体"/>
          <w:b/>
          <w:bCs/>
          <w:spacing w:val="2"/>
          <w:sz w:val="24"/>
          <w:szCs w:val="24"/>
        </w:rPr>
        <w:t>一、采购</w:t>
      </w:r>
      <w:r>
        <w:rPr>
          <w:rFonts w:hint="eastAsia" w:ascii="宋体" w:hAnsi="宋体" w:eastAsia="宋体" w:cs="宋体"/>
          <w:b/>
          <w:bCs/>
          <w:spacing w:val="2"/>
          <w:sz w:val="24"/>
          <w:szCs w:val="24"/>
          <w:lang w:eastAsia="zh-CN"/>
        </w:rPr>
        <w:t>内容</w:t>
      </w:r>
      <w:r>
        <w:rPr>
          <w:rFonts w:ascii="宋体" w:hAnsi="宋体" w:eastAsia="宋体" w:cs="宋体"/>
          <w:b/>
          <w:bCs/>
          <w:spacing w:val="2"/>
          <w:sz w:val="24"/>
          <w:szCs w:val="24"/>
        </w:rPr>
        <w:t>：</w:t>
      </w:r>
      <w:r>
        <w:rPr>
          <w:rFonts w:hint="eastAsia" w:ascii="宋体" w:hAnsi="宋体" w:eastAsia="宋体" w:cs="宋体"/>
          <w:color w:val="000000"/>
          <w:kern w:val="0"/>
          <w:sz w:val="24"/>
          <w:szCs w:val="24"/>
          <w:lang w:val="en-US" w:eastAsia="zh-CN" w:bidi="ar"/>
        </w:rPr>
        <w:t>包含应急广播平台、频率频道播出系统、应急广播传输覆盖系统和应急广播接收终端及大喇叭系统组成。</w:t>
      </w:r>
    </w:p>
    <w:p w14:paraId="6519D633">
      <w:pPr>
        <w:spacing w:line="32" w:lineRule="exact"/>
      </w:pPr>
    </w:p>
    <w:p w14:paraId="623A06C1">
      <w:pPr>
        <w:spacing w:before="244" w:line="219" w:lineRule="auto"/>
        <w:ind w:left="623"/>
        <w:rPr>
          <w:rFonts w:ascii="宋体" w:hAnsi="宋体" w:eastAsia="宋体" w:cs="宋体"/>
          <w:sz w:val="24"/>
          <w:szCs w:val="24"/>
        </w:rPr>
      </w:pPr>
      <w:r>
        <w:rPr>
          <w:rFonts w:ascii="宋体" w:hAnsi="宋体" w:eastAsia="宋体" w:cs="宋体"/>
          <w:b/>
          <w:bCs/>
          <w:spacing w:val="3"/>
          <w:sz w:val="24"/>
          <w:szCs w:val="24"/>
        </w:rPr>
        <w:t>二、技术参数要求</w:t>
      </w:r>
    </w:p>
    <w:p w14:paraId="7FF81ACF">
      <w:pPr>
        <w:spacing w:line="31" w:lineRule="exact"/>
      </w:pPr>
    </w:p>
    <w:tbl>
      <w:tblPr>
        <w:tblStyle w:val="9"/>
        <w:tblW w:w="5352" w:type="pct"/>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310"/>
        <w:gridCol w:w="6721"/>
        <w:gridCol w:w="727"/>
        <w:gridCol w:w="727"/>
      </w:tblGrid>
      <w:tr w14:paraId="5CD5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85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C4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1C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06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32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48F8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219D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1BDC58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县级应急广播平台</w:t>
            </w:r>
          </w:p>
        </w:tc>
      </w:tr>
      <w:tr w14:paraId="04D7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6D0D1F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6D15E6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平台基础软件</w:t>
            </w:r>
          </w:p>
        </w:tc>
      </w:tr>
      <w:tr w14:paraId="490A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5"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4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信息接入系统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E1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具备应急信息和应急广播消息的接入、验证和反馈功能。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1）具备接入节点的参数配置和管理功能，包括对接入节点的增加、删除、修改操作，以及对接入节点IP地址、端口、数字证书信息的配置和管理。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2）具备接入节点的开通和关闭功能，系统接收到被关闭节点的信息不予处理。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3）具备身份鉴别功能：通过接口的IP地址、端口、主机名等身份信息对访问者进行认证。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4）具备对接入的应急广播消息按照GY/T 384进行解析和验证的功能。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5）支持和响应上级应急广播平台发送的应急广播消息播发请求，能正确处理未到时、已到时未过期、已过期三种时间指令，并反馈正确的播发状态、应急广播适配器状态及终端状态。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6）具备播发应急广播播发请求的功能，支持向下级应急广播平台发送应急广播播发请求，并接收下级的播发结果反馈信息。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7）支持和响应上级应急广播平台发送的播发状态查询请求，并反馈查询请求结果。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8）支持和响应上级应急广播平台发送的某时间段的播发记录查询指令，并反馈查询结果。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7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78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98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4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1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制作播发和调度控制系统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3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1）具备文本、语音、图像文件的导入功能。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2）支持自动检测应急信息中是否带有语音文件，当发现未上传语音文件时,将接收到的应急广播文本内容（至少包含汉语）自动转换成语音文件。支持800字以上的文字转语音功能，支持敏感词过滤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3）支持接收实时音频流（rtsp和rtmp）并存储成mp3文件。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4）具备音频文件流化功能：支持将接收到的音频文件转化成音频流，支持RTP、UDP-TS、HTTP，音频流支持32Kbps、64Kbps、128Kbps码率的音频流。平台可设置音频文件的播出码率，以减少通道占用带宽。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5）调度预案生成：根据应急广播消息的事件类型、事件级别、覆盖区域、语言相关参数从系统中获取相关的应急广播传输覆盖资源，生成相关的调度预案。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6）调度方案生成：根据应急广播消息播发的实际需求，结合调度预案，生成的本次资源调度的解决方案。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7）预案及方案管理：支持调度预案及方案查询、编辑和维护。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8）播发任务管理：能够对播发任务进行取消和重发操作。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9）播发任务流程跟踪：根据调度方案生成的若干个播发进行播发状态监测和图形化展示。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播发优先级处理：具备根据优先级进行应急广播播发任务调度的功能：当应急广播系统资源使用冲突时，优先播发高级别应急广播播发任务。（提供由国家广播电视总局下属权威检测机构出具的检测报告进行证明）</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E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4BA5">
            <w:pPr>
              <w:jc w:val="center"/>
              <w:rPr>
                <w:rFonts w:hint="eastAsia" w:ascii="宋体" w:hAnsi="宋体" w:eastAsia="宋体" w:cs="宋体"/>
                <w:i w:val="0"/>
                <w:iCs w:val="0"/>
                <w:color w:val="000000"/>
                <w:sz w:val="20"/>
                <w:szCs w:val="20"/>
                <w:u w:val="none"/>
              </w:rPr>
            </w:pPr>
          </w:p>
        </w:tc>
      </w:tr>
      <w:tr w14:paraId="452E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3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A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分发传输系统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C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1）具备应急广播消息文件的封装功能：能够对应急广播信息主体文件、应急广播节目资源文件、应急广播消息指令文件进行签名保护并封装，签名格式符合GY/T 389-2023，封装格式符合GY/T 385-2023。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2）通过网络将应急广播消息发送到对应的广播电视台频率频道播出系统、应急广播传输覆盖网，并接收应急广播适配器的接收处理反馈结果。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3）支持获取各通道播发状态，并展示播发进程，对异常情况进行记录与展示；当分发传输失败，可重新发送。</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D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236F">
            <w:pPr>
              <w:jc w:val="center"/>
              <w:rPr>
                <w:rFonts w:hint="eastAsia" w:ascii="宋体" w:hAnsi="宋体" w:eastAsia="宋体" w:cs="宋体"/>
                <w:i w:val="0"/>
                <w:iCs w:val="0"/>
                <w:color w:val="000000"/>
                <w:sz w:val="20"/>
                <w:szCs w:val="20"/>
                <w:u w:val="none"/>
              </w:rPr>
            </w:pPr>
          </w:p>
        </w:tc>
      </w:tr>
      <w:tr w14:paraId="2F18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C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F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资源管理系统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2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1）具备管理辖区内应急广播系统资源的信息管理和维护功能，包括资源的增加、删除、修改，以及对资源编码、属性、参数配置的管理，资源编码应符合GY/T 386-2023。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2）具备应急广播系统资源状态获取及显示功能：支持获取并展示应急广播系统资源的状态。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3）具备应急广播系统资源信息的查询和统计功能。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4）具备应急广播系统资源导入导出功能：支持excel文件格式的应急广播系统资源数据导入导出功能。</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A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63CF1">
            <w:pPr>
              <w:jc w:val="center"/>
              <w:rPr>
                <w:rFonts w:hint="eastAsia" w:ascii="宋体" w:hAnsi="宋体" w:eastAsia="宋体" w:cs="宋体"/>
                <w:i w:val="0"/>
                <w:iCs w:val="0"/>
                <w:color w:val="000000"/>
                <w:sz w:val="20"/>
                <w:szCs w:val="20"/>
                <w:u w:val="none"/>
              </w:rPr>
            </w:pPr>
          </w:p>
        </w:tc>
      </w:tr>
      <w:tr w14:paraId="074C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C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9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分析评估系统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6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播发效果自评估功能：对本级应急广播系统的运行状态、播发状态、播发内容、响应情况进行采集，并计算展示播发覆盖率，评估播发效果。（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2）具备查询统计功能，支持对应急信息、应急广播消息、播发效果的检索与查询。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3）具备任务内容展示功能：支持对所有任务进程列表查看，支持显示本次广播的任务状态、事件类型、事件级别、持续时间、下发路径、节点广播覆盖率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4）具备任务监听功能：支持监听正在播放的广播内容。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5）具备播发效果展示功能：展示应急广播消息目标覆盖区域、调度方案覆盖区域、实际覆盖区域，显示调用资源、覆盖范围、覆盖人口的信息。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9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74A9">
            <w:pPr>
              <w:jc w:val="center"/>
              <w:rPr>
                <w:rFonts w:hint="eastAsia" w:ascii="宋体" w:hAnsi="宋体" w:eastAsia="宋体" w:cs="宋体"/>
                <w:i w:val="0"/>
                <w:iCs w:val="0"/>
                <w:color w:val="000000"/>
                <w:sz w:val="20"/>
                <w:szCs w:val="20"/>
                <w:u w:val="none"/>
              </w:rPr>
            </w:pPr>
          </w:p>
        </w:tc>
      </w:tr>
      <w:tr w14:paraId="34FC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3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8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运维管理系统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7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1)</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资源状态监控：支持资源状态监控功能：支持通过心跳的方式检测区域内资源状态，并解析资源状态上报数据从而更新资源状态，支持资源状态的展示；</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2)</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应急演练：支持应急演练功能：支持演练计划制定及管理功能，并根据计划执行应急演练功能；</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3)</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日志管理：支持日志管理功能：管理应急广播平台的各类日志数据，具体包括系统登录日志、用户操作日志和系统运维日志；</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4)</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资源故障报警：支持资源故障报警功能：对辖区内应急广播系统资源的运行状态进行监控，发生故障后，进行自动报警；</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5)</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系统故障报警：支持系统故障报警功能：对系统的关键进程、设备和网络的运行状态进行实时监控，系统发生故障后，进行自动报警；</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6)</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接收资源信息同步数据：支持接收应急广播系统资源信息同步数据的功能：接收下级应急广播平台主动上报的资源信息运维数据和主动发出资源信息数据运维请求后收到下级应急广播平台上报的资源信息同步数据，接口协议符合GY/T 384-2023《应急广播平台接口规范》；</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7)</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上报资源信息同步数据：支持上报应急广播系统资源信息和同步数据的功能：系统接收到上级应急广播平台运维数据请求后根据请求的条件将符合要求的应急广播系统资源信息上报给上级应急广播平台，系统自动提取在应急广播系统资源信息修改后未上报的数据并打包将这些数据主动上报到上级应急广播平台，接口协议符合GY/T 384-2023《应急广播平台接口规范》的内容；</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8)</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接收资源状态同步数据：支持接收应急广播系统资源状态同步数据的功能：接收下级应急广播平台主动上报的应急广播系统资源状态变化数据和当前平台发出应急广播系统资源状态运维数据请求后接收到的下级应急广播平台的上报数据，接收到下级应急广播平台的资源状态变化数据后更新本平台相关资源的状态，接口协议符合GY/T 384-2023《应急广播平台接口规范》的内容；</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9)</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上报行政区域信息：支持上报行政区域信息的功能，系统接收到上级应急广播平台运维行政区域信息的数据请求后根据请求的条件将符合要求的应急广播系统行政区域信息上报给上级应急广播平台，接口协议符合GY/T 384-2023《应急广播平台接口规范》；</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10)</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自动巡检：支持地图自动巡检功能，平台支持基于离线GIS地图指定区域开启设备自动巡检功能；</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11)</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播发音量配置：支持对正在进行的广播任务动态控制下级平台开播音量；</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5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2001">
            <w:pPr>
              <w:jc w:val="center"/>
              <w:rPr>
                <w:rFonts w:hint="eastAsia" w:ascii="宋体" w:hAnsi="宋体" w:eastAsia="宋体" w:cs="宋体"/>
                <w:i w:val="0"/>
                <w:iCs w:val="0"/>
                <w:color w:val="000000"/>
                <w:sz w:val="20"/>
                <w:szCs w:val="20"/>
                <w:u w:val="none"/>
              </w:rPr>
            </w:pPr>
          </w:p>
        </w:tc>
      </w:tr>
      <w:tr w14:paraId="1796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9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7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GIS地图系统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GIS 应用提供地图服务、空间数据访问与管理服务，提供涵盖数据加载、数据转换、类型转换、数据浏览和编辑、地图制图、场景操作、布局排版和打印等在内的所有常规的 GIS 功能，可以满足应急广播平台使用需求。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支持大多数主流计算机平台，支持 Windows、主流 UNIX、Linux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等运行环境，支持 GB18030 中文编码字符集；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具有良好的开放性，遵循国际主流 IT 标准：网格协议 TCP/IP、HTTP，WEB、XML，遵循 ISO、FGDC、OGC 规范，支持 UML 统一建模语言；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具有良好的可伸缩性、通用性和兼容性，支持从上到下多个产品层次，支持无缝地扩展和升级；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B/S 构架，支持包括快速定位、图层管理，缩放等功能模块； 支持基本的地图浏览、空间和属性查询、统计图表和报表生成、地图符号化；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支持数据视图和地图视图的动态切换，提供比例尺，图例，对象，动态文本等地图整饰元素，比例尺 1:5000；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2D 地图，通用的瓦片格式（png 或 jpg），支持电子矢量图和卫星影像图；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提供元素选择、要素识别、查找、坐标定位、Html 弹出框等地图浏览工具；</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D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5D64">
            <w:pPr>
              <w:jc w:val="center"/>
              <w:rPr>
                <w:rFonts w:hint="eastAsia" w:ascii="宋体" w:hAnsi="宋体" w:eastAsia="宋体" w:cs="宋体"/>
                <w:i w:val="0"/>
                <w:iCs w:val="0"/>
                <w:color w:val="000000"/>
                <w:sz w:val="20"/>
                <w:szCs w:val="20"/>
                <w:u w:val="none"/>
              </w:rPr>
            </w:pPr>
          </w:p>
        </w:tc>
      </w:tr>
      <w:tr w14:paraId="05F2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D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大喇叭管控系统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2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具备通过直属应急广播适配器实现终端管控的功能，与应急广播适配器的接口协议符合GY/T 394-2023附录A的要求。终端/适配器回传信息接收处理功能，协议符合GY/T 394-2023附录B的要求。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1）支持对应急广播适配器的参数配置功能，包括网络参数、应急广播系统资源编码、回传参数、白名单配置；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2）支持对应急广播适配器的数据查询功能，包括输入输出通道、播发记录、故障详情查询功能；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3）支持通过应急广播适配器发出指令控制应急广播终端功能；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4）支持语音切播，具备对话筒、电话播发方式进行管理的功能；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5）具备播发控制功能，支持通过控制终端系统前端设备，向所辖区域内应急广播终端进行广播的功能；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6）支持分区域播发控制；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7）与管控范围内的适配器和终端保持心跳维持功能：支持通过网络获取适配器/终端发送的心跳数据包；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8）具备终端/适配器工作状态获取能力：能够主动查询终端/适配器工作状态，或获取终端/适配器主动上报的工作状态；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终端/适配器工作参数获取能力：可以主动查询终端/适配器工作参数，或获取终端/适配器主动上报的工作参数，参数包括终端音量、本地地址、回传地址、终端资源编码、物理地址编码、故障代码、设备类型、硬件版本号、软件版本号、信号状态、有线频率、FM频点扫描列表、FM当前频点、FM维持指令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10）具备终端/适配器故障与恢复参数获取能力；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11）具备终端/适配器任务切换、播发结果、播发记录的获取能力。</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37CE5">
            <w:pPr>
              <w:jc w:val="center"/>
              <w:rPr>
                <w:rFonts w:hint="eastAsia" w:ascii="宋体" w:hAnsi="宋体" w:eastAsia="宋体" w:cs="宋体"/>
                <w:i w:val="0"/>
                <w:iCs w:val="0"/>
                <w:color w:val="000000"/>
                <w:sz w:val="20"/>
                <w:szCs w:val="20"/>
                <w:u w:val="none"/>
              </w:rPr>
            </w:pPr>
          </w:p>
        </w:tc>
      </w:tr>
      <w:tr w14:paraId="0431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E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大屏可视化系统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F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平台软件应具备独立的大屏可视化功能，对于需要展示的内容，首先要进行数据汲取及分析。根据可视化展示的要求，由展示上屏模块完成数据转译、可视化实时渲染、可视化显示输出。基础应具备以下系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1．消息通知：展示消息列表，可分页，可查询消息详细信息，有音视频文件的可预览；根据时间和来源，统计次数；根据时间和事件级别，曲线统计；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2．终端管理：地图展示终端；可点击区域，地图指向和轮廓、地图终端和对应的统计随之变动；地图可切换卫星图和电子图；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3．媒资展示：展示媒资列表，可根据类型筛选，可分页，可查询媒资任务的详细信息，有音视频文件的可预览；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4．数据统计：统计显示任务下发区域前六名，按日期统计的任务成功率，任务事件级别统计，接入系统和适配器的状态显示，按时间的任务次数统计，任务下发区域统计，统计数据实时更新；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7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2DA8">
            <w:pPr>
              <w:jc w:val="center"/>
              <w:rPr>
                <w:rFonts w:hint="eastAsia" w:ascii="宋体" w:hAnsi="宋体" w:eastAsia="宋体" w:cs="宋体"/>
                <w:i w:val="0"/>
                <w:iCs w:val="0"/>
                <w:color w:val="000000"/>
                <w:sz w:val="20"/>
                <w:szCs w:val="20"/>
                <w:u w:val="none"/>
              </w:rPr>
            </w:pPr>
          </w:p>
        </w:tc>
      </w:tr>
      <w:tr w14:paraId="6104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数据库软件</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D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大型商用关系型数据库，64 位版本；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支持集群部署，具备集群扩展能力；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支持多语种，必须完全支持如 Unicode,GBK 等常用字符集；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 Windows SERVER 和各种主流的 Linux 操作系统发行版本；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提供符合标准的语言及多样的数据访问接口；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支持主流国产 Linux 操作系统；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满足高效性、高可靠性、可用性、安全性、可整合与可扩展性的要求；</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0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E378">
            <w:pPr>
              <w:jc w:val="center"/>
              <w:rPr>
                <w:rFonts w:hint="eastAsia" w:ascii="宋体" w:hAnsi="宋体" w:eastAsia="宋体" w:cs="宋体"/>
                <w:i w:val="0"/>
                <w:iCs w:val="0"/>
                <w:color w:val="000000"/>
                <w:sz w:val="20"/>
                <w:szCs w:val="20"/>
                <w:u w:val="none"/>
              </w:rPr>
            </w:pPr>
          </w:p>
        </w:tc>
      </w:tr>
      <w:tr w14:paraId="767C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7C45F6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78BF27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平台配套设施</w:t>
            </w:r>
          </w:p>
        </w:tc>
      </w:tr>
      <w:tr w14:paraId="608F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5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C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数据库服务器（含操作系统）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E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国产化服务器，配置不低于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1.</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 xml:space="preserve">CPU：主频 2.5G 16C ；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2.</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 xml:space="preserve">DDR4 32G*2 个；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3.</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 xml:space="preserve">八口 SAS 卡；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4.</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 xml:space="preserve">硬盘：2T， 3.5 吋，7.2K SAS  *2块； </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5.</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双口 1G RJ45 网卡；</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6.</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电源模块*2 个；</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7.</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含国产操作系统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F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0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2F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D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应用服务器（含操作系统）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6A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国产化服务器，配置不低于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 CPU：主频 2.5G 16C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DDR4 32G*2 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八口 SAS 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硬盘：2T， 3.5 吋，7.2K SAS  *2块；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双口 1G RJ45 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电源模块*2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含国产操作系统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D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D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33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E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0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工作站（含操作系统）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2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国产CPU：不低于8核，主频2.5GHz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DDR4 3200 32G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512GB SSD硬盘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4.板载 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180W塔式电源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7.不低于23.8吋1080P SGA 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8国产操作系统</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B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6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34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7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E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D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1.应用层级：二层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2.支持24个100/1000M自适应RJ45端口，4个千兆SFP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3.电源：电压额定：AC 100-240V;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4.传输速率不低于（Mbps）10/100/1000Mbps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5.背板带宽：336Gbps/2.56Tbps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6.包转发率：51Mpps/126Mpps</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3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2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934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6D3FF3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582387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系统安全服务</w:t>
            </w:r>
          </w:p>
        </w:tc>
      </w:tr>
      <w:tr w14:paraId="1FCE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E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B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县级应急广播安全服务专用系统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CF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专用硬件加密机。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对外接口采用https安全通讯协议。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签名、验签处理性能&gt;1000次/秒。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6.支持对上级应急广播平台发送的应急广播消息进行签名验签，上级应急广播平台发送正确签名消息，下级平台正常验签响应，并将正确的播发状态、应急广播适配器状态及终端状态反馈至上级应急广播平台；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7.上级应急广播平台发送错误的应急广播消息指令签名，下级平台拒收指令消息；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8.支持对上级应急广播平台发送的应急广播播发状态查询指令进行签名验签，上级应急广播平台发送正确签名消息，下级平台正常验签响应，并反馈查询结果；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9.上级应急广播平台发送错误的应急广播播发状态查询指令签名，下级平台拒收指令消息；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对上级应急广播平台主动上报信息（本平台维护的应急广播平台、前端/台站、应急广播适配器、传输覆盖播出设备、终端等信息变化时）的签名，下级应急广播平台发送正确签名消息，上级应急广播平台正常验签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11.支持对上级应急广播平台发送应急广播播发请求的签名，下级应急广播平台发送正确签名消息，上级应急广播平台正常验签响应并反馈结果信息；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12.支持防重放功能，上级应急广播平台向下级应急广播平台发送重复消息，下级应急广播平台拒收重复指令消息。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性能及物理指标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支持最大1024的连接数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密码存储：100对RSA;100对SM2;3000条对称密钥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密码生成速度：RSA1024每秒20对;RSA2048每秒1.7对;SM2每秒3000对;随机数15Mbps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密码运算速度：SM2签名3000次/秒;SM2验签名2500次/秒;SM2加密1200次/秒;SM2解密1700次/秒;SM3摘要运算300Mbps;SM4加解密280Mbps;RSA1024签名800次/秒;RSA1024验签名3500次/秒;RSA2048签名120次/秒;RSA2048验签名1400次/秒。设备及密钥管理要求</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A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E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98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7"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3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0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网络防病毒系统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7E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包括3个服务端和4个客户端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客户端：杀毒+漏洞管理+资产管理+终端发现+威胁详情服务+虚拟化管理+威胁自查，提供终端病毒查杀能力，病支持多引擎的协同工作对病毒、木马、等进行查杀，提供主动防御系统防护、勒索防护、威胁详情、文档卫士等功能；支持对全网终端系统漏洞发现、补丁智能修复、蓝屏修复；支持终端软硬件资产管理、终端发现及虚拟化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服务端：实现系统的集中管理、管理员账号管理、分组管理、消息推送、策略配置、报表查看等功能（支持国产操作系统部署环境）。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为同厂商的防火墙提供溯源举证功能，即本产品检测到僵木蠕毒的恶意域名访问时，会共享事件信息给同厂商的防火墙，包含事件相关的文件、进程、域名连接、注册表修改操作等关键项，并且可以在防火墙侧进行威胁事件的溯源分析。支持对根据回溯出的风险项一键根除，清除后进程无法被创建、运行。（提供防火墙产品的联动溯源举证的功能截图并加盖生产厂商公章，包含本产品联动上报的文件、进程、注册表操作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▲提供终端安全产品所使用检测引擎入围VirusTotal平台的资质证明并加盖生产厂商公章，提供相关证明材料。</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0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E8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1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2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4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网络层吞吐量：≥4G，应用层吞吐量：≥2G，防病毒吞吐量：≥600M，IPS吞吐量：≥600M，全威胁吞吐量（不含WAF）：≥450M，并发连接数：≥200万，HTTP新建连接数：≥6万，SSL VPN推荐用户数（单独购买）：20，SSL VPN最大用户数（单独购买）：60，SSL VPN最大理论加密流量（单独购买）：160M，IPSec VPN 最大接入数：300，IPSec  VPN吞吐量：≥270M。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硬件参数：规格：1U，内存大小：≥4G，硬盘容量：≥128G SSD，电源：单电源，接口：≥8千兆电口+2千兆光口SFP。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外联检测与拦截服务：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1）服务频率：3年的7*24小时全天在线服务，并通过可视化看板能够实时查看服务效果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服务内容：提供我单位违规外联（僵尸网络、黑客工具、木马远控、恶意URL访问、C&amp;C通信、挖矿主机）事件的实时检测、告警与拦截服务，为保障检测和处置的及时性，要求在200ms内检测出违规外联并进行拦截，并出具加盖生产厂商公章的截图及承诺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▲3）检测依据：要求服务方具备五十亿级别威胁情报库，要求威胁情报每10分钟更新一次，以保障检测效果，并出具加盖生产厂商公章的截图及承诺函；</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B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2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67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2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综合日志审计系统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C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国产化CPU+操作系统平台。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性能：事件综合处理性能2000EPS。硬件规格：不少于6个千兆电口，2个扩展插槽，单电源。</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7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9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D53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F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D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等保测评服务</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5F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二级等保测评服务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C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A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8A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4E3422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234A69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大屏展示系统</w:t>
            </w:r>
          </w:p>
        </w:tc>
      </w:tr>
      <w:tr w14:paraId="23DC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B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9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 大屏</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18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规格：1、点 间 距： 1.53mm，面积：9.9225㎡ ，含屏幕结构、主配电、综合布线、安装、调试、培训。2、封装方式： 1212封装SMD 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3、密度： 426409点/㎡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4、基色： 红色625nm\绿色525nm\蓝色470nm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5、三基色 亮度配比 ： R：G：B/3：6：1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6、可显示内容： 图文动画视频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7、屏体重量： 15kg/m2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8、屏体厚度： ≤60cm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9、外框结构： 专用外框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10、工作电压： 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11、峰值/平均 功耗： ≤600W/300W/㎡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12、控制方式： AC220V±10％，采用三相五线制供电方式确保相平衡，供电系统上电时必须分区域延时供电（延时时间在1秒-60秒间可调），供电区域≥4个；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13、驱动电源： LED专用驱动电源，可进行冗余备份及热拔插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14、独立显卡： DVI&amp;VCA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15、LED驱动： 1/52恒流驱动，高刷新，高灰度，高效率，低亮高灰，消影；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16、刷新频率： 3840帧/秒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17、帧频： 60帧/秒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18、可调亮度： 200-1000cd/㎡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19、亮度调节方式： 软件调节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20、对比度： 2000：1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21、灰度/颜色： 65536级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22、最佳视角： 水平170°垂直120°；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23、最佳视距： 4～40m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24、整屏亮度均匀性：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25、整屏色度均匀性 ±0.003Cx,Cy之内，具有单点色度校正功能；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26、整屏LED像素失控率：十万分之一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27、色温： 3200-10000K可调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28、整屏平整度： ≤0.5mm/㎡   有效通讯距离： 超五类双绞网线小于100米（无中继）、多模光纤小于500米、单模光纤小于10Km；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29、工作环境温度： -20℃ ～ +60℃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30、相对湿度： 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31、系统噪音： ≤ 40db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32、连续工作时间： ≥ 72小时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33、LED工作寿命： ≥ 10万小时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34、MTBF： 2000小时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35、屏体安装维护方式： 磁吸式挂墙安装支持前后维护；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36、保护措施： 具有电源过流、过压、断电保护功能，分布上电措施；具有实时监控温度、烟雾状态，故障报警功能；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37、电磁兼容性 ：30-1000MHz，辐射骚扰值＜48dB，满足国家B级检测标准符合国家及行业标准。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5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4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C6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E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3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系统控制处理器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5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1.采用1U标准机箱；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2.具备液晶面板和功能快捷操作按钮；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3.支持4路视频输入：1路HDMI、2路DVI、1路SDI;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4.支持最大视频信号输入：1920×1200@60Hz；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5.具备8路千兆网口输出，支持单机或双机冗余备份；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6.单台最大带载：520万像素，最宽8192像素、或最高4096像素；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7.支持双 USB 2.0 高速通讯接口，用于电脑直连调试和多台主控级联调试；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9.支持画面调整：对比度、饱和度、色调、亮度补偿；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10.支持3画面显示，位置、大小可自由调节；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11.支持3.5mm音频输入和HDMI传输解析，输出需选配多功能卡；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12.支持视频信号任意裁剪、切换、缩放；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13.支持16个场景的预置保存和调用；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14.支持信号源色彩动态范围"有限转完全"功能（16~235）；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15.支持RS232串口协议控制；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16.支持低亮高灰，有效保证低亮下灰阶完整显示；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17.支持HDCP1.4协议的高带宽数字内容保护技术；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18.支持实时监测屏体周边环境：自动亮度、温湿度等（选配多功能卡、传感器）；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19.支持23.97/24/25/29.97/30/50/59.94/60/100/120Hz输入帧率适应；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20.支持工作电压：AC100-240V，50/60Hz</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1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B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41FB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C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8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大屏专用输出设备</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E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处理器性能不低于8核16线程，主频不低于2.8GHz；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支持正版操作系统；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内存不小于32G；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存储不低于256GSSD+1TSATA硬盘；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电源功率不低于650W；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包含操作键鼠；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独立显存不低于4G；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支持支持6路DVI/HDMI信号输入输出；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支持EDID锁屏；</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9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4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25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4B7AE3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7E2637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其它配套设施</w:t>
            </w:r>
          </w:p>
        </w:tc>
      </w:tr>
      <w:tr w14:paraId="7181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D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7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短信语音接入网关</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B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1.</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至少8路LTE电话及短信输入，任意选配路数可选；</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2.</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每路电话音频可编码及每路电话音频采样率可设置；</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3.</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具有web网管功能，可通过web界面设置每路音频采样率、编码格式、声道、码率等；</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4.</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支持web查看设备参数以及电话授权号码；</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5.</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支持电话监听功能，并可任意切换监听通道，监听音量可调；</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6.</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支持非法内容插播时，强制挂机，遏制非法内容播出；</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7.</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1路RJ45/100Mbps自适应，输出IP音频流和Web网管；</w:t>
            </w:r>
            <w:r>
              <w:rPr>
                <w:rStyle w:val="14"/>
                <w:rFonts w:hint="eastAsia" w:ascii="宋体" w:hAnsi="宋体" w:eastAsia="宋体" w:cs="宋体"/>
                <w:sz w:val="20"/>
                <w:szCs w:val="20"/>
                <w:lang w:val="en-US" w:eastAsia="zh-CN" w:bidi="ar"/>
              </w:rPr>
              <w:br w:type="textWrapping"/>
            </w:r>
            <w:r>
              <w:rPr>
                <w:rStyle w:val="14"/>
                <w:rFonts w:hint="eastAsia" w:ascii="宋体" w:hAnsi="宋体" w:eastAsia="宋体" w:cs="宋体"/>
                <w:sz w:val="20"/>
                <w:szCs w:val="20"/>
                <w:lang w:val="en-US" w:eastAsia="zh-CN" w:bidi="ar"/>
              </w:rPr>
              <w:t>8.</w:t>
            </w:r>
            <w:r>
              <w:rPr>
                <w:rStyle w:val="15"/>
                <w:rFonts w:hint="eastAsia" w:ascii="宋体" w:hAnsi="宋体" w:eastAsia="宋体" w:cs="宋体"/>
                <w:sz w:val="20"/>
                <w:szCs w:val="20"/>
                <w:lang w:val="en-US" w:eastAsia="zh-CN" w:bidi="ar"/>
              </w:rPr>
              <w:t xml:space="preserve"> </w:t>
            </w:r>
            <w:r>
              <w:rPr>
                <w:rStyle w:val="14"/>
                <w:rFonts w:hint="eastAsia" w:ascii="宋体" w:hAnsi="宋体" w:eastAsia="宋体" w:cs="宋体"/>
                <w:sz w:val="20"/>
                <w:szCs w:val="20"/>
                <w:lang w:val="en-US" w:eastAsia="zh-CN" w:bidi="ar"/>
              </w:rPr>
              <w:t>支持一键强制挂机功能：面板具备强制挂机按键，当监听到非法信号插播时，则可强制挂机。</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1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9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F1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1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北斗时钟服务器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C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支持接收北斗导航系统信号；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具有自动锁定信号的功能；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采用高稳恒温晶振，具有低相位噪声和高稳定度；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支持时间日期信息显示；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具有断电记忆配置功能，来电重启恢复（无需重新配置）；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系统整体功耗小，采用无风扇设计，运行可靠稳定；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标准19英寸机架式机箱结构，紧凑，美观，高可靠性；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天线输入接口:BNC接头；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网口:10/100M自适应以太网接口，RJ45。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0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54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3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8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KVM切换一体机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9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采用1U标准机架式设计，结合显示器、键盘、鼠标、切换器等功能；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至少具备8个VGA接口；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至少具备1个USB接口；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屏幕尺寸不低于17英寸；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屏幕分辨率不低于1280*1024；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色彩显示度为16.7M；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亮度不低于250cd/m2；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对比度为600:1；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支持OSD菜单和按键切换两种切换方式。</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E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5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A7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6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F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IP话筒</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D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桌面话筒式设计，外接鹅颈式话筒；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实现对特定广播终端或区域的寻呼广播；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支持U盘点播，可将U盘内的MP3文件点播给其他广播终端播放；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支持实时广播；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支持一路本地线路音频输出，可外接功放扩音广播；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支持免提通话，能利用3.5mm话筒接口接专业话筒，便于扩展非免提通话。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支持网络搜索配置，无需知道终端 IP地址可直接寻址；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支持静态IP和DHCP两种方式，可跨网段、跨路由工作；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要求具有U-KEY接口，插入U-KEY支持对用户的操作授权。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要求通过大于或等于的7英寸电容式触控液晶显示屏，实现操作登录身份验证、广播功能操作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D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2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002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9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1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数字监听音箱</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3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理论功率不低于：高音：2 x13W；低音：2 x 17W；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信噪比：≧80dBA；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频响范围：65Hz-20KHz；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低音调节：支持；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接口：PC、AUX。</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D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F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07D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D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播控桌</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1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采用四联播控桌；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四联尺寸：桌面宽度2400mm，长度台面深度900mm，柜体台面高度750mm；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静电喷粉设计工艺，表面光滑无毛刺，防腐；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控制桌面为全平；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台面配有推拉式键盘抽屉；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预留有鼠标线孔，动圈话筒线多余长度可放入该孔进行隐藏；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播控桌台面之下有安装机架式设备的不少于 8U 的安装位机柜；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含4把椅子。</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1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5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AF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4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CE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42U/尺寸600*1200*2000mm；2. 至少支持800KG的负载承重；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配置多负载安全电源插座；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15对L支架；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风扇不少于2只；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机柜能可靠接地；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机柜前门为单开平面网孔门，后门为双开平面网孔门；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角钢焊接安装底架；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表面处理：酸洗，磷化后镀彩锌和静电喷涂塑粉；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配备足够PDU。</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0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3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12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5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A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UPS不间断电源</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3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电池电压≤380VDC；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续电时间：≥90分钟；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整机效率：≥90%；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容量：15KVA。</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F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EA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9A976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10B9AD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传输覆盖网络系统</w:t>
            </w:r>
          </w:p>
        </w:tc>
      </w:tr>
      <w:tr w14:paraId="0653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436D3F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0186F4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应急信息接入前置系统</w:t>
            </w:r>
          </w:p>
        </w:tc>
      </w:tr>
      <w:tr w14:paraId="604A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5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7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应急信息接入前置系统</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0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用户管理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能够对用户信息管理，对人员权限角色进行统一管理。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能够进行用户登录和用户退出，对用户登录进行身份认证，管理用户的在线状态。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应急信息录入上传，能够进行应急信息的录入和上传。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支持地图展示所属接入区域。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支持行政区域以树形展示。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支持生成接入信息时可以按需选择事件类型。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支持生成接入信息时可以按需选择事件级别。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支持生成接入信息时可以按需输入事件摘要。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支持生成接入信息时可以按需选择开始时间、结束时间。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支持音频、音视频文件、图片、文字内容导入。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应急信息生成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能够按照相关规范要求生成应急信息。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应急信息发送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能够按照相关规范要求将应急信息发送至应急广播平台。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应急信息发布日志管理，能够记录应急信息发布日志，并提供日志查询、发布统计功能。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支持对所有的接入信息进行分页展示。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支持通过事件类型进行查询。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支持通过事件级别进行查询。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支持通过起始时间、终止时间进行查询。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支持对接入信息进行详情查看。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支持以饼图的形式，按照应急事件类型和应急事件级别为统计维度，统计应急事件的占比情况。</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4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3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1E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0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8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USB安全密码器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4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1.接口：USB2.0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2.支持国密SM系列算法。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3.具有密钥和证书管理功能；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4.支持信任列表和信任证书的更新；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5.具有签名、验签功能；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6.所有算法符合国家密码管理局相关规定；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7.采用的数字证书和数字签名技术符合GY/T 389-2023《应急广播系统数字签名技术规范》的要求。</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8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2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3D8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8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2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8个10/100/1000M以太网端口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背板交换容量：16Gbps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端口交换容量：16Gbps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转发能力：11.9Mpps</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9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5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956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8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2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工作站</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9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国产CPU：不低于8核，主频2.5GHz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DDR4 3200 32G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512GB SSD硬盘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4.板载 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180W塔式电源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7.不低于23.8吋1080P SGA 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8.国产操作系统</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A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4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1A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3C023D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37921A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调频广播系统</w:t>
            </w:r>
          </w:p>
        </w:tc>
      </w:tr>
      <w:tr w14:paraId="449E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9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8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调频广播应急广播适配器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2E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应急广播平台联动功能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1、应急广播消息接收处理：应能接收、解析来自应急广播平台发送的符合GY/T385-2023《应急广播消息格式规范》规定的应急广播消息；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2、调频应急广播协议符合性测试：支持应急开播/停播指令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3、调频应急广播协议符合性测试：支持日常开播/停播指令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4、调频应急广播协议符合性测试：支持终端的音量控制指令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5、调频应急广播协议符合性测试：支持时钟校时指令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6、调频应急广播协议符合性测试：支持终端的参数/状态查询指令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7、调频应急广播协议符合性测试：支持终端的功放开关控制指令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8、调频应急广播协议符合性测试：支持数字证书授权协议指令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9、与应急广播平台接口联动：具备与上级应急广播平台对接的接口，接口实现符合GY/T384-2023《应急广播平台接口规范》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10、与应急广播平台接口联动：能够与应急广播平台实现接口联动，支持应急广播消息播发请求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11、与应急广播平台接口联动：支持应急广播消息播发状态查询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12、与应急广播平台接口联动：支持应急广播消息播发状态反馈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13、与应急广播平台接口联动：支持运维数据请求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14、与应急广播平台接口联动：支持台站（前端）信息上报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15、与应急广播平台接口联动：支持适配器信息上报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16、与应急广播平台接口联动：支持传输覆盖播出设备信息上报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17、与应急广播平台接口联动：支持播发记录上报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18、与应急广播平台接口联动：支持适配器状态上报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19、与应急广播平台接口联动：支持传输覆盖播出设备状态上报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20、与应急广播平台接口联动：支持心跳检测，以设定的时间间隔向应急广播平台发送心跳数据包；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21、与应急广播平台接口联动：支持处理结果通知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22、快速处理机制：支持快速处理机制，能够快速处理紧急类应急信息；快速处理机制传输指令符合GY/T390-2023《模拟调频广播应急广播技术规范》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▲23、消息去重：支持应急广播指令监测功能，可对相同EBMID消息进行去重处理（提供由国家广播电视总局下属权威检测机构出具的检测报告进行证明）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基本功能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▲1、硬件结构：采用19英寸1U标准机架式，插卡式结构，具备6个板卡插槽，可配置不同的板卡；（提供由国家广播电视总局下属权威检测机构出具的检测报告进行证明）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2、液晶按键：具备前面板液晶屏及按键，可查询IP地址和设备告警状态；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3、设备架构：整机采用嵌入式专用设备设计；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4、管理配置：设备配置管理和应急广播业务配置与监测均可通过浏览器访问操作；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5、千兆接口及备份：具备4个千兆SFP接口，支持主备2+2模式配置，单个千兆网口支持有效码率不低于900Mbps；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6、千兆接收能力：单个千兆网口输入输出UDP端口支持不低于256个，支持单播和组播；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7、应急广播节目处理：支持应急广播节目的接收和存储、解码；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8、应急广播指令处理：支持应急广播指令的接收和存储、分析；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9、备份功能：系统支持板卡备份、UDP端口备份、节目备份；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10、双电源供电：具备双电源供电，供电电源交/直流可选，支持电源模块的热备份及热插拔，在更换电源模块时不会导致业务中断；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11、告警功能：设备支持实时告警功能；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12、SNMP网管：设备具有100Base-T以太网接口，支持基于SNMP的集中网络管理。可通过统一网管软件系统的监控管理进行设备配置，并支持通过网管进行状态监控；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13、网管与升级：设备网管IP接口，可支持远程软件升级；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14、声光报警：具备声光报警功能，当收到上级平台的应急消息时，可以通过声光报警功能通知工作人员；报警音量≥80分贝；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调频广播功能要求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1、调频广播应急广播适配：具备调频广播RDS应急广播协议封装、适配、发送，包括调频广播RDS基带编码、应急广播RDS数据生成、RDS发送，以及应急广播音频输出功能。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2、调频广播应急广播适配：输出FM-RDS信号符合GY/T390-2023《模拟调频广播应急广播技术规范》；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3、模拟音频输出：具备应急广播模拟音频输出，支持立体声差分音频信号输出；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4、RDS输出：具备3路应急广播RDS基带信号；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5、音频切换控制：支持输出控制指令，控制音频切换模块切换输出应急广播音频节目；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6、扩展音频切换：支持扩展音频切换模块，根据应急广播控制指令完成应急广播音频切换；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▲1、签名验签：内置符合国密算法的安全模块，支持签名验签功能，对接收到的应急广播消息进行验签，对向下级发送的应急广播指令进行签名的功能，签名验签处理符合GY/T 389-2023《应急广播系统数字签名技术规范》；（提供由国家广播电视总局下属权威检测机构出具的检测报告进行证明）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2、安全机制：采用硬件方式进行安全保护，支持接收解析和封装具有国密算法保护的应急广播协议；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1、网络接口：具备4个千兆IP接口，接口类型为SFP；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2、网络接口：具备4路10/100/1000Mbps自适应接口，接口类型为RJ45；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3、通用串行接口：具备1路串口，接口类型为RS232；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4、USB接口：具备1个USB接口，接口类型为USB Type-A；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5、音频输出接口：具备2个应急广播模拟差分音频输出接口，接口类型为接线端子；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6、输出监听接口：具备1个应急广播音频监听接口，接口类型为3.5mm插孔；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7、输出监听接口：具备1路模拟音频监测输出接口，接口类型为BNC；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8、电源输入接口：具备2路交流电源输入接口，接口类型为三芯电源插座；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9、RDS接口：具备3个RDS输出接口，接口类型为BNC，基带RDS输出幅度可通过浏览器网页登录设备进行调节；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1、电源性能：工作电压范围：AC:90V～260V；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2、IP输入输出能力：单路千兆IP网络接口输入输出能力：≥900Mbps；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3、副载波中心频率：57kHz；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4、RDS幅度：RDS输出幅度可调：调整步进0.1V；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5、处理时延：≤2s（从完整接收应急广播平台发送的应急信息到适配器处理后发出应急信息的时间）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6、设备重启时长：≤10s；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7、断电直通：支持音频输入输出信号的断电直通；</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B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D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66E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1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2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音频切换器</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B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1.具备三路数字或模拟音频输入，选择一路音频输出（第一路断电直通功能）；输入信源是数字信号或模拟信号；输出信源是数字信号或模拟信号；可进行垫音音频输出；可进行应急广播输出；</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8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1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AB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B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9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接入交换机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C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8个10/100/1000M以太网端口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背板交换容量：16Gbps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端口交换容量：16Gbps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转发能力：11.9Mpps</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1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2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F41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23046F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24DA2C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与上级平台对接</w:t>
            </w:r>
          </w:p>
        </w:tc>
      </w:tr>
      <w:tr w14:paraId="0BC3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C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7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与上级平台对接集成</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0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根据《应急广播平台接口规范》（GY/T 384-2023）完成与上级平台对接。</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6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7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D03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65221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03AA33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乡镇分控平台</w:t>
            </w:r>
          </w:p>
        </w:tc>
      </w:tr>
      <w:tr w14:paraId="3DE2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C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D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分控平台软件</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65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具备与县级平台对接的能力，实现访问县级平台的功能，具备信息接入、信息处理、信息制作、资源调度、生成播发、效果评估、安全管理、运维管理、大喇叭管控等功能。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1、具备上级应急广播平台的应急广播消息的接入、验证和播发反馈等功能；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2、具备对接入的应急信息和应急广播消息依据标准数据协议规范进行信息解析和存储功能；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3、具备通过系统界面、短信等进行信息提示和告警功能；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4、具备应急广播消息审核功能，对制作完成的应急广播节目进行审核；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5、具备根据事件级别、播发需求和资源状况，根据调度预案，生成资源调度方案和应急广播消息指令的功能；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6、具备应急广播消息播发过程和播发结果监测功能，及时向县级应急信息源及上级应急广播平台反馈播发结果；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7、具备通过控制大喇叭系统前端设备，向所辖区域内大喇叭终端进行广播的功能。</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E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B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05C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B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A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分控平台工作站</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8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国产CPU：不低于8核，主频2.5GHz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DDR4 3200 32G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512GB SSD硬盘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4.板载 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180W塔式电源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6.配键盘/鼠标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7.不低于23.8吋1080P SGA 显示器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8国产操作系统</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B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D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530D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1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C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IP话筒</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C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桌面话筒式设计，外接鹅颈式话筒；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实现对特定广播终端或区域的寻呼广播；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支持U盘点播，可将U盘内的MP3文件点播给其他广播终端播放；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支持实时广播；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支持一路本地线路音频输出，可外接功放扩音广播；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支持免提通话，能利用3.5mm话筒接口接专业话筒，便于扩展非免提通话。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支持网络搜索配置，无需知道终端 IP地址可直接寻址；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支持静态IP和DHCP两种方式，可跨网段、跨路由工作；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要求具有U-KEY接口，插入U-KEY支持对用户的操作授权。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要求通过大于或等于的7英寸电容式触控液晶显示屏，实现操作登录身份验证、广播功能操作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0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05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626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2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1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2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1.声道：2.0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2.理论功率不低于：高音：2 x13W；低音：2 x 17W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3.信噪比：≧80dBA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4.频响范围：65Hz-20KHz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5.低音调节：支持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6.接口：PC、AUX</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B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E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2FE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1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A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8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8口千兆以太网交换机；</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3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25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366B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AD07B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5799AD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应急广播接收端及配套设施</w:t>
            </w:r>
          </w:p>
        </w:tc>
      </w:tr>
      <w:tr w14:paraId="2AA7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3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0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IP话筒</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2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桌面话筒式设计，外接鹅颈式话筒；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实现对特定广播终端或区域的寻呼广播；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支持U盘点播，可将U盘内的MP3文件点播给其他广播终端播放；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支持实时广播；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支持一路本地线路输入，具有转播功能,可转播音频节目到其他终端；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支持一路本地线路音频输出，可外接功放扩音广播；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支持免提通话，能利用3.5mm话筒接口接专业话筒，便于扩展非免提通话。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支持网络搜索配置，无需知道终端 IP地址可直接寻址；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支持静态IP和DHCP两种方式，可跨网段、跨路由工作；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支持网络在线升级；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要求具有U-KEY接口，插入U-KEY支持对用户的操作授权。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要求通过大于或等于的7英寸电容式触控液晶显示屏，实现操作登录身份验证、广播功能操作。</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2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r>
      <w:tr w14:paraId="78FF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0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多模收扩机(4G)</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9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可设置本设备IP地址、端口号等参数；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可接收来自适配器的调频信号、IP信号、DTMB/DVB-C信号，实现远程广播控制功能；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支持管理平台远程配置工作参数（包括：音量、调频频率、DTMB频率等）；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集成国密算法芯片，具有验签功能。符合《应急广播系统数字签名技术规范》（GY/T 389-2023）；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支持通道，必须支持IP和调频、DTMB/DVB-C，4G播发应急广播消息通道可选；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配置移动通信模块支持回传功能；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支持分区域播发控制；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具有短路保护功能；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具有一键恢复功能。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信息通道：支持IP通道、FM-RDS通道、DTMB通道、DVB-C通道、4G播发应急广播消息通道；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数据回传：具备IP、4G通道数据回传功能；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频点轮询：具备FM-RDS接收功能，包含双调谐器接收模块，实现对设定调频频点的轮询功能；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支持app应用，扫码安装、获取经纬度、安装试音功能；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具有断电记忆功能，设备重启后，已保存的参数不丢失。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FM输入接口：公制F母座，1路输入内置2分配，配置2个调谐器；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DTMB和DVB-C输入接口：1路或2路，英制F母头（1路需同时支持DTMB和DVB-C）；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网络接口：RJ45；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具备输出接口：音频接线柱，可外接高音喇叭；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含DTMB、FM天线；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工作电压范围：AC:160V～260V；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FM输入频率范围：87MHz～108MHz；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DTMB/DVB-C频段：111MHz～802MHz；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音频功放信噪比：≥65dB；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音频功放额定输出有效值功率：≥100W；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音频功放谐波失真：≤0.08%；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F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1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r>
      <w:tr w14:paraId="37EC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5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4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高音喇叭</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12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额定功率：50W；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额定阻抗：4Ω±15%；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额定频率范围：250—5000Hz；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特性敏度级：≥104dBm/w（1KHz）；</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A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7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w:t>
            </w:r>
          </w:p>
        </w:tc>
      </w:tr>
      <w:tr w14:paraId="2763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7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多模音柱(4G)</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7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参数设置功能：支持设置本设备IP地址、指令端口号；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远程广播功能：支持接收来自适配器的调频信号，实现远程广播和本机控制功能；支持接收来自适配器的IP信号，实现远程广播和本机控制功能；支持接收来自适配器的DTMB信号，实现远程广播和本机控制功能；支持接收来自适配器的DVB-C信号，实现远程广播和本机控制功能；支持接收4G信号，实现远程广播和本机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远程控制功能（IP）：支持应急/日常广播开/停播指令；支持设置资源编码；支持音量设置；支持回传参数设置；支持终端参数/状态查询指令；支持时钟校准；支持回传周期设置；支持终端功放开关指令；支持RDS扫描频点设置、支持TS锁定频率设置、支持IP终端网络参数设置、支持终端证书更新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验签功能：集成国密算法芯片，具有验签功能；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移动通信模块：配置移动通信模块，具备回传功能；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上级远程控制及分区域播发功能：支持上级远程控制，支持分区域播发控制。可实现多级分区，支持全区播放、分区播放、单点播放；（提供由国家广播电视总局下属权威检测机构出具的检测报告进行证明）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网管功能：具有web网管，可显示、设置及保存设备详细参数；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广播功能：支持接收、解码、播发上级平台播发的日常广播、应急广播或控制指令等信息，开关机和广播切换支持淡入淡出功能；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音频解码：MPEG-1 Layer1/2/3、MPEG-2 Layer1/2/3、MP3、AAC、DRA、ADPCM 解码输出音质清晰流畅；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音频输出：多模音柱内置全频域高保真扬声器；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调频接收处理：调频支持5个预置频率、上级信号优于下级信号、应急信号优于日常信号；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实时定时广播：支持网络实时、定时播放，在网络广播状态下，可以通过其它设备监听正在广播的内容；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支持协议：ARP、UDP、TCP/IP、ICMP、IGMP；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优先级播出：1）应急广播大于日常广播；2）相同类型广播，首先判断广播消息级别，优先级高则优先播出；3）广播消息级别相同，如果设备设置为上级优先，则行政级别高优先播出；4）广播消息级别和行政级别均相同，则按照通道优先级进行播放；5）高优先级广播播出完成后，播放次优先级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设备唤醒：应急广播消息支持FM、DTMB、DVB-C、IP/4G方式；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证书更新：支持调频、DTMB、DVB-C、IP、4G模式下的证书更新指令；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保护及恢复：具有电源过压，输出功放过热过载、短路保护功能，故障消失自动恢复；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自动恢复及优先级：具备广播断电自动恢复功能，可实时修改任务优先级；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音量调节：独立音量调节旋钮，上级应急可直接至音量最大；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数据回传：具备IP通道数据回传功能；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频点轮询：具备FM-RDS接收功能，包含双调谐器接收模块，实现对设定调频频点的轮询功能；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工作电压范围；AC：160～264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FM接收频率范围；87～108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DTMB接收频率范围：VHF频段：167~223 MHz，UHF频段：470~806MHz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DVB-C接收频率范围：111～862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信噪比：≥80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频率响应（40Hz-20kHz）：±2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音频输出功率：≥25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待机功耗：≤5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FM输入接口：公制F母头，1路输入，内置2分配，配置2个调谐器；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DTMB和DVB-C输入接口：1路或2路，英制F母头（1路需同时支持DTMB和DVB-C）；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网络接口：RJ45；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串口：1路RS232串口，用于设备调试；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USB接口：1路USB 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SIM卡槽：1个SIM卡槽。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含DTMB、FM天线</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2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365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4"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2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5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信息安全模块</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9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接口：TTL串口；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支持国密 SM 系列算法；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具有密钥和证书管理功能；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支持信任列表和信任证书的更新；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具有签名、验签功能；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所有算法符合国家密码管理局相关规定；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采用的数字证书和数字签名技术符合GYT 389-2023《应急广播系统数字签名技术规范》的要求；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集成安装于接收终端内。</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F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r>
      <w:tr w14:paraId="07E2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7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3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安装调试服务</w:t>
            </w:r>
          </w:p>
        </w:tc>
        <w:tc>
          <w:tcPr>
            <w:tcW w:w="3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5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1.安装服务:含设备上架调试、网络链路部署(符合 GB 50311 综合布线标准)、系统联调测试，确保设备与平台无缝对接;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2.辅材要求:线缆类:采用国标认证的网线、电源线，满足设备供电、数据传输带宽需求; 固定辅材:桥架、PVC 线管等防护材料，具备防火、防潮性能;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3.费用说明:报价含安装人工、辅材采购、运输及税费，为全包价。</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5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r>
      <w:tr w14:paraId="0495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8AB92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4628"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677524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网络服务</w:t>
            </w:r>
          </w:p>
        </w:tc>
      </w:tr>
      <w:tr w14:paraId="3983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D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4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互联网专线租赁</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6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互联网专线租赁，带宽≥100Mbps</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E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2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4A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6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6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上级平台接入</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1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IP专线接入，带宽≥50Mbps，或政务外网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0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8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498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A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0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横向部门接入</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A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IP专线接入，带宽≥20Mbps，或政务外网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6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E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0A1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4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乡镇分控平台接入线路</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27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IP专线接入，带宽≥20Mbps，或政务外网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5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3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0D25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E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F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物联网卡</w:t>
            </w:r>
          </w:p>
        </w:tc>
        <w:tc>
          <w:tcPr>
            <w:tcW w:w="3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E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下载速度不小于 64kb/s，每月流量≥6G。</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4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张/3年</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1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r>
    </w:tbl>
    <w:p w14:paraId="5EB5A5DE">
      <w:pPr>
        <w:pStyle w:val="3"/>
      </w:pPr>
    </w:p>
    <w:p w14:paraId="7A33B945">
      <w:pPr>
        <w:sectPr>
          <w:footerReference r:id="rId28" w:type="default"/>
          <w:pgSz w:w="11907" w:h="16840"/>
          <w:pgMar w:top="1275" w:right="1407" w:bottom="1139" w:left="1238" w:header="0" w:footer="977" w:gutter="0"/>
          <w:cols w:space="720" w:num="1"/>
        </w:sectPr>
      </w:pPr>
    </w:p>
    <w:p w14:paraId="310F87B9">
      <w:pPr>
        <w:spacing w:before="242" w:line="219" w:lineRule="auto"/>
        <w:ind w:left="620"/>
        <w:rPr>
          <w:rFonts w:ascii="宋体" w:hAnsi="宋体" w:eastAsia="宋体" w:cs="宋体"/>
          <w:sz w:val="24"/>
          <w:szCs w:val="24"/>
        </w:rPr>
      </w:pPr>
      <w:r>
        <w:rPr>
          <w:rFonts w:ascii="宋体" w:hAnsi="宋体" w:eastAsia="宋体" w:cs="宋体"/>
          <w:b/>
          <w:bCs/>
          <w:spacing w:val="4"/>
          <w:sz w:val="24"/>
          <w:szCs w:val="24"/>
        </w:rPr>
        <w:t>本标的所属行业：制造业。</w:t>
      </w:r>
    </w:p>
    <w:p w14:paraId="55BF582C">
      <w:pPr>
        <w:spacing w:before="104" w:line="219" w:lineRule="auto"/>
        <w:ind w:left="619"/>
        <w:rPr>
          <w:rFonts w:ascii="宋体" w:hAnsi="宋体" w:eastAsia="宋体" w:cs="宋体"/>
          <w:sz w:val="24"/>
          <w:szCs w:val="24"/>
        </w:rPr>
      </w:pPr>
      <w:r>
        <w:rPr>
          <w:rFonts w:ascii="宋体" w:hAnsi="宋体" w:eastAsia="宋体" w:cs="宋体"/>
          <w:b/>
          <w:bCs/>
          <w:spacing w:val="5"/>
          <w:sz w:val="24"/>
          <w:szCs w:val="24"/>
        </w:rPr>
        <w:t>注：本招标项目必须要实质性满足技术要求和商务要求：</w:t>
      </w:r>
    </w:p>
    <w:p w14:paraId="37FE59A5">
      <w:pPr>
        <w:spacing w:before="94" w:line="258" w:lineRule="auto"/>
        <w:ind w:left="142" w:right="114" w:firstLine="494"/>
        <w:rPr>
          <w:rFonts w:ascii="宋体" w:hAnsi="宋体" w:eastAsia="宋体" w:cs="宋体"/>
          <w:sz w:val="24"/>
          <w:szCs w:val="24"/>
        </w:rPr>
      </w:pPr>
      <w:r>
        <w:rPr>
          <w:rFonts w:ascii="宋体" w:hAnsi="宋体" w:eastAsia="宋体" w:cs="宋体"/>
          <w:b/>
          <w:bCs/>
          <w:spacing w:val="4"/>
          <w:sz w:val="24"/>
          <w:szCs w:val="24"/>
        </w:rPr>
        <w:t>1、投标人提供的货物必须是原装全新、高于或等于招标文件规定技术参</w:t>
      </w:r>
      <w:r>
        <w:rPr>
          <w:rFonts w:ascii="宋体" w:hAnsi="宋体" w:eastAsia="宋体" w:cs="宋体"/>
          <w:b/>
          <w:bCs/>
          <w:spacing w:val="3"/>
          <w:sz w:val="24"/>
          <w:szCs w:val="24"/>
        </w:rPr>
        <w:t>数的产</w:t>
      </w:r>
      <w:r>
        <w:rPr>
          <w:rFonts w:ascii="宋体" w:hAnsi="宋体" w:eastAsia="宋体" w:cs="宋体"/>
          <w:sz w:val="24"/>
          <w:szCs w:val="24"/>
        </w:rPr>
        <w:t xml:space="preserve"> </w:t>
      </w:r>
      <w:r>
        <w:rPr>
          <w:rFonts w:ascii="宋体" w:hAnsi="宋体" w:eastAsia="宋体" w:cs="宋体"/>
          <w:b/>
          <w:bCs/>
          <w:spacing w:val="-18"/>
          <w:sz w:val="24"/>
          <w:szCs w:val="24"/>
        </w:rPr>
        <w:t>品。</w:t>
      </w:r>
    </w:p>
    <w:p w14:paraId="7075F9CD">
      <w:pPr>
        <w:spacing w:before="92" w:line="274" w:lineRule="auto"/>
        <w:ind w:left="121" w:right="31" w:firstLine="500"/>
        <w:rPr>
          <w:rFonts w:ascii="宋体" w:hAnsi="宋体" w:eastAsia="宋体" w:cs="宋体"/>
          <w:sz w:val="24"/>
          <w:szCs w:val="24"/>
        </w:rPr>
      </w:pPr>
      <w:r>
        <w:rPr>
          <w:rFonts w:ascii="宋体" w:hAnsi="宋体" w:eastAsia="宋体" w:cs="宋体"/>
          <w:b/>
          <w:bCs/>
          <w:spacing w:val="4"/>
          <w:sz w:val="24"/>
          <w:szCs w:val="24"/>
        </w:rPr>
        <w:t>2、属于节能产品政府采购品目规定必须强制采购的,</w:t>
      </w:r>
      <w:r>
        <w:rPr>
          <w:rFonts w:ascii="宋体" w:hAnsi="宋体" w:eastAsia="宋体" w:cs="宋体"/>
          <w:spacing w:val="4"/>
          <w:sz w:val="24"/>
          <w:szCs w:val="24"/>
        </w:rPr>
        <w:t xml:space="preserve"> </w:t>
      </w:r>
      <w:r>
        <w:rPr>
          <w:rFonts w:ascii="宋体" w:hAnsi="宋体" w:eastAsia="宋体" w:cs="宋体"/>
          <w:b/>
          <w:bCs/>
          <w:spacing w:val="4"/>
          <w:sz w:val="24"/>
          <w:szCs w:val="24"/>
        </w:rPr>
        <w:t>必须采购当期节能产品政</w:t>
      </w:r>
      <w:r>
        <w:rPr>
          <w:rFonts w:ascii="宋体" w:hAnsi="宋体" w:eastAsia="宋体" w:cs="宋体"/>
          <w:spacing w:val="3"/>
          <w:sz w:val="24"/>
          <w:szCs w:val="24"/>
        </w:rPr>
        <w:t xml:space="preserve">  </w:t>
      </w:r>
      <w:r>
        <w:rPr>
          <w:rFonts w:ascii="宋体" w:hAnsi="宋体" w:eastAsia="宋体" w:cs="宋体"/>
          <w:b/>
          <w:bCs/>
          <w:spacing w:val="4"/>
          <w:sz w:val="24"/>
          <w:szCs w:val="24"/>
        </w:rPr>
        <w:t>府采购品目内设备或产品；在价格、技术、服</w:t>
      </w:r>
      <w:r>
        <w:rPr>
          <w:rFonts w:ascii="宋体" w:hAnsi="宋体" w:eastAsia="宋体" w:cs="宋体"/>
          <w:b/>
          <w:bCs/>
          <w:spacing w:val="3"/>
          <w:sz w:val="24"/>
          <w:szCs w:val="24"/>
        </w:rPr>
        <w:t>务等指标同等条件下，优先采购节能、</w:t>
      </w:r>
      <w:r>
        <w:rPr>
          <w:rFonts w:ascii="宋体" w:hAnsi="宋体" w:eastAsia="宋体" w:cs="宋体"/>
          <w:sz w:val="24"/>
          <w:szCs w:val="24"/>
        </w:rPr>
        <w:t xml:space="preserve"> </w:t>
      </w:r>
      <w:r>
        <w:rPr>
          <w:rFonts w:ascii="宋体" w:hAnsi="宋体" w:eastAsia="宋体" w:cs="宋体"/>
          <w:b/>
          <w:bCs/>
          <w:spacing w:val="8"/>
          <w:sz w:val="24"/>
          <w:szCs w:val="24"/>
        </w:rPr>
        <w:t>环保产品（需提供投标人所投产品属于政府采购清单规定的节能环保产品的证明材</w:t>
      </w:r>
      <w:r>
        <w:rPr>
          <w:rFonts w:ascii="宋体" w:hAnsi="宋体" w:eastAsia="宋体" w:cs="宋体"/>
          <w:spacing w:val="1"/>
          <w:sz w:val="24"/>
          <w:szCs w:val="24"/>
        </w:rPr>
        <w:t xml:space="preserve">  </w:t>
      </w:r>
      <w:r>
        <w:rPr>
          <w:rFonts w:ascii="宋体" w:hAnsi="宋体" w:eastAsia="宋体" w:cs="宋体"/>
          <w:b/>
          <w:bCs/>
          <w:spacing w:val="-6"/>
          <w:sz w:val="24"/>
          <w:szCs w:val="24"/>
        </w:rPr>
        <w:t>料）。</w:t>
      </w:r>
    </w:p>
    <w:p w14:paraId="1A80FD6D">
      <w:pPr>
        <w:spacing w:before="265" w:line="219" w:lineRule="auto"/>
        <w:ind w:left="607"/>
        <w:rPr>
          <w:rFonts w:ascii="宋体" w:hAnsi="宋体" w:eastAsia="宋体" w:cs="宋体"/>
          <w:b/>
          <w:bCs/>
          <w:spacing w:val="8"/>
          <w:sz w:val="24"/>
          <w:szCs w:val="24"/>
        </w:rPr>
      </w:pPr>
      <w:bookmarkStart w:id="21" w:name="bookmark19"/>
      <w:bookmarkEnd w:id="21"/>
      <w:r>
        <w:rPr>
          <w:rFonts w:ascii="宋体" w:hAnsi="宋体" w:eastAsia="宋体" w:cs="宋体"/>
          <w:b/>
          <w:bCs/>
          <w:spacing w:val="-5"/>
          <w:sz w:val="24"/>
          <w:szCs w:val="24"/>
        </w:rPr>
        <w:t>3.</w:t>
      </w:r>
      <w:r>
        <w:rPr>
          <w:rFonts w:ascii="宋体" w:hAnsi="宋体" w:eastAsia="宋体" w:cs="宋体"/>
          <w:spacing w:val="-90"/>
          <w:sz w:val="24"/>
          <w:szCs w:val="24"/>
        </w:rPr>
        <w:t xml:space="preserve"> </w:t>
      </w:r>
      <w:r>
        <w:rPr>
          <w:rFonts w:ascii="宋体" w:hAnsi="宋体" w:eastAsia="宋体" w:cs="宋体"/>
          <w:b/>
          <w:bCs/>
          <w:spacing w:val="-5"/>
          <w:sz w:val="24"/>
          <w:szCs w:val="24"/>
        </w:rPr>
        <w:t>※核心产品：</w:t>
      </w:r>
      <w:r>
        <w:rPr>
          <w:rFonts w:ascii="宋体" w:hAnsi="宋体" w:eastAsia="宋体" w:cs="宋体"/>
          <w:color w:val="C00000"/>
          <w:spacing w:val="-5"/>
          <w:sz w:val="24"/>
          <w:szCs w:val="24"/>
        </w:rPr>
        <w:t xml:space="preserve"> </w:t>
      </w:r>
      <w:r>
        <w:rPr>
          <w:rFonts w:hint="eastAsia" w:ascii="宋体" w:hAnsi="宋体" w:eastAsia="宋体" w:cs="宋体"/>
          <w:b/>
          <w:bCs/>
          <w:spacing w:val="8"/>
          <w:sz w:val="24"/>
          <w:szCs w:val="24"/>
          <w:lang w:val="en-US" w:eastAsia="zh-CN"/>
        </w:rPr>
        <w:t>调频广播应急广播适配器</w:t>
      </w:r>
    </w:p>
    <w:p w14:paraId="43509CB1">
      <w:pPr>
        <w:spacing w:line="219" w:lineRule="auto"/>
        <w:rPr>
          <w:rFonts w:ascii="宋体" w:hAnsi="宋体" w:eastAsia="宋体" w:cs="宋体"/>
          <w:color w:val="C00000"/>
          <w:sz w:val="24"/>
          <w:szCs w:val="24"/>
        </w:rPr>
        <w:sectPr>
          <w:footerReference r:id="rId29" w:type="default"/>
          <w:pgSz w:w="11907" w:h="16840"/>
          <w:pgMar w:top="1275" w:right="1410" w:bottom="1139" w:left="1238" w:header="0" w:footer="977" w:gutter="0"/>
          <w:cols w:space="720" w:num="1"/>
        </w:sectPr>
      </w:pPr>
    </w:p>
    <w:p w14:paraId="6F971529">
      <w:pPr>
        <w:pStyle w:val="3"/>
      </w:pPr>
    </w:p>
    <w:p w14:paraId="0FBA0E0C">
      <w:pPr>
        <w:pStyle w:val="3"/>
        <w:spacing w:line="241" w:lineRule="auto"/>
      </w:pPr>
    </w:p>
    <w:p w14:paraId="72D35BF8">
      <w:pPr>
        <w:pStyle w:val="3"/>
        <w:spacing w:line="241" w:lineRule="auto"/>
      </w:pPr>
    </w:p>
    <w:p w14:paraId="46A4183A">
      <w:pPr>
        <w:spacing w:before="101" w:line="224" w:lineRule="auto"/>
        <w:ind w:left="3479"/>
        <w:outlineLvl w:val="0"/>
        <w:rPr>
          <w:rFonts w:ascii="宋体" w:hAnsi="宋体" w:eastAsia="宋体" w:cs="宋体"/>
          <w:sz w:val="31"/>
          <w:szCs w:val="31"/>
        </w:rPr>
      </w:pPr>
      <w:bookmarkStart w:id="22" w:name="bookmark27"/>
      <w:bookmarkEnd w:id="22"/>
      <w:r>
        <w:rPr>
          <w:rFonts w:ascii="宋体" w:hAnsi="宋体" w:eastAsia="宋体" w:cs="宋体"/>
          <w:b/>
          <w:bCs/>
          <w:spacing w:val="5"/>
          <w:sz w:val="31"/>
          <w:szCs w:val="31"/>
        </w:rPr>
        <w:t>第六章</w:t>
      </w:r>
      <w:r>
        <w:rPr>
          <w:rFonts w:ascii="宋体" w:hAnsi="宋体" w:eastAsia="宋体" w:cs="宋体"/>
          <w:spacing w:val="5"/>
          <w:sz w:val="31"/>
          <w:szCs w:val="31"/>
        </w:rPr>
        <w:t xml:space="preserve"> </w:t>
      </w:r>
      <w:r>
        <w:rPr>
          <w:rFonts w:ascii="宋体" w:hAnsi="宋体" w:eastAsia="宋体" w:cs="宋体"/>
          <w:b/>
          <w:bCs/>
          <w:spacing w:val="5"/>
          <w:sz w:val="31"/>
          <w:szCs w:val="31"/>
        </w:rPr>
        <w:t>质疑与投诉</w:t>
      </w:r>
    </w:p>
    <w:p w14:paraId="600C9A77">
      <w:pPr>
        <w:pStyle w:val="3"/>
        <w:spacing w:line="287" w:lineRule="auto"/>
      </w:pPr>
    </w:p>
    <w:p w14:paraId="29F9C39F">
      <w:pPr>
        <w:pStyle w:val="3"/>
        <w:spacing w:line="287" w:lineRule="auto"/>
      </w:pPr>
    </w:p>
    <w:p w14:paraId="14C92B4D">
      <w:pPr>
        <w:pStyle w:val="3"/>
        <w:spacing w:line="288" w:lineRule="auto"/>
      </w:pPr>
    </w:p>
    <w:p w14:paraId="0937D2BE">
      <w:pPr>
        <w:spacing w:before="65" w:line="228" w:lineRule="auto"/>
        <w:ind w:left="3"/>
        <w:outlineLvl w:val="1"/>
        <w:rPr>
          <w:rFonts w:ascii="宋体" w:hAnsi="宋体" w:eastAsia="宋体" w:cs="宋体"/>
          <w:sz w:val="20"/>
          <w:szCs w:val="20"/>
        </w:rPr>
      </w:pPr>
      <w:r>
        <w:rPr>
          <w:rFonts w:ascii="宋体" w:hAnsi="宋体" w:eastAsia="宋体" w:cs="宋体"/>
          <w:b/>
          <w:bCs/>
          <w:spacing w:val="6"/>
          <w:sz w:val="20"/>
          <w:szCs w:val="20"/>
        </w:rPr>
        <w:t>一、质疑与答复</w:t>
      </w:r>
    </w:p>
    <w:p w14:paraId="25E8104A">
      <w:pPr>
        <w:pStyle w:val="3"/>
        <w:spacing w:line="418" w:lineRule="auto"/>
      </w:pPr>
    </w:p>
    <w:p w14:paraId="5EB8C717">
      <w:pPr>
        <w:spacing w:before="65" w:line="439" w:lineRule="auto"/>
        <w:ind w:right="43" w:firstLine="435"/>
        <w:jc w:val="both"/>
        <w:rPr>
          <w:rFonts w:ascii="宋体" w:hAnsi="宋体" w:eastAsia="宋体" w:cs="宋体"/>
          <w:sz w:val="20"/>
          <w:szCs w:val="20"/>
        </w:rPr>
      </w:pPr>
      <w:r>
        <w:rPr>
          <w:rFonts w:ascii="宋体" w:hAnsi="宋体" w:eastAsia="宋体" w:cs="宋体"/>
          <w:spacing w:val="7"/>
          <w:sz w:val="20"/>
          <w:szCs w:val="20"/>
        </w:rPr>
        <w:t>1. 参与政府采购活动的供应商认为采购文件、采购过程、中标或者成交结果</w:t>
      </w:r>
      <w:r>
        <w:rPr>
          <w:rFonts w:ascii="宋体" w:hAnsi="宋体" w:eastAsia="宋体" w:cs="宋体"/>
          <w:spacing w:val="6"/>
          <w:sz w:val="20"/>
          <w:szCs w:val="20"/>
        </w:rPr>
        <w:t>使自己的权益受到</w:t>
      </w:r>
      <w:r>
        <w:rPr>
          <w:rFonts w:ascii="宋体" w:hAnsi="宋体" w:eastAsia="宋体" w:cs="宋体"/>
          <w:sz w:val="20"/>
          <w:szCs w:val="20"/>
        </w:rPr>
        <w:t xml:space="preserve"> </w:t>
      </w:r>
      <w:r>
        <w:rPr>
          <w:rFonts w:ascii="宋体" w:hAnsi="宋体" w:eastAsia="宋体" w:cs="宋体"/>
          <w:spacing w:val="8"/>
          <w:sz w:val="20"/>
          <w:szCs w:val="20"/>
        </w:rPr>
        <w:t>损害的，可以在知道或者应知其权益受到损害之日起</w:t>
      </w:r>
      <w:r>
        <w:rPr>
          <w:rFonts w:ascii="宋体" w:hAnsi="宋体" w:eastAsia="宋体" w:cs="宋体"/>
          <w:spacing w:val="-18"/>
          <w:sz w:val="20"/>
          <w:szCs w:val="20"/>
        </w:rPr>
        <w:t xml:space="preserve"> </w:t>
      </w:r>
      <w:r>
        <w:rPr>
          <w:rFonts w:ascii="宋体" w:hAnsi="宋体" w:eastAsia="宋体" w:cs="宋体"/>
          <w:spacing w:val="8"/>
          <w:sz w:val="20"/>
          <w:szCs w:val="20"/>
        </w:rPr>
        <w:t>7</w:t>
      </w:r>
      <w:r>
        <w:rPr>
          <w:rFonts w:ascii="宋体" w:hAnsi="宋体" w:eastAsia="宋体" w:cs="宋体"/>
          <w:spacing w:val="-38"/>
          <w:sz w:val="20"/>
          <w:szCs w:val="20"/>
        </w:rPr>
        <w:t xml:space="preserve"> </w:t>
      </w:r>
      <w:r>
        <w:rPr>
          <w:rFonts w:ascii="宋体" w:hAnsi="宋体" w:eastAsia="宋体" w:cs="宋体"/>
          <w:spacing w:val="8"/>
          <w:sz w:val="20"/>
          <w:szCs w:val="20"/>
        </w:rPr>
        <w:t>个工作日内，</w:t>
      </w:r>
      <w:r>
        <w:rPr>
          <w:rFonts w:ascii="宋体" w:hAnsi="宋体" w:eastAsia="宋体" w:cs="宋体"/>
          <w:spacing w:val="-59"/>
          <w:sz w:val="20"/>
          <w:szCs w:val="20"/>
        </w:rPr>
        <w:t xml:space="preserve"> </w:t>
      </w:r>
      <w:r>
        <w:rPr>
          <w:rFonts w:ascii="宋体" w:hAnsi="宋体" w:eastAsia="宋体" w:cs="宋体"/>
          <w:spacing w:val="8"/>
          <w:sz w:val="20"/>
          <w:szCs w:val="20"/>
        </w:rPr>
        <w:t>以书面形式向采购人、采购代</w:t>
      </w:r>
      <w:r>
        <w:rPr>
          <w:rFonts w:ascii="宋体" w:hAnsi="宋体" w:eastAsia="宋体" w:cs="宋体"/>
          <w:sz w:val="20"/>
          <w:szCs w:val="20"/>
        </w:rPr>
        <w:t xml:space="preserve"> </w:t>
      </w:r>
      <w:r>
        <w:rPr>
          <w:rFonts w:ascii="宋体" w:hAnsi="宋体" w:eastAsia="宋体" w:cs="宋体"/>
          <w:spacing w:val="7"/>
          <w:sz w:val="20"/>
          <w:szCs w:val="20"/>
        </w:rPr>
        <w:t>理机构提出质疑。</w:t>
      </w:r>
    </w:p>
    <w:p w14:paraId="0B7F691D">
      <w:pPr>
        <w:spacing w:line="452" w:lineRule="auto"/>
        <w:ind w:left="427" w:hanging="5"/>
        <w:rPr>
          <w:rFonts w:ascii="Calibri" w:hAnsi="Calibri" w:eastAsia="Calibri" w:cs="Calibri"/>
          <w:sz w:val="20"/>
          <w:szCs w:val="20"/>
        </w:rPr>
      </w:pPr>
      <w:r>
        <w:rPr>
          <w:rFonts w:ascii="宋体" w:hAnsi="宋体" w:eastAsia="宋体" w:cs="宋体"/>
          <w:spacing w:val="8"/>
          <w:sz w:val="20"/>
          <w:szCs w:val="20"/>
        </w:rPr>
        <w:t>2. 供应商提出质疑应当提交质疑函和必要的证明材料。政府采购供应商质疑函范本下载地址：</w:t>
      </w:r>
      <w:r>
        <w:rPr>
          <w:rFonts w:ascii="宋体" w:hAnsi="宋体" w:eastAsia="宋体" w:cs="宋体"/>
          <w:spacing w:val="6"/>
          <w:sz w:val="20"/>
          <w:szCs w:val="20"/>
        </w:rPr>
        <w:t xml:space="preserve"> </w:t>
      </w:r>
      <w:r>
        <w:fldChar w:fldCharType="begin"/>
      </w:r>
      <w:r>
        <w:instrText xml:space="preserve"> HYPERLINK "https://download.ccgp.gov.cn/2018/zhiyihanfanben.zip" </w:instrText>
      </w:r>
      <w:r>
        <w:fldChar w:fldCharType="separate"/>
      </w:r>
      <w:r>
        <w:rPr>
          <w:rFonts w:ascii="Calibri" w:hAnsi="Calibri" w:eastAsia="Calibri" w:cs="Calibri"/>
          <w:sz w:val="20"/>
          <w:szCs w:val="20"/>
        </w:rPr>
        <w:t>https</w:t>
      </w:r>
      <w:r>
        <w:rPr>
          <w:rFonts w:ascii="Calibri" w:hAnsi="Calibri" w:eastAsia="Calibri" w:cs="Calibri"/>
          <w:spacing w:val="13"/>
          <w:sz w:val="20"/>
          <w:szCs w:val="20"/>
        </w:rPr>
        <w:t>://</w:t>
      </w:r>
      <w:r>
        <w:rPr>
          <w:rFonts w:ascii="Calibri" w:hAnsi="Calibri" w:eastAsia="Calibri" w:cs="Calibri"/>
          <w:sz w:val="20"/>
          <w:szCs w:val="20"/>
        </w:rPr>
        <w:t>download</w:t>
      </w:r>
      <w:r>
        <w:rPr>
          <w:rFonts w:ascii="Calibri" w:hAnsi="Calibri" w:eastAsia="Calibri" w:cs="Calibri"/>
          <w:spacing w:val="13"/>
          <w:sz w:val="20"/>
          <w:szCs w:val="20"/>
        </w:rPr>
        <w:t>.</w:t>
      </w:r>
      <w:r>
        <w:rPr>
          <w:rFonts w:ascii="Calibri" w:hAnsi="Calibri" w:eastAsia="Calibri" w:cs="Calibri"/>
          <w:sz w:val="20"/>
          <w:szCs w:val="20"/>
        </w:rPr>
        <w:t>ccgp</w:t>
      </w:r>
      <w:r>
        <w:rPr>
          <w:rFonts w:ascii="Calibri" w:hAnsi="Calibri" w:eastAsia="Calibri" w:cs="Calibri"/>
          <w:spacing w:val="13"/>
          <w:sz w:val="20"/>
          <w:szCs w:val="20"/>
        </w:rPr>
        <w:t>.</w:t>
      </w:r>
      <w:r>
        <w:rPr>
          <w:rFonts w:ascii="Calibri" w:hAnsi="Calibri" w:eastAsia="Calibri" w:cs="Calibri"/>
          <w:sz w:val="20"/>
          <w:szCs w:val="20"/>
        </w:rPr>
        <w:t>gov</w:t>
      </w:r>
      <w:r>
        <w:rPr>
          <w:rFonts w:ascii="Calibri" w:hAnsi="Calibri" w:eastAsia="Calibri" w:cs="Calibri"/>
          <w:spacing w:val="13"/>
          <w:sz w:val="20"/>
          <w:szCs w:val="20"/>
        </w:rPr>
        <w:t>.</w:t>
      </w:r>
      <w:r>
        <w:rPr>
          <w:rFonts w:ascii="Calibri" w:hAnsi="Calibri" w:eastAsia="Calibri" w:cs="Calibri"/>
          <w:sz w:val="20"/>
          <w:szCs w:val="20"/>
        </w:rPr>
        <w:t>cn</w:t>
      </w:r>
      <w:r>
        <w:rPr>
          <w:rFonts w:ascii="Calibri" w:hAnsi="Calibri" w:eastAsia="Calibri" w:cs="Calibri"/>
          <w:spacing w:val="13"/>
          <w:sz w:val="20"/>
          <w:szCs w:val="20"/>
        </w:rPr>
        <w:t>/2018/</w:t>
      </w:r>
      <w:r>
        <w:rPr>
          <w:rFonts w:ascii="Calibri" w:hAnsi="Calibri" w:eastAsia="Calibri" w:cs="Calibri"/>
          <w:sz w:val="20"/>
          <w:szCs w:val="20"/>
        </w:rPr>
        <w:t>zhiyihanfanben</w:t>
      </w:r>
      <w:r>
        <w:rPr>
          <w:rFonts w:ascii="Calibri" w:hAnsi="Calibri" w:eastAsia="Calibri" w:cs="Calibri"/>
          <w:spacing w:val="13"/>
          <w:sz w:val="20"/>
          <w:szCs w:val="20"/>
        </w:rPr>
        <w:t>.</w:t>
      </w:r>
      <w:r>
        <w:rPr>
          <w:rFonts w:ascii="Calibri" w:hAnsi="Calibri" w:eastAsia="Calibri" w:cs="Calibri"/>
          <w:sz w:val="20"/>
          <w:szCs w:val="20"/>
        </w:rPr>
        <w:t>zip</w:t>
      </w:r>
      <w:r>
        <w:rPr>
          <w:rFonts w:ascii="Calibri" w:hAnsi="Calibri" w:eastAsia="Calibri" w:cs="Calibri"/>
          <w:sz w:val="20"/>
          <w:szCs w:val="20"/>
        </w:rPr>
        <w:fldChar w:fldCharType="end"/>
      </w:r>
    </w:p>
    <w:p w14:paraId="49FB3345">
      <w:pPr>
        <w:spacing w:before="1" w:line="332" w:lineRule="auto"/>
        <w:ind w:left="13" w:right="43" w:firstLine="421"/>
        <w:rPr>
          <w:rFonts w:ascii="宋体" w:hAnsi="宋体" w:eastAsia="宋体" w:cs="宋体"/>
          <w:sz w:val="20"/>
          <w:szCs w:val="20"/>
        </w:rPr>
      </w:pPr>
      <w:r>
        <w:rPr>
          <w:rFonts w:ascii="宋体" w:hAnsi="宋体" w:eastAsia="宋体" w:cs="宋体"/>
          <w:spacing w:val="7"/>
          <w:sz w:val="20"/>
          <w:szCs w:val="20"/>
        </w:rPr>
        <w:t>1. 采购人、采购代理机构不得拒收质疑供应商在法定质疑期内发出的质疑函</w:t>
      </w:r>
      <w:r>
        <w:rPr>
          <w:rFonts w:ascii="宋体" w:hAnsi="宋体" w:eastAsia="宋体" w:cs="宋体"/>
          <w:spacing w:val="6"/>
          <w:sz w:val="20"/>
          <w:szCs w:val="20"/>
        </w:rPr>
        <w:t>，应当在收到质疑</w:t>
      </w:r>
      <w:r>
        <w:rPr>
          <w:rFonts w:ascii="宋体" w:hAnsi="宋体" w:eastAsia="宋体" w:cs="宋体"/>
          <w:sz w:val="20"/>
          <w:szCs w:val="20"/>
        </w:rPr>
        <w:t xml:space="preserve"> </w:t>
      </w:r>
      <w:r>
        <w:rPr>
          <w:rFonts w:ascii="宋体" w:hAnsi="宋体" w:eastAsia="宋体" w:cs="宋体"/>
          <w:spacing w:val="8"/>
          <w:sz w:val="20"/>
          <w:szCs w:val="20"/>
        </w:rPr>
        <w:t>函后</w:t>
      </w:r>
      <w:r>
        <w:rPr>
          <w:rFonts w:ascii="宋体" w:hAnsi="宋体" w:eastAsia="宋体" w:cs="宋体"/>
          <w:spacing w:val="-26"/>
          <w:sz w:val="20"/>
          <w:szCs w:val="20"/>
        </w:rPr>
        <w:t xml:space="preserve"> </w:t>
      </w:r>
      <w:r>
        <w:rPr>
          <w:rFonts w:ascii="宋体" w:hAnsi="宋体" w:eastAsia="宋体" w:cs="宋体"/>
          <w:spacing w:val="8"/>
          <w:sz w:val="20"/>
          <w:szCs w:val="20"/>
        </w:rPr>
        <w:t>7</w:t>
      </w:r>
      <w:r>
        <w:rPr>
          <w:rFonts w:ascii="宋体" w:hAnsi="宋体" w:eastAsia="宋体" w:cs="宋体"/>
          <w:spacing w:val="-40"/>
          <w:sz w:val="20"/>
          <w:szCs w:val="20"/>
        </w:rPr>
        <w:t xml:space="preserve"> </w:t>
      </w:r>
      <w:r>
        <w:rPr>
          <w:rFonts w:ascii="宋体" w:hAnsi="宋体" w:eastAsia="宋体" w:cs="宋体"/>
          <w:spacing w:val="8"/>
          <w:sz w:val="20"/>
          <w:szCs w:val="20"/>
        </w:rPr>
        <w:t>个工作日内作出答复，并以书面形式通知质疑供应商和其他有关供应商。</w:t>
      </w:r>
    </w:p>
    <w:p w14:paraId="06671C82">
      <w:pPr>
        <w:spacing w:before="230" w:line="227" w:lineRule="auto"/>
        <w:ind w:left="422"/>
        <w:rPr>
          <w:rFonts w:ascii="宋体" w:hAnsi="宋体" w:eastAsia="宋体" w:cs="宋体"/>
          <w:sz w:val="20"/>
          <w:szCs w:val="20"/>
        </w:rPr>
      </w:pPr>
      <w:r>
        <w:rPr>
          <w:rFonts w:ascii="宋体" w:hAnsi="宋体" w:eastAsia="宋体" w:cs="宋体"/>
          <w:spacing w:val="9"/>
          <w:sz w:val="20"/>
          <w:szCs w:val="20"/>
        </w:rPr>
        <w:t>2. 供应商提出质疑应当提交质疑函和必要的证明材料。质疑函应当包括下列内</w:t>
      </w:r>
      <w:r>
        <w:rPr>
          <w:rFonts w:ascii="宋体" w:hAnsi="宋体" w:eastAsia="宋体" w:cs="宋体"/>
          <w:spacing w:val="8"/>
          <w:sz w:val="20"/>
          <w:szCs w:val="20"/>
        </w:rPr>
        <w:t>容：</w:t>
      </w:r>
    </w:p>
    <w:p w14:paraId="0576936E">
      <w:pPr>
        <w:spacing w:before="229" w:line="227" w:lineRule="auto"/>
        <w:ind w:left="422"/>
        <w:rPr>
          <w:rFonts w:ascii="宋体" w:hAnsi="宋体" w:eastAsia="宋体" w:cs="宋体"/>
          <w:sz w:val="20"/>
          <w:szCs w:val="20"/>
        </w:rPr>
      </w:pPr>
      <w:r>
        <w:rPr>
          <w:rFonts w:ascii="宋体" w:hAnsi="宋体" w:eastAsia="宋体" w:cs="宋体"/>
          <w:spacing w:val="8"/>
          <w:sz w:val="20"/>
          <w:szCs w:val="20"/>
        </w:rPr>
        <w:t>2.1 供应商的姓名或者名称、地址、邮编、联系人及联系电话；</w:t>
      </w:r>
    </w:p>
    <w:p w14:paraId="14FECD66">
      <w:pPr>
        <w:spacing w:before="229" w:line="228" w:lineRule="auto"/>
        <w:ind w:left="422"/>
        <w:rPr>
          <w:rFonts w:ascii="宋体" w:hAnsi="宋体" w:eastAsia="宋体" w:cs="宋体"/>
          <w:sz w:val="20"/>
          <w:szCs w:val="20"/>
        </w:rPr>
      </w:pPr>
      <w:r>
        <w:rPr>
          <w:rFonts w:ascii="宋体" w:hAnsi="宋体" w:eastAsia="宋体" w:cs="宋体"/>
          <w:spacing w:val="7"/>
          <w:sz w:val="20"/>
          <w:szCs w:val="20"/>
        </w:rPr>
        <w:t>2.2 质疑项目的名称、编号；</w:t>
      </w:r>
    </w:p>
    <w:p w14:paraId="080CC303">
      <w:pPr>
        <w:spacing w:before="228" w:line="228" w:lineRule="auto"/>
        <w:ind w:left="422"/>
        <w:rPr>
          <w:rFonts w:ascii="宋体" w:hAnsi="宋体" w:eastAsia="宋体" w:cs="宋体"/>
          <w:sz w:val="20"/>
          <w:szCs w:val="20"/>
        </w:rPr>
      </w:pPr>
      <w:r>
        <w:rPr>
          <w:rFonts w:ascii="宋体" w:hAnsi="宋体" w:eastAsia="宋体" w:cs="宋体"/>
          <w:spacing w:val="8"/>
          <w:sz w:val="20"/>
          <w:szCs w:val="20"/>
        </w:rPr>
        <w:t>2.3 具体、明确的质疑事项和与质疑事项相关的请求；</w:t>
      </w:r>
    </w:p>
    <w:p w14:paraId="3F57DF03">
      <w:pPr>
        <w:spacing w:before="229" w:line="227" w:lineRule="auto"/>
        <w:ind w:left="422"/>
        <w:rPr>
          <w:rFonts w:ascii="宋体" w:hAnsi="宋体" w:eastAsia="宋体" w:cs="宋体"/>
          <w:sz w:val="20"/>
          <w:szCs w:val="20"/>
        </w:rPr>
      </w:pPr>
      <w:r>
        <w:rPr>
          <w:rFonts w:ascii="宋体" w:hAnsi="宋体" w:eastAsia="宋体" w:cs="宋体"/>
          <w:spacing w:val="5"/>
          <w:sz w:val="20"/>
          <w:szCs w:val="20"/>
        </w:rPr>
        <w:t>2.4 事实依据；</w:t>
      </w:r>
    </w:p>
    <w:p w14:paraId="47A8658B">
      <w:pPr>
        <w:spacing w:before="227" w:line="227" w:lineRule="auto"/>
        <w:ind w:left="422"/>
        <w:rPr>
          <w:rFonts w:ascii="宋体" w:hAnsi="宋体" w:eastAsia="宋体" w:cs="宋体"/>
          <w:sz w:val="20"/>
          <w:szCs w:val="20"/>
        </w:rPr>
      </w:pPr>
      <w:r>
        <w:rPr>
          <w:rFonts w:ascii="宋体" w:hAnsi="宋体" w:eastAsia="宋体" w:cs="宋体"/>
          <w:spacing w:val="6"/>
          <w:sz w:val="20"/>
          <w:szCs w:val="20"/>
        </w:rPr>
        <w:t>2.5 必要的法律依据；</w:t>
      </w:r>
    </w:p>
    <w:p w14:paraId="73948B02">
      <w:pPr>
        <w:spacing w:before="229" w:line="228" w:lineRule="auto"/>
        <w:ind w:left="422"/>
        <w:rPr>
          <w:rFonts w:ascii="宋体" w:hAnsi="宋体" w:eastAsia="宋体" w:cs="宋体"/>
          <w:sz w:val="20"/>
          <w:szCs w:val="20"/>
        </w:rPr>
      </w:pPr>
      <w:r>
        <w:rPr>
          <w:rFonts w:ascii="宋体" w:hAnsi="宋体" w:eastAsia="宋体" w:cs="宋体"/>
          <w:spacing w:val="6"/>
          <w:sz w:val="20"/>
          <w:szCs w:val="20"/>
        </w:rPr>
        <w:t>2.6 提出质疑的日期；</w:t>
      </w:r>
    </w:p>
    <w:p w14:paraId="6978BA8B">
      <w:pPr>
        <w:spacing w:before="228" w:line="228" w:lineRule="auto"/>
        <w:ind w:left="422"/>
        <w:rPr>
          <w:rFonts w:ascii="宋体" w:hAnsi="宋体" w:eastAsia="宋体" w:cs="宋体"/>
          <w:sz w:val="20"/>
          <w:szCs w:val="20"/>
        </w:rPr>
      </w:pPr>
      <w:r>
        <w:rPr>
          <w:rFonts w:ascii="宋体" w:hAnsi="宋体" w:eastAsia="宋体" w:cs="宋体"/>
          <w:spacing w:val="7"/>
          <w:sz w:val="20"/>
          <w:szCs w:val="20"/>
        </w:rPr>
        <w:t>2.7 获取招标文件的凭证；</w:t>
      </w:r>
    </w:p>
    <w:p w14:paraId="686E71D7">
      <w:pPr>
        <w:spacing w:before="228" w:line="227" w:lineRule="auto"/>
        <w:ind w:left="422"/>
        <w:rPr>
          <w:rFonts w:ascii="宋体" w:hAnsi="宋体" w:eastAsia="宋体" w:cs="宋体"/>
          <w:sz w:val="20"/>
          <w:szCs w:val="20"/>
        </w:rPr>
      </w:pPr>
      <w:r>
        <w:rPr>
          <w:rFonts w:ascii="宋体" w:hAnsi="宋体" w:eastAsia="宋体" w:cs="宋体"/>
          <w:spacing w:val="7"/>
          <w:sz w:val="20"/>
          <w:szCs w:val="20"/>
        </w:rPr>
        <w:t>2.8</w:t>
      </w:r>
      <w:r>
        <w:rPr>
          <w:rFonts w:ascii="宋体" w:hAnsi="宋体" w:eastAsia="宋体" w:cs="宋体"/>
          <w:spacing w:val="41"/>
          <w:sz w:val="20"/>
          <w:szCs w:val="20"/>
        </w:rPr>
        <w:t xml:space="preserve"> </w:t>
      </w:r>
      <w:r>
        <w:rPr>
          <w:rFonts w:ascii="宋体" w:hAnsi="宋体" w:eastAsia="宋体" w:cs="宋体"/>
          <w:spacing w:val="7"/>
          <w:sz w:val="20"/>
          <w:szCs w:val="20"/>
        </w:rPr>
        <w:t>以上资料一式二份（采购人、采购代理机构各执一份）。</w:t>
      </w:r>
    </w:p>
    <w:p w14:paraId="1FABC3BC">
      <w:pPr>
        <w:spacing w:before="229" w:line="227" w:lineRule="auto"/>
        <w:ind w:left="424"/>
        <w:rPr>
          <w:rFonts w:ascii="宋体" w:hAnsi="宋体" w:eastAsia="宋体" w:cs="宋体"/>
          <w:sz w:val="20"/>
          <w:szCs w:val="20"/>
        </w:rPr>
      </w:pPr>
      <w:r>
        <w:rPr>
          <w:rFonts w:ascii="宋体" w:hAnsi="宋体" w:eastAsia="宋体" w:cs="宋体"/>
          <w:spacing w:val="9"/>
          <w:sz w:val="20"/>
          <w:szCs w:val="20"/>
        </w:rPr>
        <w:t>3. 供应商不得虚假质疑和恶意质疑，并对质疑内容的</w:t>
      </w:r>
      <w:r>
        <w:rPr>
          <w:rFonts w:ascii="宋体" w:hAnsi="宋体" w:eastAsia="宋体" w:cs="宋体"/>
          <w:spacing w:val="8"/>
          <w:sz w:val="20"/>
          <w:szCs w:val="20"/>
        </w:rPr>
        <w:t>真实性承担责任。</w:t>
      </w:r>
    </w:p>
    <w:p w14:paraId="1DEBD2B9">
      <w:pPr>
        <w:pStyle w:val="3"/>
        <w:spacing w:line="421" w:lineRule="auto"/>
      </w:pPr>
    </w:p>
    <w:p w14:paraId="324FFBE5">
      <w:pPr>
        <w:spacing w:before="66" w:line="228" w:lineRule="auto"/>
        <w:ind w:left="3"/>
        <w:outlineLvl w:val="1"/>
        <w:rPr>
          <w:rFonts w:ascii="宋体" w:hAnsi="宋体" w:eastAsia="宋体" w:cs="宋体"/>
          <w:sz w:val="20"/>
          <w:szCs w:val="20"/>
        </w:rPr>
      </w:pPr>
      <w:r>
        <w:rPr>
          <w:rFonts w:ascii="宋体" w:hAnsi="宋体" w:eastAsia="宋体" w:cs="宋体"/>
          <w:b/>
          <w:bCs/>
          <w:spacing w:val="6"/>
          <w:sz w:val="20"/>
          <w:szCs w:val="20"/>
        </w:rPr>
        <w:t>二、投诉与处理</w:t>
      </w:r>
    </w:p>
    <w:p w14:paraId="24AECBCA">
      <w:pPr>
        <w:pStyle w:val="3"/>
        <w:spacing w:line="421" w:lineRule="auto"/>
      </w:pPr>
    </w:p>
    <w:p w14:paraId="37968B60">
      <w:pPr>
        <w:spacing w:before="65" w:line="333" w:lineRule="auto"/>
        <w:ind w:left="16" w:right="43" w:firstLine="419"/>
        <w:rPr>
          <w:rFonts w:ascii="宋体" w:hAnsi="宋体" w:eastAsia="宋体" w:cs="宋体"/>
          <w:sz w:val="20"/>
          <w:szCs w:val="20"/>
        </w:rPr>
      </w:pPr>
      <w:r>
        <w:rPr>
          <w:rFonts w:ascii="宋体" w:hAnsi="宋体" w:eastAsia="宋体" w:cs="宋体"/>
          <w:spacing w:val="7"/>
          <w:sz w:val="20"/>
          <w:szCs w:val="20"/>
        </w:rPr>
        <w:t>1、质疑供应商对采购人、采购代理机构的答复不满意，或者采购人、采购代理机构未在规定时</w:t>
      </w:r>
      <w:r>
        <w:rPr>
          <w:rFonts w:ascii="宋体" w:hAnsi="宋体" w:eastAsia="宋体" w:cs="宋体"/>
          <w:sz w:val="20"/>
          <w:szCs w:val="20"/>
        </w:rPr>
        <w:t xml:space="preserve"> </w:t>
      </w:r>
      <w:r>
        <w:rPr>
          <w:rFonts w:ascii="宋体" w:hAnsi="宋体" w:eastAsia="宋体" w:cs="宋体"/>
          <w:spacing w:val="8"/>
          <w:sz w:val="20"/>
          <w:szCs w:val="20"/>
        </w:rPr>
        <w:t>间内作出答复的，可以在答复期满后</w:t>
      </w:r>
      <w:r>
        <w:rPr>
          <w:rFonts w:ascii="宋体" w:hAnsi="宋体" w:eastAsia="宋体" w:cs="宋体"/>
          <w:spacing w:val="-18"/>
          <w:sz w:val="20"/>
          <w:szCs w:val="20"/>
        </w:rPr>
        <w:t xml:space="preserve"> </w:t>
      </w:r>
      <w:r>
        <w:rPr>
          <w:rFonts w:ascii="宋体" w:hAnsi="宋体" w:eastAsia="宋体" w:cs="宋体"/>
          <w:spacing w:val="8"/>
          <w:sz w:val="20"/>
          <w:szCs w:val="20"/>
        </w:rPr>
        <w:t>15</w:t>
      </w:r>
      <w:r>
        <w:rPr>
          <w:rFonts w:ascii="宋体" w:hAnsi="宋体" w:eastAsia="宋体" w:cs="宋体"/>
          <w:spacing w:val="-41"/>
          <w:sz w:val="20"/>
          <w:szCs w:val="20"/>
        </w:rPr>
        <w:t xml:space="preserve"> </w:t>
      </w:r>
      <w:r>
        <w:rPr>
          <w:rFonts w:ascii="宋体" w:hAnsi="宋体" w:eastAsia="宋体" w:cs="宋体"/>
          <w:spacing w:val="8"/>
          <w:sz w:val="20"/>
          <w:szCs w:val="20"/>
        </w:rPr>
        <w:t>个工作日内向本办法第六条规定的财政部门提起投诉。</w:t>
      </w:r>
    </w:p>
    <w:p w14:paraId="242B8B08">
      <w:pPr>
        <w:spacing w:before="227" w:line="333" w:lineRule="auto"/>
        <w:ind w:left="16" w:right="43" w:firstLine="406"/>
        <w:rPr>
          <w:rFonts w:ascii="宋体" w:hAnsi="宋体" w:eastAsia="宋体" w:cs="宋体"/>
          <w:sz w:val="20"/>
          <w:szCs w:val="20"/>
        </w:rPr>
      </w:pPr>
      <w:r>
        <w:rPr>
          <w:rFonts w:ascii="宋体" w:hAnsi="宋体" w:eastAsia="宋体" w:cs="宋体"/>
          <w:spacing w:val="7"/>
          <w:sz w:val="20"/>
          <w:szCs w:val="20"/>
        </w:rPr>
        <w:t>2、质疑供应商对采购人、采购代理机构的答复不满意，或者采购人、采购代理机构未在规定时</w:t>
      </w:r>
      <w:r>
        <w:rPr>
          <w:rFonts w:ascii="宋体" w:hAnsi="宋体" w:eastAsia="宋体" w:cs="宋体"/>
          <w:spacing w:val="12"/>
          <w:sz w:val="20"/>
          <w:szCs w:val="20"/>
        </w:rPr>
        <w:t xml:space="preserve"> </w:t>
      </w:r>
      <w:r>
        <w:rPr>
          <w:rFonts w:ascii="宋体" w:hAnsi="宋体" w:eastAsia="宋体" w:cs="宋体"/>
          <w:spacing w:val="7"/>
          <w:sz w:val="20"/>
          <w:szCs w:val="20"/>
        </w:rPr>
        <w:t>间内作出答复的，可以在答复期满后</w:t>
      </w:r>
      <w:r>
        <w:rPr>
          <w:rFonts w:ascii="宋体" w:hAnsi="宋体" w:eastAsia="宋体" w:cs="宋体"/>
          <w:spacing w:val="-4"/>
          <w:sz w:val="20"/>
          <w:szCs w:val="20"/>
        </w:rPr>
        <w:t xml:space="preserve"> </w:t>
      </w:r>
      <w:r>
        <w:rPr>
          <w:rFonts w:ascii="宋体" w:hAnsi="宋体" w:eastAsia="宋体" w:cs="宋体"/>
          <w:spacing w:val="7"/>
          <w:sz w:val="20"/>
          <w:szCs w:val="20"/>
        </w:rPr>
        <w:t>15</w:t>
      </w:r>
      <w:r>
        <w:rPr>
          <w:rFonts w:ascii="宋体" w:hAnsi="宋体" w:eastAsia="宋体" w:cs="宋体"/>
          <w:spacing w:val="-41"/>
          <w:sz w:val="20"/>
          <w:szCs w:val="20"/>
        </w:rPr>
        <w:t xml:space="preserve"> </w:t>
      </w:r>
      <w:r>
        <w:rPr>
          <w:rFonts w:ascii="宋体" w:hAnsi="宋体" w:eastAsia="宋体" w:cs="宋体"/>
          <w:spacing w:val="7"/>
          <w:sz w:val="20"/>
          <w:szCs w:val="20"/>
        </w:rPr>
        <w:t>个工作日内向财政部门提起投诉。</w:t>
      </w:r>
    </w:p>
    <w:p w14:paraId="72C73A8C">
      <w:pPr>
        <w:spacing w:line="333" w:lineRule="auto"/>
        <w:rPr>
          <w:rFonts w:ascii="宋体" w:hAnsi="宋体" w:eastAsia="宋体" w:cs="宋体"/>
          <w:sz w:val="20"/>
          <w:szCs w:val="20"/>
        </w:rPr>
        <w:sectPr>
          <w:footerReference r:id="rId30" w:type="default"/>
          <w:pgSz w:w="11907" w:h="16840"/>
          <w:pgMar w:top="1431" w:right="1473" w:bottom="1139" w:left="1359" w:header="0" w:footer="977" w:gutter="0"/>
          <w:cols w:space="720" w:num="1"/>
        </w:sectPr>
      </w:pPr>
    </w:p>
    <w:p w14:paraId="2B9424A4">
      <w:pPr>
        <w:spacing w:before="40" w:line="439" w:lineRule="auto"/>
        <w:ind w:left="5" w:firstLine="417"/>
        <w:jc w:val="both"/>
        <w:rPr>
          <w:rFonts w:ascii="宋体" w:hAnsi="宋体" w:eastAsia="宋体" w:cs="宋体"/>
          <w:sz w:val="20"/>
          <w:szCs w:val="20"/>
        </w:rPr>
      </w:pPr>
      <w:r>
        <w:rPr>
          <w:rFonts w:ascii="宋体" w:hAnsi="宋体" w:eastAsia="宋体" w:cs="宋体"/>
          <w:spacing w:val="5"/>
          <w:sz w:val="20"/>
          <w:szCs w:val="20"/>
        </w:rPr>
        <w:t>3、投诉人投诉时,应当提交投诉书和必要的证明材料，并按照被投诉采购</w:t>
      </w:r>
      <w:r>
        <w:rPr>
          <w:rFonts w:ascii="宋体" w:hAnsi="宋体" w:eastAsia="宋体" w:cs="宋体"/>
          <w:spacing w:val="4"/>
          <w:sz w:val="20"/>
          <w:szCs w:val="20"/>
        </w:rPr>
        <w:t>人、采购代理机构（以</w:t>
      </w:r>
      <w:r>
        <w:rPr>
          <w:rFonts w:ascii="宋体" w:hAnsi="宋体" w:eastAsia="宋体" w:cs="宋体"/>
          <w:sz w:val="20"/>
          <w:szCs w:val="20"/>
        </w:rPr>
        <w:t xml:space="preserve"> </w:t>
      </w:r>
      <w:r>
        <w:rPr>
          <w:rFonts w:ascii="宋体" w:hAnsi="宋体" w:eastAsia="宋体" w:cs="宋体"/>
          <w:spacing w:val="10"/>
          <w:sz w:val="20"/>
          <w:szCs w:val="20"/>
        </w:rPr>
        <w:t>下简称被投诉人）和与投诉事项有关的供应商数量提供投诉书的副本。政府采购</w:t>
      </w:r>
      <w:r>
        <w:rPr>
          <w:rFonts w:ascii="宋体" w:hAnsi="宋体" w:eastAsia="宋体" w:cs="宋体"/>
          <w:spacing w:val="9"/>
          <w:sz w:val="20"/>
          <w:szCs w:val="20"/>
        </w:rPr>
        <w:t>供应商投诉书范本</w:t>
      </w:r>
      <w:r>
        <w:rPr>
          <w:rFonts w:ascii="宋体" w:hAnsi="宋体" w:eastAsia="宋体" w:cs="宋体"/>
          <w:sz w:val="20"/>
          <w:szCs w:val="20"/>
        </w:rPr>
        <w:t xml:space="preserve"> </w:t>
      </w:r>
      <w:r>
        <w:rPr>
          <w:rFonts w:ascii="宋体" w:hAnsi="宋体" w:eastAsia="宋体" w:cs="宋体"/>
          <w:spacing w:val="4"/>
          <w:sz w:val="20"/>
          <w:szCs w:val="20"/>
        </w:rPr>
        <w:t>下载地址：</w:t>
      </w:r>
    </w:p>
    <w:p w14:paraId="3A716614">
      <w:pPr>
        <w:spacing w:line="221" w:lineRule="auto"/>
        <w:ind w:left="416"/>
        <w:rPr>
          <w:rFonts w:ascii="宋体" w:hAnsi="宋体" w:eastAsia="宋体" w:cs="宋体"/>
          <w:sz w:val="20"/>
          <w:szCs w:val="20"/>
        </w:rPr>
      </w:pPr>
      <w:r>
        <w:fldChar w:fldCharType="begin"/>
      </w:r>
      <w:r>
        <w:instrText xml:space="preserve"> HYPERLINK "http://download.ccgp.gov.cn/2018/tousushufanben.zip" </w:instrText>
      </w:r>
      <w:r>
        <w:fldChar w:fldCharType="separate"/>
      </w:r>
      <w:r>
        <w:rPr>
          <w:rFonts w:ascii="宋体" w:hAnsi="宋体" w:eastAsia="宋体" w:cs="宋体"/>
          <w:sz w:val="20"/>
          <w:szCs w:val="20"/>
          <w:u w:val="single" w:color="auto"/>
        </w:rPr>
        <w:t>http</w:t>
      </w:r>
      <w:r>
        <w:rPr>
          <w:rFonts w:ascii="宋体" w:hAnsi="宋体" w:eastAsia="宋体" w:cs="宋体"/>
          <w:spacing w:val="19"/>
          <w:sz w:val="20"/>
          <w:szCs w:val="20"/>
          <w:u w:val="single" w:color="auto"/>
        </w:rPr>
        <w:t>://</w:t>
      </w:r>
      <w:r>
        <w:rPr>
          <w:rFonts w:ascii="宋体" w:hAnsi="宋体" w:eastAsia="宋体" w:cs="宋体"/>
          <w:sz w:val="20"/>
          <w:szCs w:val="20"/>
          <w:u w:val="single" w:color="auto"/>
        </w:rPr>
        <w:t>download</w:t>
      </w:r>
      <w:r>
        <w:rPr>
          <w:rFonts w:ascii="宋体" w:hAnsi="宋体" w:eastAsia="宋体" w:cs="宋体"/>
          <w:spacing w:val="19"/>
          <w:sz w:val="20"/>
          <w:szCs w:val="20"/>
          <w:u w:val="single" w:color="auto"/>
        </w:rPr>
        <w:t>.</w:t>
      </w:r>
      <w:r>
        <w:rPr>
          <w:rFonts w:ascii="宋体" w:hAnsi="宋体" w:eastAsia="宋体" w:cs="宋体"/>
          <w:sz w:val="20"/>
          <w:szCs w:val="20"/>
          <w:u w:val="single" w:color="auto"/>
        </w:rPr>
        <w:t>ccgp</w:t>
      </w:r>
      <w:r>
        <w:rPr>
          <w:rFonts w:ascii="宋体" w:hAnsi="宋体" w:eastAsia="宋体" w:cs="宋体"/>
          <w:spacing w:val="19"/>
          <w:sz w:val="20"/>
          <w:szCs w:val="20"/>
          <w:u w:val="single" w:color="auto"/>
        </w:rPr>
        <w:t>.</w:t>
      </w:r>
      <w:r>
        <w:rPr>
          <w:rFonts w:ascii="宋体" w:hAnsi="宋体" w:eastAsia="宋体" w:cs="宋体"/>
          <w:sz w:val="20"/>
          <w:szCs w:val="20"/>
          <w:u w:val="single" w:color="auto"/>
        </w:rPr>
        <w:t>gov</w:t>
      </w:r>
      <w:r>
        <w:rPr>
          <w:rFonts w:ascii="宋体" w:hAnsi="宋体" w:eastAsia="宋体" w:cs="宋体"/>
          <w:spacing w:val="19"/>
          <w:sz w:val="20"/>
          <w:szCs w:val="20"/>
          <w:u w:val="single" w:color="auto"/>
        </w:rPr>
        <w:t>.</w:t>
      </w:r>
      <w:r>
        <w:rPr>
          <w:rFonts w:ascii="宋体" w:hAnsi="宋体" w:eastAsia="宋体" w:cs="宋体"/>
          <w:sz w:val="20"/>
          <w:szCs w:val="20"/>
          <w:u w:val="single" w:color="auto"/>
        </w:rPr>
        <w:t>cn</w:t>
      </w:r>
      <w:r>
        <w:rPr>
          <w:rFonts w:ascii="宋体" w:hAnsi="宋体" w:eastAsia="宋体" w:cs="宋体"/>
          <w:spacing w:val="19"/>
          <w:sz w:val="20"/>
          <w:szCs w:val="20"/>
          <w:u w:val="single" w:color="auto"/>
        </w:rPr>
        <w:t>/2018/</w:t>
      </w:r>
      <w:r>
        <w:rPr>
          <w:rFonts w:ascii="宋体" w:hAnsi="宋体" w:eastAsia="宋体" w:cs="宋体"/>
          <w:sz w:val="20"/>
          <w:szCs w:val="20"/>
          <w:u w:val="single" w:color="auto"/>
        </w:rPr>
        <w:t>tousushufanben</w:t>
      </w:r>
      <w:r>
        <w:rPr>
          <w:rFonts w:ascii="宋体" w:hAnsi="宋体" w:eastAsia="宋体" w:cs="宋体"/>
          <w:spacing w:val="19"/>
          <w:sz w:val="20"/>
          <w:szCs w:val="20"/>
          <w:u w:val="single" w:color="auto"/>
        </w:rPr>
        <w:t>.</w:t>
      </w:r>
      <w:r>
        <w:rPr>
          <w:rFonts w:ascii="宋体" w:hAnsi="宋体" w:eastAsia="宋体" w:cs="宋体"/>
          <w:sz w:val="20"/>
          <w:szCs w:val="20"/>
          <w:u w:val="single" w:color="auto"/>
        </w:rPr>
        <w:t>zip</w:t>
      </w:r>
      <w:r>
        <w:rPr>
          <w:rFonts w:ascii="宋体" w:hAnsi="宋体" w:eastAsia="宋体" w:cs="宋体"/>
          <w:sz w:val="20"/>
          <w:szCs w:val="20"/>
          <w:u w:val="single" w:color="auto"/>
        </w:rPr>
        <w:fldChar w:fldCharType="end"/>
      </w:r>
    </w:p>
    <w:p w14:paraId="76180EF5">
      <w:pPr>
        <w:spacing w:before="234" w:line="228" w:lineRule="auto"/>
        <w:ind w:left="418"/>
        <w:rPr>
          <w:rFonts w:ascii="宋体" w:hAnsi="宋体" w:eastAsia="宋体" w:cs="宋体"/>
          <w:sz w:val="20"/>
          <w:szCs w:val="20"/>
        </w:rPr>
      </w:pPr>
      <w:r>
        <w:rPr>
          <w:rFonts w:ascii="宋体" w:hAnsi="宋体" w:eastAsia="宋体" w:cs="宋体"/>
          <w:spacing w:val="8"/>
          <w:sz w:val="20"/>
          <w:szCs w:val="20"/>
        </w:rPr>
        <w:t>4、财政部门自收到投诉之日起</w:t>
      </w:r>
      <w:r>
        <w:rPr>
          <w:rFonts w:ascii="宋体" w:hAnsi="宋体" w:eastAsia="宋体" w:cs="宋体"/>
          <w:spacing w:val="-18"/>
          <w:sz w:val="20"/>
          <w:szCs w:val="20"/>
        </w:rPr>
        <w:t xml:space="preserve"> </w:t>
      </w:r>
      <w:r>
        <w:rPr>
          <w:rFonts w:ascii="宋体" w:hAnsi="宋体" w:eastAsia="宋体" w:cs="宋体"/>
          <w:spacing w:val="8"/>
          <w:sz w:val="20"/>
          <w:szCs w:val="20"/>
        </w:rPr>
        <w:t>30</w:t>
      </w:r>
      <w:r>
        <w:rPr>
          <w:rFonts w:ascii="宋体" w:hAnsi="宋体" w:eastAsia="宋体" w:cs="宋体"/>
          <w:spacing w:val="-40"/>
          <w:sz w:val="20"/>
          <w:szCs w:val="20"/>
        </w:rPr>
        <w:t xml:space="preserve"> </w:t>
      </w:r>
      <w:r>
        <w:rPr>
          <w:rFonts w:ascii="宋体" w:hAnsi="宋体" w:eastAsia="宋体" w:cs="宋体"/>
          <w:spacing w:val="8"/>
          <w:sz w:val="20"/>
          <w:szCs w:val="20"/>
        </w:rPr>
        <w:t>个工作日内，对投诉事项作出处理决定并公示。</w:t>
      </w:r>
    </w:p>
    <w:p w14:paraId="07A8BB45">
      <w:pPr>
        <w:spacing w:before="228" w:line="228" w:lineRule="auto"/>
        <w:ind w:left="421"/>
        <w:rPr>
          <w:rFonts w:ascii="宋体" w:hAnsi="宋体" w:eastAsia="宋体" w:cs="宋体"/>
          <w:sz w:val="20"/>
          <w:szCs w:val="20"/>
        </w:rPr>
      </w:pPr>
      <w:r>
        <w:rPr>
          <w:rFonts w:ascii="宋体" w:hAnsi="宋体" w:eastAsia="宋体" w:cs="宋体"/>
          <w:spacing w:val="8"/>
          <w:sz w:val="20"/>
          <w:szCs w:val="20"/>
        </w:rPr>
        <w:t>投诉人在全国范围</w:t>
      </w:r>
      <w:r>
        <w:rPr>
          <w:rFonts w:ascii="宋体" w:hAnsi="宋体" w:eastAsia="宋体" w:cs="宋体"/>
          <w:spacing w:val="-8"/>
          <w:sz w:val="20"/>
          <w:szCs w:val="20"/>
        </w:rPr>
        <w:t xml:space="preserve"> </w:t>
      </w:r>
      <w:r>
        <w:rPr>
          <w:rFonts w:ascii="宋体" w:hAnsi="宋体" w:eastAsia="宋体" w:cs="宋体"/>
          <w:spacing w:val="8"/>
          <w:sz w:val="20"/>
          <w:szCs w:val="20"/>
        </w:rPr>
        <w:t>12</w:t>
      </w:r>
      <w:r>
        <w:rPr>
          <w:rFonts w:ascii="宋体" w:hAnsi="宋体" w:eastAsia="宋体" w:cs="宋体"/>
          <w:spacing w:val="-40"/>
          <w:sz w:val="20"/>
          <w:szCs w:val="20"/>
        </w:rPr>
        <w:t xml:space="preserve"> </w:t>
      </w:r>
      <w:r>
        <w:rPr>
          <w:rFonts w:ascii="宋体" w:hAnsi="宋体" w:eastAsia="宋体" w:cs="宋体"/>
          <w:spacing w:val="8"/>
          <w:sz w:val="20"/>
          <w:szCs w:val="20"/>
        </w:rPr>
        <w:t>个月内三次以上投诉查无实据的，由财政部门列入不良行为记录名单。</w:t>
      </w:r>
    </w:p>
    <w:p w14:paraId="0A6CA28F">
      <w:pPr>
        <w:spacing w:before="228" w:line="440" w:lineRule="auto"/>
        <w:ind w:firstLine="421"/>
        <w:rPr>
          <w:rFonts w:ascii="宋体" w:hAnsi="宋体" w:eastAsia="宋体" w:cs="宋体"/>
          <w:sz w:val="20"/>
          <w:szCs w:val="20"/>
        </w:rPr>
      </w:pPr>
      <w:r>
        <w:rPr>
          <w:rFonts w:ascii="宋体" w:hAnsi="宋体" w:eastAsia="宋体" w:cs="宋体"/>
          <w:spacing w:val="7"/>
          <w:sz w:val="20"/>
          <w:szCs w:val="20"/>
        </w:rPr>
        <w:t>投诉人有财政部</w:t>
      </w:r>
      <w:r>
        <w:rPr>
          <w:rFonts w:ascii="宋体" w:hAnsi="宋体" w:eastAsia="宋体" w:cs="宋体"/>
          <w:spacing w:val="-39"/>
          <w:sz w:val="20"/>
          <w:szCs w:val="20"/>
        </w:rPr>
        <w:t xml:space="preserve"> </w:t>
      </w:r>
      <w:r>
        <w:rPr>
          <w:rFonts w:ascii="宋体" w:hAnsi="宋体" w:eastAsia="宋体" w:cs="宋体"/>
          <w:spacing w:val="7"/>
          <w:sz w:val="20"/>
          <w:szCs w:val="20"/>
        </w:rPr>
        <w:t>94</w:t>
      </w:r>
      <w:r>
        <w:rPr>
          <w:rFonts w:ascii="宋体" w:hAnsi="宋体" w:eastAsia="宋体" w:cs="宋体"/>
          <w:spacing w:val="-33"/>
          <w:sz w:val="20"/>
          <w:szCs w:val="20"/>
        </w:rPr>
        <w:t xml:space="preserve"> </w:t>
      </w:r>
      <w:r>
        <w:rPr>
          <w:rFonts w:ascii="宋体" w:hAnsi="宋体" w:eastAsia="宋体" w:cs="宋体"/>
          <w:spacing w:val="7"/>
          <w:sz w:val="20"/>
          <w:szCs w:val="20"/>
        </w:rPr>
        <w:t>号令第三十七条情形的，属于虚假、恶</w:t>
      </w:r>
      <w:r>
        <w:rPr>
          <w:rFonts w:ascii="宋体" w:hAnsi="宋体" w:eastAsia="宋体" w:cs="宋体"/>
          <w:spacing w:val="6"/>
          <w:sz w:val="20"/>
          <w:szCs w:val="20"/>
        </w:rPr>
        <w:t>意投诉，由财政部门列入不良行为记</w:t>
      </w:r>
      <w:r>
        <w:rPr>
          <w:rFonts w:ascii="宋体" w:hAnsi="宋体" w:eastAsia="宋体" w:cs="宋体"/>
          <w:sz w:val="20"/>
          <w:szCs w:val="20"/>
        </w:rPr>
        <w:t xml:space="preserve"> </w:t>
      </w:r>
      <w:r>
        <w:rPr>
          <w:rFonts w:ascii="宋体" w:hAnsi="宋体" w:eastAsia="宋体" w:cs="宋体"/>
          <w:spacing w:val="5"/>
          <w:sz w:val="20"/>
          <w:szCs w:val="20"/>
        </w:rPr>
        <w:t>录名单，禁止其</w:t>
      </w:r>
      <w:r>
        <w:rPr>
          <w:rFonts w:ascii="宋体" w:hAnsi="宋体" w:eastAsia="宋体" w:cs="宋体"/>
          <w:spacing w:val="-9"/>
          <w:sz w:val="20"/>
          <w:szCs w:val="20"/>
        </w:rPr>
        <w:t xml:space="preserve"> </w:t>
      </w:r>
      <w:r>
        <w:rPr>
          <w:rFonts w:ascii="宋体" w:hAnsi="宋体" w:eastAsia="宋体" w:cs="宋体"/>
          <w:spacing w:val="5"/>
          <w:sz w:val="20"/>
          <w:szCs w:val="20"/>
        </w:rPr>
        <w:t>1</w:t>
      </w:r>
      <w:r>
        <w:rPr>
          <w:rFonts w:ascii="宋体" w:hAnsi="宋体" w:eastAsia="宋体" w:cs="宋体"/>
          <w:spacing w:val="-37"/>
          <w:sz w:val="20"/>
          <w:szCs w:val="20"/>
        </w:rPr>
        <w:t xml:space="preserve"> </w:t>
      </w:r>
      <w:r>
        <w:rPr>
          <w:rFonts w:ascii="宋体" w:hAnsi="宋体" w:eastAsia="宋体" w:cs="宋体"/>
          <w:spacing w:val="5"/>
          <w:sz w:val="20"/>
          <w:szCs w:val="20"/>
        </w:rPr>
        <w:t>至</w:t>
      </w:r>
      <w:r>
        <w:rPr>
          <w:rFonts w:ascii="宋体" w:hAnsi="宋体" w:eastAsia="宋体" w:cs="宋体"/>
          <w:spacing w:val="-35"/>
          <w:sz w:val="20"/>
          <w:szCs w:val="20"/>
        </w:rPr>
        <w:t xml:space="preserve"> </w:t>
      </w:r>
      <w:r>
        <w:rPr>
          <w:rFonts w:ascii="宋体" w:hAnsi="宋体" w:eastAsia="宋体" w:cs="宋体"/>
          <w:spacing w:val="5"/>
          <w:sz w:val="20"/>
          <w:szCs w:val="20"/>
        </w:rPr>
        <w:t>3</w:t>
      </w:r>
      <w:r>
        <w:rPr>
          <w:rFonts w:ascii="宋体" w:hAnsi="宋体" w:eastAsia="宋体" w:cs="宋体"/>
          <w:spacing w:val="-37"/>
          <w:sz w:val="20"/>
          <w:szCs w:val="20"/>
        </w:rPr>
        <w:t xml:space="preserve"> </w:t>
      </w:r>
      <w:r>
        <w:rPr>
          <w:rFonts w:ascii="宋体" w:hAnsi="宋体" w:eastAsia="宋体" w:cs="宋体"/>
          <w:spacing w:val="5"/>
          <w:sz w:val="20"/>
          <w:szCs w:val="20"/>
        </w:rPr>
        <w:t>年内参加政府采购活动。</w:t>
      </w:r>
    </w:p>
    <w:p w14:paraId="7ADBB684">
      <w:pPr>
        <w:pStyle w:val="3"/>
        <w:spacing w:line="402" w:lineRule="auto"/>
      </w:pPr>
    </w:p>
    <w:p w14:paraId="6ECD9A42">
      <w:pPr>
        <w:spacing w:before="66" w:line="227" w:lineRule="auto"/>
        <w:ind w:left="1"/>
        <w:outlineLvl w:val="0"/>
        <w:rPr>
          <w:rFonts w:ascii="宋体" w:hAnsi="宋体" w:eastAsia="宋体" w:cs="宋体"/>
          <w:sz w:val="20"/>
          <w:szCs w:val="20"/>
        </w:rPr>
      </w:pPr>
      <w:bookmarkStart w:id="23" w:name="bookmark20"/>
      <w:bookmarkEnd w:id="23"/>
      <w:r>
        <w:rPr>
          <w:rFonts w:ascii="宋体" w:hAnsi="宋体" w:eastAsia="宋体" w:cs="宋体"/>
          <w:spacing w:val="7"/>
          <w:sz w:val="20"/>
          <w:szCs w:val="20"/>
        </w:rPr>
        <w:t>投诉联系电话：0391-8683273  地址：博爱县机</w:t>
      </w:r>
      <w:r>
        <w:rPr>
          <w:rFonts w:ascii="宋体" w:hAnsi="宋体" w:eastAsia="宋体" w:cs="宋体"/>
          <w:spacing w:val="6"/>
          <w:sz w:val="20"/>
          <w:szCs w:val="20"/>
        </w:rPr>
        <w:t>关综合办公楼主楼</w:t>
      </w:r>
      <w:r>
        <w:rPr>
          <w:rFonts w:ascii="宋体" w:hAnsi="宋体" w:eastAsia="宋体" w:cs="宋体"/>
          <w:spacing w:val="-23"/>
          <w:sz w:val="20"/>
          <w:szCs w:val="20"/>
        </w:rPr>
        <w:t xml:space="preserve"> </w:t>
      </w:r>
      <w:r>
        <w:rPr>
          <w:rFonts w:ascii="宋体" w:hAnsi="宋体" w:eastAsia="宋体" w:cs="宋体"/>
          <w:spacing w:val="6"/>
          <w:sz w:val="20"/>
          <w:szCs w:val="20"/>
        </w:rPr>
        <w:t>1213</w:t>
      </w:r>
      <w:r>
        <w:rPr>
          <w:rFonts w:ascii="宋体" w:hAnsi="宋体" w:eastAsia="宋体" w:cs="宋体"/>
          <w:spacing w:val="-37"/>
          <w:sz w:val="20"/>
          <w:szCs w:val="20"/>
        </w:rPr>
        <w:t xml:space="preserve"> </w:t>
      </w:r>
      <w:r>
        <w:rPr>
          <w:rFonts w:ascii="宋体" w:hAnsi="宋体" w:eastAsia="宋体" w:cs="宋体"/>
          <w:spacing w:val="6"/>
          <w:sz w:val="20"/>
          <w:szCs w:val="20"/>
        </w:rPr>
        <w:t>室</w:t>
      </w:r>
    </w:p>
    <w:p w14:paraId="6A4AB72F">
      <w:pPr>
        <w:spacing w:line="227" w:lineRule="auto"/>
        <w:rPr>
          <w:rFonts w:ascii="宋体" w:hAnsi="宋体" w:eastAsia="宋体" w:cs="宋体"/>
          <w:sz w:val="20"/>
          <w:szCs w:val="20"/>
        </w:rPr>
        <w:sectPr>
          <w:footerReference r:id="rId31" w:type="default"/>
          <w:pgSz w:w="11907" w:h="16840"/>
          <w:pgMar w:top="1366" w:right="1517" w:bottom="1139" w:left="1360" w:header="0" w:footer="977" w:gutter="0"/>
          <w:cols w:space="720" w:num="1"/>
        </w:sectPr>
      </w:pPr>
    </w:p>
    <w:p w14:paraId="34E75ACC">
      <w:pPr>
        <w:spacing w:before="66" w:line="224" w:lineRule="auto"/>
        <w:ind w:left="3639"/>
        <w:outlineLvl w:val="0"/>
        <w:rPr>
          <w:rFonts w:ascii="宋体" w:hAnsi="宋体" w:eastAsia="宋体" w:cs="宋体"/>
          <w:sz w:val="31"/>
          <w:szCs w:val="31"/>
        </w:rPr>
      </w:pPr>
      <w:bookmarkStart w:id="24" w:name="bookmark28"/>
      <w:bookmarkEnd w:id="24"/>
      <w:r>
        <w:rPr>
          <w:rFonts w:ascii="宋体" w:hAnsi="宋体" w:eastAsia="宋体" w:cs="宋体"/>
          <w:b/>
          <w:bCs/>
          <w:spacing w:val="3"/>
          <w:sz w:val="31"/>
          <w:szCs w:val="31"/>
        </w:rPr>
        <w:t>第七章</w:t>
      </w:r>
      <w:r>
        <w:rPr>
          <w:rFonts w:ascii="宋体" w:hAnsi="宋体" w:eastAsia="宋体" w:cs="宋体"/>
          <w:spacing w:val="27"/>
          <w:sz w:val="31"/>
          <w:szCs w:val="31"/>
        </w:rPr>
        <w:t xml:space="preserve"> </w:t>
      </w:r>
      <w:r>
        <w:rPr>
          <w:rFonts w:ascii="宋体" w:hAnsi="宋体" w:eastAsia="宋体" w:cs="宋体"/>
          <w:b/>
          <w:bCs/>
          <w:spacing w:val="3"/>
          <w:sz w:val="31"/>
          <w:szCs w:val="31"/>
        </w:rPr>
        <w:t>履约验收</w:t>
      </w:r>
    </w:p>
    <w:p w14:paraId="39C1EAEC">
      <w:pPr>
        <w:pStyle w:val="3"/>
        <w:spacing w:line="325" w:lineRule="auto"/>
      </w:pPr>
    </w:p>
    <w:p w14:paraId="6E96763B">
      <w:pPr>
        <w:pStyle w:val="3"/>
        <w:spacing w:line="326" w:lineRule="auto"/>
      </w:pPr>
    </w:p>
    <w:p w14:paraId="479C2882">
      <w:pPr>
        <w:spacing w:before="65" w:line="527" w:lineRule="auto"/>
        <w:ind w:right="54" w:firstLine="421"/>
        <w:jc w:val="both"/>
        <w:rPr>
          <w:rFonts w:ascii="宋体" w:hAnsi="宋体" w:eastAsia="宋体" w:cs="宋体"/>
          <w:sz w:val="20"/>
          <w:szCs w:val="20"/>
        </w:rPr>
      </w:pPr>
      <w:r>
        <w:rPr>
          <w:rFonts w:ascii="宋体" w:hAnsi="宋体" w:eastAsia="宋体" w:cs="宋体"/>
          <w:spacing w:val="10"/>
          <w:sz w:val="20"/>
          <w:szCs w:val="20"/>
        </w:rPr>
        <w:t>供应商履约完成后，向采购人提出验收建议，采购人自收到验收建议之日起五个工作日内，采</w:t>
      </w:r>
      <w:r>
        <w:rPr>
          <w:rFonts w:ascii="宋体" w:hAnsi="宋体" w:eastAsia="宋体" w:cs="宋体"/>
          <w:sz w:val="20"/>
          <w:szCs w:val="20"/>
        </w:rPr>
        <w:t xml:space="preserve"> </w:t>
      </w:r>
      <w:r>
        <w:rPr>
          <w:rFonts w:ascii="宋体" w:hAnsi="宋体" w:eastAsia="宋体" w:cs="宋体"/>
          <w:spacing w:val="10"/>
          <w:sz w:val="20"/>
          <w:szCs w:val="20"/>
        </w:rPr>
        <w:t>购人组织供应商参与，共同完成验收。技术复杂、专业性强等项目可适当延长验收时间。验收流程</w:t>
      </w:r>
      <w:r>
        <w:rPr>
          <w:rFonts w:ascii="宋体" w:hAnsi="宋体" w:eastAsia="宋体" w:cs="宋体"/>
          <w:sz w:val="20"/>
          <w:szCs w:val="20"/>
        </w:rPr>
        <w:t xml:space="preserve"> </w:t>
      </w:r>
      <w:r>
        <w:rPr>
          <w:rFonts w:ascii="宋体" w:hAnsi="宋体" w:eastAsia="宋体" w:cs="宋体"/>
          <w:spacing w:val="3"/>
          <w:sz w:val="20"/>
          <w:szCs w:val="20"/>
        </w:rPr>
        <w:t>如下：</w:t>
      </w:r>
    </w:p>
    <w:p w14:paraId="6AE7CD7D">
      <w:pPr>
        <w:spacing w:line="526" w:lineRule="auto"/>
        <w:ind w:firstLine="436"/>
        <w:jc w:val="both"/>
        <w:rPr>
          <w:rFonts w:ascii="宋体" w:hAnsi="宋体" w:eastAsia="宋体" w:cs="宋体"/>
          <w:sz w:val="20"/>
          <w:szCs w:val="20"/>
        </w:rPr>
      </w:pPr>
      <w:r>
        <w:rPr>
          <w:rFonts w:ascii="宋体" w:hAnsi="宋体" w:eastAsia="宋体" w:cs="宋体"/>
          <w:spacing w:val="3"/>
          <w:sz w:val="20"/>
          <w:szCs w:val="20"/>
        </w:rPr>
        <w:t>1. 编制验收方案。明确验收时间、方式、程序等内容。技术复杂、社会影响较大的货物类项目，</w:t>
      </w:r>
      <w:r>
        <w:rPr>
          <w:rFonts w:ascii="宋体" w:hAnsi="宋体" w:eastAsia="宋体" w:cs="宋体"/>
          <w:spacing w:val="16"/>
          <w:sz w:val="20"/>
          <w:szCs w:val="20"/>
        </w:rPr>
        <w:t xml:space="preserve"> </w:t>
      </w:r>
      <w:r>
        <w:rPr>
          <w:rFonts w:ascii="宋体" w:hAnsi="宋体" w:eastAsia="宋体" w:cs="宋体"/>
          <w:spacing w:val="10"/>
          <w:sz w:val="20"/>
          <w:szCs w:val="20"/>
        </w:rPr>
        <w:t>可以根据需要设置出厂检验、到货检验、安装调试检验、配套服务检验等多重验收环节；服务类项</w:t>
      </w:r>
      <w:r>
        <w:rPr>
          <w:rFonts w:ascii="宋体" w:hAnsi="宋体" w:eastAsia="宋体" w:cs="宋体"/>
          <w:sz w:val="20"/>
          <w:szCs w:val="20"/>
        </w:rPr>
        <w:t xml:space="preserve"> </w:t>
      </w:r>
      <w:r>
        <w:rPr>
          <w:rFonts w:ascii="宋体" w:hAnsi="宋体" w:eastAsia="宋体" w:cs="宋体"/>
          <w:spacing w:val="10"/>
          <w:sz w:val="20"/>
          <w:szCs w:val="20"/>
        </w:rPr>
        <w:t>目、可根据项目特点对服务期内的服务实施情况分期考核，结合考核情况和服务效果进行验收；工</w:t>
      </w:r>
      <w:r>
        <w:rPr>
          <w:rFonts w:ascii="宋体" w:hAnsi="宋体" w:eastAsia="宋体" w:cs="宋体"/>
          <w:sz w:val="20"/>
          <w:szCs w:val="20"/>
        </w:rPr>
        <w:t xml:space="preserve"> </w:t>
      </w:r>
      <w:r>
        <w:rPr>
          <w:rFonts w:ascii="宋体" w:hAnsi="宋体" w:eastAsia="宋体" w:cs="宋体"/>
          <w:spacing w:val="9"/>
          <w:sz w:val="20"/>
          <w:szCs w:val="20"/>
        </w:rPr>
        <w:t>程类项目按照行业部门规定的标准、方法和内容进行验收。</w:t>
      </w:r>
    </w:p>
    <w:p w14:paraId="06799B12">
      <w:pPr>
        <w:spacing w:line="526" w:lineRule="auto"/>
        <w:ind w:right="54" w:firstLine="424"/>
        <w:rPr>
          <w:rFonts w:ascii="宋体" w:hAnsi="宋体" w:eastAsia="宋体" w:cs="宋体"/>
          <w:sz w:val="20"/>
          <w:szCs w:val="20"/>
        </w:rPr>
      </w:pPr>
      <w:r>
        <w:rPr>
          <w:rFonts w:ascii="宋体" w:hAnsi="宋体" w:eastAsia="宋体" w:cs="宋体"/>
          <w:spacing w:val="7"/>
          <w:sz w:val="20"/>
          <w:szCs w:val="20"/>
        </w:rPr>
        <w:t>2. 完善验收方式。对于采购人和使用人分离的采购项目，应邀请使用人参与验收。采购人可邀</w:t>
      </w:r>
      <w:r>
        <w:rPr>
          <w:rFonts w:ascii="宋体" w:hAnsi="宋体" w:eastAsia="宋体" w:cs="宋体"/>
          <w:spacing w:val="5"/>
          <w:sz w:val="20"/>
          <w:szCs w:val="20"/>
        </w:rPr>
        <w:t xml:space="preserve"> </w:t>
      </w:r>
      <w:r>
        <w:rPr>
          <w:rFonts w:ascii="宋体" w:hAnsi="宋体" w:eastAsia="宋体" w:cs="宋体"/>
          <w:spacing w:val="10"/>
          <w:sz w:val="20"/>
          <w:szCs w:val="20"/>
        </w:rPr>
        <w:t>请参与本项目的其他供应商或第三方机构及专家参与验收。相关验收意见作为</w:t>
      </w:r>
      <w:r>
        <w:rPr>
          <w:rFonts w:ascii="宋体" w:hAnsi="宋体" w:eastAsia="宋体" w:cs="宋体"/>
          <w:spacing w:val="9"/>
          <w:sz w:val="20"/>
          <w:szCs w:val="20"/>
        </w:rPr>
        <w:t>验收书的参考资料。</w:t>
      </w:r>
    </w:p>
    <w:p w14:paraId="7AEEC52E">
      <w:pPr>
        <w:spacing w:line="526" w:lineRule="auto"/>
        <w:ind w:left="6" w:right="54" w:hanging="6"/>
        <w:rPr>
          <w:rFonts w:ascii="宋体" w:hAnsi="宋体" w:eastAsia="宋体" w:cs="宋体"/>
          <w:sz w:val="20"/>
          <w:szCs w:val="20"/>
        </w:rPr>
      </w:pPr>
      <w:r>
        <w:rPr>
          <w:rFonts w:ascii="宋体" w:hAnsi="宋体" w:eastAsia="宋体" w:cs="宋体"/>
          <w:spacing w:val="10"/>
          <w:sz w:val="20"/>
          <w:szCs w:val="20"/>
        </w:rPr>
        <w:t>政府向社会公众提供的公共服务项目，验收时应邀请服务对象参与并出具意见，验收结果应在焦作</w:t>
      </w:r>
      <w:r>
        <w:rPr>
          <w:rFonts w:ascii="宋体" w:hAnsi="宋体" w:eastAsia="宋体" w:cs="宋体"/>
          <w:sz w:val="20"/>
          <w:szCs w:val="20"/>
        </w:rPr>
        <w:t xml:space="preserve"> </w:t>
      </w:r>
      <w:r>
        <w:rPr>
          <w:rFonts w:ascii="宋体" w:hAnsi="宋体" w:eastAsia="宋体" w:cs="宋体"/>
          <w:spacing w:val="7"/>
          <w:sz w:val="20"/>
          <w:szCs w:val="20"/>
        </w:rPr>
        <w:t>市政府采购网公示。</w:t>
      </w:r>
    </w:p>
    <w:p w14:paraId="03F4B07D">
      <w:pPr>
        <w:spacing w:line="526" w:lineRule="auto"/>
        <w:ind w:left="1" w:right="54" w:firstLine="424"/>
        <w:jc w:val="both"/>
        <w:rPr>
          <w:rFonts w:ascii="宋体" w:hAnsi="宋体" w:eastAsia="宋体" w:cs="宋体"/>
          <w:sz w:val="20"/>
          <w:szCs w:val="20"/>
        </w:rPr>
      </w:pPr>
      <w:r>
        <w:rPr>
          <w:rFonts w:ascii="宋体" w:hAnsi="宋体" w:eastAsia="宋体" w:cs="宋体"/>
          <w:spacing w:val="7"/>
          <w:sz w:val="20"/>
          <w:szCs w:val="20"/>
        </w:rPr>
        <w:t>3. 按照合同履约验收。验收时，应当按照采购合同的约定对每一项技术、服务、安全标准的履</w:t>
      </w:r>
      <w:r>
        <w:rPr>
          <w:rFonts w:ascii="宋体" w:hAnsi="宋体" w:eastAsia="宋体" w:cs="宋体"/>
          <w:spacing w:val="4"/>
          <w:sz w:val="20"/>
          <w:szCs w:val="20"/>
        </w:rPr>
        <w:t xml:space="preserve"> </w:t>
      </w:r>
      <w:r>
        <w:rPr>
          <w:rFonts w:ascii="宋体" w:hAnsi="宋体" w:eastAsia="宋体" w:cs="宋体"/>
          <w:spacing w:val="9"/>
          <w:sz w:val="20"/>
          <w:szCs w:val="20"/>
        </w:rPr>
        <w:t>约情况进行确认。验收后，应当出具验收书，列明各项标准的验收情况及项目的总体评价，</w:t>
      </w:r>
      <w:r>
        <w:rPr>
          <w:rFonts w:ascii="宋体" w:hAnsi="宋体" w:eastAsia="宋体" w:cs="宋体"/>
          <w:spacing w:val="-58"/>
          <w:sz w:val="20"/>
          <w:szCs w:val="20"/>
        </w:rPr>
        <w:t xml:space="preserve"> </w:t>
      </w:r>
      <w:r>
        <w:rPr>
          <w:rFonts w:ascii="宋体" w:hAnsi="宋体" w:eastAsia="宋体" w:cs="宋体"/>
          <w:spacing w:val="9"/>
          <w:sz w:val="20"/>
          <w:szCs w:val="20"/>
        </w:rPr>
        <w:t>由验收</w:t>
      </w:r>
      <w:r>
        <w:rPr>
          <w:rFonts w:ascii="宋体" w:hAnsi="宋体" w:eastAsia="宋体" w:cs="宋体"/>
          <w:sz w:val="20"/>
          <w:szCs w:val="20"/>
        </w:rPr>
        <w:t xml:space="preserve"> </w:t>
      </w:r>
      <w:r>
        <w:rPr>
          <w:rFonts w:ascii="宋体" w:hAnsi="宋体" w:eastAsia="宋体" w:cs="宋体"/>
          <w:spacing w:val="10"/>
          <w:sz w:val="20"/>
          <w:szCs w:val="20"/>
        </w:rPr>
        <w:t>双方共同签署。采购人将履约验收情况在焦作市政府采购网公示，履约验收各项资料采购人应当存</w:t>
      </w:r>
      <w:r>
        <w:rPr>
          <w:rFonts w:ascii="宋体" w:hAnsi="宋体" w:eastAsia="宋体" w:cs="宋体"/>
          <w:sz w:val="20"/>
          <w:szCs w:val="20"/>
        </w:rPr>
        <w:t xml:space="preserve"> </w:t>
      </w:r>
      <w:r>
        <w:rPr>
          <w:rFonts w:ascii="宋体" w:hAnsi="宋体" w:eastAsia="宋体" w:cs="宋体"/>
          <w:spacing w:val="5"/>
          <w:sz w:val="20"/>
          <w:szCs w:val="20"/>
        </w:rPr>
        <w:t>档备查。</w:t>
      </w:r>
    </w:p>
    <w:p w14:paraId="59F22C42">
      <w:pPr>
        <w:spacing w:before="3" w:line="526" w:lineRule="auto"/>
        <w:ind w:left="18" w:right="54" w:firstLine="402"/>
        <w:jc w:val="both"/>
        <w:rPr>
          <w:rFonts w:ascii="宋体" w:hAnsi="宋体" w:eastAsia="宋体" w:cs="宋体"/>
          <w:sz w:val="20"/>
          <w:szCs w:val="20"/>
        </w:rPr>
      </w:pPr>
      <w:r>
        <w:rPr>
          <w:rFonts w:ascii="宋体" w:hAnsi="宋体" w:eastAsia="宋体" w:cs="宋体"/>
          <w:spacing w:val="7"/>
          <w:sz w:val="20"/>
          <w:szCs w:val="20"/>
        </w:rPr>
        <w:t>4. 落实履约验收责任。验收合格的项目，采购人应当按照合同约定及时支付资金。验收不合格</w:t>
      </w:r>
      <w:r>
        <w:rPr>
          <w:rFonts w:ascii="宋体" w:hAnsi="宋体" w:eastAsia="宋体" w:cs="宋体"/>
          <w:spacing w:val="9"/>
          <w:sz w:val="20"/>
          <w:szCs w:val="20"/>
        </w:rPr>
        <w:t xml:space="preserve"> </w:t>
      </w:r>
      <w:r>
        <w:rPr>
          <w:rFonts w:ascii="宋体" w:hAnsi="宋体" w:eastAsia="宋体" w:cs="宋体"/>
          <w:spacing w:val="10"/>
          <w:sz w:val="20"/>
          <w:szCs w:val="20"/>
        </w:rPr>
        <w:t>的项目，采购人应当依法及时处理。合同履行、违约责</w:t>
      </w:r>
      <w:r>
        <w:rPr>
          <w:rFonts w:ascii="宋体" w:hAnsi="宋体" w:eastAsia="宋体" w:cs="宋体"/>
          <w:spacing w:val="9"/>
          <w:sz w:val="20"/>
          <w:szCs w:val="20"/>
        </w:rPr>
        <w:t>任和解决争议的方式使用《中华人民共和国</w:t>
      </w:r>
      <w:r>
        <w:rPr>
          <w:rFonts w:ascii="宋体" w:hAnsi="宋体" w:eastAsia="宋体" w:cs="宋体"/>
          <w:sz w:val="20"/>
          <w:szCs w:val="20"/>
        </w:rPr>
        <w:t xml:space="preserve"> </w:t>
      </w:r>
      <w:r>
        <w:rPr>
          <w:rFonts w:ascii="宋体" w:hAnsi="宋体" w:eastAsia="宋体" w:cs="宋体"/>
          <w:spacing w:val="9"/>
          <w:sz w:val="20"/>
          <w:szCs w:val="20"/>
        </w:rPr>
        <w:t>民法典》。供应商在履约过程中有政府采购法律法规规定的违法情形，采购人应及时报财政部门。</w:t>
      </w:r>
    </w:p>
    <w:p w14:paraId="572AC0DC">
      <w:pPr>
        <w:spacing w:line="526" w:lineRule="auto"/>
        <w:rPr>
          <w:rFonts w:ascii="宋体" w:hAnsi="宋体" w:eastAsia="宋体" w:cs="宋体"/>
          <w:sz w:val="20"/>
          <w:szCs w:val="20"/>
        </w:rPr>
        <w:sectPr>
          <w:footerReference r:id="rId32" w:type="default"/>
          <w:pgSz w:w="11907" w:h="16840"/>
          <w:pgMar w:top="1431" w:right="1462" w:bottom="1139" w:left="1357" w:header="0" w:footer="977" w:gutter="0"/>
          <w:cols w:space="720" w:num="1"/>
        </w:sectPr>
      </w:pPr>
    </w:p>
    <w:p w14:paraId="32FFC9D1">
      <w:pPr>
        <w:spacing w:before="71" w:line="224" w:lineRule="auto"/>
        <w:ind w:left="2322"/>
        <w:outlineLvl w:val="0"/>
        <w:rPr>
          <w:rFonts w:ascii="宋体" w:hAnsi="宋体" w:eastAsia="宋体" w:cs="宋体"/>
          <w:sz w:val="35"/>
          <w:szCs w:val="35"/>
        </w:rPr>
      </w:pPr>
      <w:bookmarkStart w:id="25" w:name="bookmark29"/>
      <w:bookmarkEnd w:id="25"/>
      <w:r>
        <w:rPr>
          <w:rFonts w:ascii="宋体" w:hAnsi="宋体" w:eastAsia="宋体" w:cs="宋体"/>
          <w:b/>
          <w:bCs/>
          <w:spacing w:val="5"/>
          <w:sz w:val="35"/>
          <w:szCs w:val="35"/>
        </w:rPr>
        <w:t>第八章</w:t>
      </w:r>
      <w:r>
        <w:rPr>
          <w:rFonts w:ascii="宋体" w:hAnsi="宋体" w:eastAsia="宋体" w:cs="宋体"/>
          <w:spacing w:val="5"/>
          <w:sz w:val="35"/>
          <w:szCs w:val="35"/>
        </w:rPr>
        <w:t xml:space="preserve">  </w:t>
      </w:r>
      <w:r>
        <w:rPr>
          <w:rFonts w:ascii="宋体" w:hAnsi="宋体" w:eastAsia="宋体" w:cs="宋体"/>
          <w:b/>
          <w:bCs/>
          <w:spacing w:val="5"/>
          <w:sz w:val="35"/>
          <w:szCs w:val="35"/>
        </w:rPr>
        <w:t>投标文件格式</w:t>
      </w:r>
    </w:p>
    <w:p w14:paraId="60DBC654">
      <w:pPr>
        <w:pStyle w:val="3"/>
        <w:spacing w:line="264" w:lineRule="auto"/>
      </w:pPr>
    </w:p>
    <w:p w14:paraId="4285038B">
      <w:pPr>
        <w:pStyle w:val="3"/>
        <w:spacing w:line="265" w:lineRule="auto"/>
      </w:pPr>
    </w:p>
    <w:p w14:paraId="75885D30">
      <w:pPr>
        <w:tabs>
          <w:tab w:val="left" w:pos="4287"/>
        </w:tabs>
        <w:spacing w:before="114" w:line="225" w:lineRule="auto"/>
        <w:ind w:left="1913"/>
        <w:rPr>
          <w:rFonts w:ascii="宋体" w:hAnsi="宋体" w:eastAsia="宋体" w:cs="宋体"/>
          <w:sz w:val="35"/>
          <w:szCs w:val="35"/>
        </w:rPr>
      </w:pPr>
      <w:r>
        <w:rPr>
          <w:rFonts w:ascii="宋体" w:hAnsi="宋体" w:eastAsia="宋体" w:cs="宋体"/>
          <w:sz w:val="35"/>
          <w:szCs w:val="35"/>
          <w:u w:val="single" w:color="auto"/>
        </w:rPr>
        <w:tab/>
      </w:r>
      <w:r>
        <w:rPr>
          <w:rFonts w:ascii="宋体" w:hAnsi="宋体" w:eastAsia="宋体" w:cs="宋体"/>
          <w:b/>
          <w:bCs/>
          <w:spacing w:val="-27"/>
          <w:sz w:val="35"/>
          <w:szCs w:val="35"/>
          <w:u w:val="single" w:color="auto"/>
        </w:rPr>
        <w:t>（项目名称）</w:t>
      </w:r>
    </w:p>
    <w:p w14:paraId="238178DE">
      <w:pPr>
        <w:pStyle w:val="3"/>
        <w:spacing w:line="246" w:lineRule="auto"/>
      </w:pPr>
    </w:p>
    <w:p w14:paraId="4F903D7F">
      <w:pPr>
        <w:pStyle w:val="3"/>
        <w:spacing w:line="246" w:lineRule="auto"/>
      </w:pPr>
    </w:p>
    <w:p w14:paraId="289B43A1">
      <w:pPr>
        <w:pStyle w:val="3"/>
        <w:spacing w:line="246" w:lineRule="auto"/>
      </w:pPr>
    </w:p>
    <w:p w14:paraId="6D6BF4EB">
      <w:pPr>
        <w:pStyle w:val="3"/>
        <w:spacing w:line="246" w:lineRule="auto"/>
      </w:pPr>
    </w:p>
    <w:p w14:paraId="6E629FE2">
      <w:pPr>
        <w:pStyle w:val="3"/>
        <w:spacing w:line="246" w:lineRule="auto"/>
      </w:pPr>
    </w:p>
    <w:p w14:paraId="031B05CA">
      <w:pPr>
        <w:pStyle w:val="3"/>
        <w:spacing w:line="246" w:lineRule="auto"/>
      </w:pPr>
    </w:p>
    <w:p w14:paraId="66A17D0D">
      <w:pPr>
        <w:pStyle w:val="3"/>
        <w:spacing w:line="246" w:lineRule="auto"/>
      </w:pPr>
    </w:p>
    <w:p w14:paraId="5030E774">
      <w:pPr>
        <w:pStyle w:val="3"/>
        <w:spacing w:line="247" w:lineRule="auto"/>
      </w:pPr>
    </w:p>
    <w:p w14:paraId="512496AD">
      <w:pPr>
        <w:spacing w:before="169" w:line="220" w:lineRule="auto"/>
        <w:ind w:left="2044"/>
        <w:rPr>
          <w:rFonts w:ascii="宋体" w:hAnsi="宋体" w:eastAsia="宋体" w:cs="宋体"/>
          <w:sz w:val="52"/>
          <w:szCs w:val="52"/>
        </w:rPr>
      </w:pPr>
      <w:bookmarkStart w:id="26" w:name="bookmark21"/>
      <w:bookmarkEnd w:id="26"/>
      <w:r>
        <w:rPr>
          <w:rFonts w:ascii="宋体" w:hAnsi="宋体" w:eastAsia="宋体" w:cs="宋体"/>
          <w:b/>
          <w:bCs/>
          <w:spacing w:val="-24"/>
          <w:sz w:val="52"/>
          <w:szCs w:val="52"/>
        </w:rPr>
        <w:t>投</w:t>
      </w:r>
      <w:r>
        <w:rPr>
          <w:rFonts w:ascii="宋体" w:hAnsi="宋体" w:eastAsia="宋体" w:cs="宋体"/>
          <w:spacing w:val="86"/>
          <w:sz w:val="52"/>
          <w:szCs w:val="52"/>
        </w:rPr>
        <w:t xml:space="preserve">  </w:t>
      </w:r>
      <w:r>
        <w:rPr>
          <w:rFonts w:ascii="宋体" w:hAnsi="宋体" w:eastAsia="宋体" w:cs="宋体"/>
          <w:b/>
          <w:bCs/>
          <w:spacing w:val="-24"/>
          <w:sz w:val="52"/>
          <w:szCs w:val="52"/>
        </w:rPr>
        <w:t>标</w:t>
      </w:r>
      <w:r>
        <w:rPr>
          <w:rFonts w:ascii="宋体" w:hAnsi="宋体" w:eastAsia="宋体" w:cs="宋体"/>
          <w:spacing w:val="85"/>
          <w:sz w:val="52"/>
          <w:szCs w:val="52"/>
        </w:rPr>
        <w:t xml:space="preserve">  </w:t>
      </w:r>
      <w:r>
        <w:rPr>
          <w:rFonts w:ascii="宋体" w:hAnsi="宋体" w:eastAsia="宋体" w:cs="宋体"/>
          <w:b/>
          <w:bCs/>
          <w:spacing w:val="-24"/>
          <w:sz w:val="52"/>
          <w:szCs w:val="52"/>
        </w:rPr>
        <w:t>文</w:t>
      </w:r>
      <w:r>
        <w:rPr>
          <w:rFonts w:ascii="宋体" w:hAnsi="宋体" w:eastAsia="宋体" w:cs="宋体"/>
          <w:spacing w:val="83"/>
          <w:sz w:val="52"/>
          <w:szCs w:val="52"/>
        </w:rPr>
        <w:t xml:space="preserve">  </w:t>
      </w:r>
      <w:r>
        <w:rPr>
          <w:rFonts w:ascii="宋体" w:hAnsi="宋体" w:eastAsia="宋体" w:cs="宋体"/>
          <w:b/>
          <w:bCs/>
          <w:spacing w:val="-24"/>
          <w:sz w:val="52"/>
          <w:szCs w:val="52"/>
        </w:rPr>
        <w:t>件</w:t>
      </w:r>
    </w:p>
    <w:p w14:paraId="7D1B5740">
      <w:pPr>
        <w:pStyle w:val="3"/>
        <w:spacing w:line="296" w:lineRule="auto"/>
      </w:pPr>
    </w:p>
    <w:p w14:paraId="29505034">
      <w:pPr>
        <w:pStyle w:val="3"/>
        <w:spacing w:line="297" w:lineRule="auto"/>
      </w:pPr>
    </w:p>
    <w:p w14:paraId="14CF4810">
      <w:pPr>
        <w:pStyle w:val="3"/>
        <w:spacing w:line="297" w:lineRule="auto"/>
      </w:pPr>
    </w:p>
    <w:p w14:paraId="05C5B0F0">
      <w:pPr>
        <w:spacing w:before="78" w:line="221" w:lineRule="auto"/>
        <w:ind w:left="3625"/>
        <w:rPr>
          <w:rFonts w:ascii="宋体" w:hAnsi="宋体" w:eastAsia="宋体" w:cs="宋体"/>
          <w:sz w:val="24"/>
          <w:szCs w:val="24"/>
        </w:rPr>
      </w:pPr>
      <w:r>
        <w:rPr>
          <w:rFonts w:ascii="宋体" w:hAnsi="宋体" w:eastAsia="宋体" w:cs="宋体"/>
          <w:spacing w:val="-6"/>
          <w:sz w:val="24"/>
          <w:szCs w:val="24"/>
        </w:rPr>
        <w:t>（封面）</w:t>
      </w:r>
    </w:p>
    <w:p w14:paraId="44F0D599">
      <w:pPr>
        <w:pStyle w:val="3"/>
        <w:spacing w:line="249" w:lineRule="auto"/>
      </w:pPr>
    </w:p>
    <w:p w14:paraId="64CA1B59">
      <w:pPr>
        <w:pStyle w:val="3"/>
        <w:spacing w:line="249" w:lineRule="auto"/>
      </w:pPr>
    </w:p>
    <w:p w14:paraId="74432749">
      <w:pPr>
        <w:pStyle w:val="3"/>
        <w:spacing w:line="249" w:lineRule="auto"/>
      </w:pPr>
    </w:p>
    <w:p w14:paraId="5E83AE92">
      <w:pPr>
        <w:pStyle w:val="3"/>
        <w:spacing w:line="249" w:lineRule="auto"/>
      </w:pPr>
    </w:p>
    <w:p w14:paraId="3B522B30">
      <w:pPr>
        <w:pStyle w:val="3"/>
        <w:spacing w:line="249" w:lineRule="auto"/>
      </w:pPr>
    </w:p>
    <w:p w14:paraId="260BE98F">
      <w:pPr>
        <w:pStyle w:val="3"/>
        <w:spacing w:line="249" w:lineRule="auto"/>
      </w:pPr>
    </w:p>
    <w:p w14:paraId="50D04604">
      <w:pPr>
        <w:pStyle w:val="3"/>
        <w:spacing w:line="249" w:lineRule="auto"/>
      </w:pPr>
    </w:p>
    <w:p w14:paraId="1F8F4A1B">
      <w:pPr>
        <w:pStyle w:val="3"/>
        <w:spacing w:line="249" w:lineRule="auto"/>
      </w:pPr>
    </w:p>
    <w:p w14:paraId="6C99944B">
      <w:pPr>
        <w:pStyle w:val="3"/>
        <w:spacing w:line="249" w:lineRule="auto"/>
      </w:pPr>
    </w:p>
    <w:p w14:paraId="6399FFAA">
      <w:pPr>
        <w:pStyle w:val="3"/>
        <w:spacing w:line="249" w:lineRule="auto"/>
      </w:pPr>
    </w:p>
    <w:p w14:paraId="5534E5F9">
      <w:pPr>
        <w:pStyle w:val="3"/>
        <w:spacing w:line="249" w:lineRule="auto"/>
      </w:pPr>
    </w:p>
    <w:p w14:paraId="7417365C">
      <w:pPr>
        <w:pStyle w:val="3"/>
        <w:spacing w:line="249" w:lineRule="auto"/>
      </w:pPr>
    </w:p>
    <w:p w14:paraId="185FACBD">
      <w:pPr>
        <w:pStyle w:val="3"/>
        <w:spacing w:line="250" w:lineRule="auto"/>
      </w:pPr>
    </w:p>
    <w:p w14:paraId="0311F3F1">
      <w:pPr>
        <w:spacing w:before="78" w:line="219" w:lineRule="auto"/>
        <w:ind w:left="1775"/>
        <w:rPr>
          <w:rFonts w:ascii="宋体" w:hAnsi="宋体" w:eastAsia="宋体" w:cs="宋体"/>
          <w:sz w:val="24"/>
          <w:szCs w:val="24"/>
        </w:rPr>
      </w:pPr>
      <w:r>
        <w:rPr>
          <w:rFonts w:ascii="宋体" w:hAnsi="宋体" w:eastAsia="宋体" w:cs="宋体"/>
          <w:spacing w:val="4"/>
          <w:sz w:val="24"/>
          <w:szCs w:val="24"/>
        </w:rPr>
        <w:t>供</w:t>
      </w:r>
      <w:r>
        <w:rPr>
          <w:rFonts w:ascii="宋体" w:hAnsi="宋体" w:eastAsia="宋体" w:cs="宋体"/>
          <w:spacing w:val="29"/>
          <w:sz w:val="24"/>
          <w:szCs w:val="24"/>
        </w:rPr>
        <w:t xml:space="preserve">  </w:t>
      </w:r>
      <w:r>
        <w:rPr>
          <w:rFonts w:ascii="宋体" w:hAnsi="宋体" w:eastAsia="宋体" w:cs="宋体"/>
          <w:spacing w:val="4"/>
          <w:sz w:val="24"/>
          <w:szCs w:val="24"/>
        </w:rPr>
        <w:t>应</w:t>
      </w:r>
      <w:r>
        <w:rPr>
          <w:rFonts w:ascii="宋体" w:hAnsi="宋体" w:eastAsia="宋体" w:cs="宋体"/>
          <w:spacing w:val="31"/>
          <w:sz w:val="24"/>
          <w:szCs w:val="24"/>
        </w:rPr>
        <w:t xml:space="preserve">  </w:t>
      </w:r>
      <w:r>
        <w:rPr>
          <w:rFonts w:ascii="宋体" w:hAnsi="宋体" w:eastAsia="宋体" w:cs="宋体"/>
          <w:spacing w:val="4"/>
          <w:sz w:val="24"/>
          <w:szCs w:val="24"/>
        </w:rPr>
        <w:t>商</w:t>
      </w:r>
      <w:r>
        <w:rPr>
          <w:rFonts w:ascii="宋体" w:hAnsi="宋体" w:eastAsia="宋体" w:cs="宋体"/>
          <w:spacing w:val="-21"/>
          <w:sz w:val="24"/>
          <w:szCs w:val="24"/>
        </w:rPr>
        <w:t>：（</w:t>
      </w:r>
      <w:r>
        <w:rPr>
          <w:rFonts w:ascii="宋体" w:hAnsi="宋体" w:eastAsia="宋体" w:cs="宋体"/>
          <w:spacing w:val="4"/>
          <w:sz w:val="24"/>
          <w:szCs w:val="24"/>
        </w:rPr>
        <w:t>企业电子签章）</w:t>
      </w:r>
    </w:p>
    <w:p w14:paraId="1C816025">
      <w:pPr>
        <w:spacing w:before="315" w:line="219" w:lineRule="auto"/>
        <w:ind w:left="1824"/>
        <w:rPr>
          <w:rFonts w:ascii="宋体" w:hAnsi="宋体" w:eastAsia="宋体" w:cs="宋体"/>
          <w:sz w:val="24"/>
          <w:szCs w:val="24"/>
        </w:rPr>
      </w:pPr>
      <w:r>
        <w:rPr>
          <w:rFonts w:ascii="宋体" w:hAnsi="宋体" w:eastAsia="宋体" w:cs="宋体"/>
          <w:spacing w:val="7"/>
          <w:sz w:val="24"/>
          <w:szCs w:val="24"/>
        </w:rPr>
        <w:t>法定代表人或委托代理人</w:t>
      </w:r>
      <w:r>
        <w:rPr>
          <w:rFonts w:ascii="宋体" w:hAnsi="宋体" w:eastAsia="宋体" w:cs="宋体"/>
          <w:spacing w:val="-18"/>
          <w:sz w:val="24"/>
          <w:szCs w:val="24"/>
        </w:rPr>
        <w:t>：</w:t>
      </w:r>
      <w:r>
        <w:rPr>
          <w:rFonts w:ascii="宋体" w:hAnsi="宋体" w:eastAsia="宋体" w:cs="宋体"/>
          <w:spacing w:val="-71"/>
          <w:sz w:val="24"/>
          <w:szCs w:val="24"/>
        </w:rPr>
        <w:t xml:space="preserve"> </w:t>
      </w:r>
      <w:r>
        <w:rPr>
          <w:rFonts w:ascii="宋体" w:hAnsi="宋体" w:eastAsia="宋体" w:cs="宋体"/>
          <w:spacing w:val="-18"/>
          <w:sz w:val="24"/>
          <w:szCs w:val="24"/>
        </w:rPr>
        <w:t>（</w:t>
      </w:r>
      <w:r>
        <w:rPr>
          <w:rFonts w:ascii="宋体" w:hAnsi="宋体" w:eastAsia="宋体" w:cs="宋体"/>
          <w:spacing w:val="7"/>
          <w:sz w:val="24"/>
          <w:szCs w:val="24"/>
        </w:rPr>
        <w:t>签字或盖章）</w:t>
      </w:r>
    </w:p>
    <w:p w14:paraId="185F8C38">
      <w:pPr>
        <w:spacing w:before="316" w:line="219" w:lineRule="auto"/>
        <w:ind w:left="1864"/>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1"/>
          <w:sz w:val="24"/>
          <w:szCs w:val="24"/>
        </w:rPr>
        <w:t xml:space="preserve">       </w:t>
      </w:r>
      <w:r>
        <w:rPr>
          <w:rFonts w:ascii="宋体" w:hAnsi="宋体" w:eastAsia="宋体" w:cs="宋体"/>
          <w:spacing w:val="-20"/>
          <w:sz w:val="24"/>
          <w:szCs w:val="24"/>
        </w:rPr>
        <w:t>期</w:t>
      </w:r>
      <w:r>
        <w:rPr>
          <w:rFonts w:ascii="宋体" w:hAnsi="宋体" w:eastAsia="宋体" w:cs="宋体"/>
          <w:spacing w:val="-84"/>
          <w:sz w:val="24"/>
          <w:szCs w:val="24"/>
        </w:rPr>
        <w:t xml:space="preserve"> </w:t>
      </w:r>
      <w:r>
        <w:rPr>
          <w:rFonts w:ascii="宋体" w:hAnsi="宋体" w:eastAsia="宋体" w:cs="宋体"/>
          <w:spacing w:val="-20"/>
          <w:sz w:val="24"/>
          <w:szCs w:val="24"/>
        </w:rPr>
        <w:t>：</w:t>
      </w:r>
      <w:r>
        <w:rPr>
          <w:rFonts w:ascii="宋体" w:hAnsi="宋体" w:eastAsia="宋体" w:cs="宋体"/>
          <w:spacing w:val="1"/>
          <w:sz w:val="24"/>
          <w:szCs w:val="24"/>
        </w:rPr>
        <w:t xml:space="preserve">       </w:t>
      </w:r>
      <w:r>
        <w:rPr>
          <w:rFonts w:ascii="宋体" w:hAnsi="宋体" w:eastAsia="宋体" w:cs="宋体"/>
          <w:spacing w:val="-20"/>
          <w:sz w:val="24"/>
          <w:szCs w:val="24"/>
        </w:rPr>
        <w:t>年</w:t>
      </w:r>
      <w:r>
        <w:rPr>
          <w:rFonts w:ascii="宋体" w:hAnsi="宋体" w:eastAsia="宋体" w:cs="宋体"/>
          <w:spacing w:val="4"/>
          <w:sz w:val="24"/>
          <w:szCs w:val="24"/>
        </w:rPr>
        <w:t xml:space="preserve">    </w:t>
      </w:r>
      <w:r>
        <w:rPr>
          <w:rFonts w:ascii="宋体" w:hAnsi="宋体" w:eastAsia="宋体" w:cs="宋体"/>
          <w:spacing w:val="-20"/>
          <w:sz w:val="24"/>
          <w:szCs w:val="24"/>
        </w:rPr>
        <w:t>月</w:t>
      </w:r>
      <w:r>
        <w:rPr>
          <w:rFonts w:ascii="宋体" w:hAnsi="宋体" w:eastAsia="宋体" w:cs="宋体"/>
          <w:spacing w:val="13"/>
          <w:sz w:val="24"/>
          <w:szCs w:val="24"/>
        </w:rPr>
        <w:t xml:space="preserve">    </w:t>
      </w:r>
      <w:r>
        <w:rPr>
          <w:rFonts w:ascii="宋体" w:hAnsi="宋体" w:eastAsia="宋体" w:cs="宋体"/>
          <w:spacing w:val="-20"/>
          <w:sz w:val="24"/>
          <w:szCs w:val="24"/>
        </w:rPr>
        <w:t>日</w:t>
      </w:r>
    </w:p>
    <w:p w14:paraId="017DB945">
      <w:pPr>
        <w:spacing w:line="219" w:lineRule="auto"/>
        <w:rPr>
          <w:rFonts w:ascii="宋体" w:hAnsi="宋体" w:eastAsia="宋体" w:cs="宋体"/>
          <w:sz w:val="24"/>
          <w:szCs w:val="24"/>
        </w:rPr>
        <w:sectPr>
          <w:footerReference r:id="rId33" w:type="default"/>
          <w:pgSz w:w="11907" w:h="16840"/>
          <w:pgMar w:top="1374" w:right="1786" w:bottom="1139" w:left="1786" w:header="0" w:footer="977" w:gutter="0"/>
          <w:cols w:space="720" w:num="1"/>
        </w:sectPr>
      </w:pPr>
    </w:p>
    <w:p w14:paraId="3F010106">
      <w:pPr>
        <w:pStyle w:val="3"/>
        <w:spacing w:line="275" w:lineRule="auto"/>
      </w:pPr>
    </w:p>
    <w:p w14:paraId="1F63F5AB">
      <w:pPr>
        <w:pStyle w:val="3"/>
        <w:spacing w:line="275" w:lineRule="auto"/>
      </w:pPr>
    </w:p>
    <w:p w14:paraId="25982936">
      <w:pPr>
        <w:pStyle w:val="3"/>
        <w:spacing w:line="276" w:lineRule="auto"/>
      </w:pPr>
    </w:p>
    <w:p w14:paraId="79927CC6">
      <w:pPr>
        <w:pStyle w:val="3"/>
        <w:spacing w:line="276" w:lineRule="auto"/>
      </w:pPr>
    </w:p>
    <w:p w14:paraId="55DF06F4">
      <w:pPr>
        <w:pStyle w:val="3"/>
        <w:spacing w:line="276" w:lineRule="auto"/>
      </w:pPr>
    </w:p>
    <w:p w14:paraId="4EFF1DFA">
      <w:pPr>
        <w:spacing w:before="140" w:line="225" w:lineRule="auto"/>
        <w:ind w:left="3302"/>
        <w:outlineLvl w:val="1"/>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1"/>
          <w:sz w:val="43"/>
          <w:szCs w:val="43"/>
        </w:rPr>
        <w:t xml:space="preserve">    </w:t>
      </w:r>
      <w:r>
        <w:rPr>
          <w:rFonts w:ascii="宋体" w:hAnsi="宋体" w:eastAsia="宋体" w:cs="宋体"/>
          <w:b/>
          <w:bCs/>
          <w:spacing w:val="-51"/>
          <w:sz w:val="43"/>
          <w:szCs w:val="43"/>
        </w:rPr>
        <w:t>录</w:t>
      </w:r>
    </w:p>
    <w:p w14:paraId="798C6B9B">
      <w:pPr>
        <w:pStyle w:val="3"/>
        <w:spacing w:line="306" w:lineRule="auto"/>
      </w:pPr>
    </w:p>
    <w:p w14:paraId="5D936905">
      <w:pPr>
        <w:spacing w:before="65" w:line="227" w:lineRule="auto"/>
        <w:ind w:left="3682"/>
        <w:rPr>
          <w:rFonts w:ascii="宋体" w:hAnsi="宋体" w:eastAsia="宋体" w:cs="宋体"/>
          <w:sz w:val="20"/>
          <w:szCs w:val="20"/>
        </w:rPr>
      </w:pPr>
      <w:r>
        <w:rPr>
          <w:rFonts w:ascii="宋体" w:hAnsi="宋体" w:eastAsia="宋体" w:cs="宋体"/>
          <w:spacing w:val="2"/>
          <w:sz w:val="20"/>
          <w:szCs w:val="20"/>
        </w:rPr>
        <w:t>（自拟）</w:t>
      </w:r>
    </w:p>
    <w:p w14:paraId="040FF497">
      <w:pPr>
        <w:spacing w:line="227" w:lineRule="auto"/>
        <w:rPr>
          <w:rFonts w:ascii="宋体" w:hAnsi="宋体" w:eastAsia="宋体" w:cs="宋体"/>
          <w:sz w:val="20"/>
          <w:szCs w:val="20"/>
        </w:rPr>
        <w:sectPr>
          <w:footerReference r:id="rId34" w:type="default"/>
          <w:pgSz w:w="11907" w:h="16840"/>
          <w:pgMar w:top="1431" w:right="1786" w:bottom="1139" w:left="1786" w:header="0" w:footer="977" w:gutter="0"/>
          <w:cols w:space="720" w:num="1"/>
        </w:sectPr>
      </w:pPr>
    </w:p>
    <w:p w14:paraId="3A6A26DC">
      <w:pPr>
        <w:spacing w:before="68" w:line="220" w:lineRule="auto"/>
        <w:ind w:left="2871"/>
        <w:rPr>
          <w:rFonts w:ascii="宋体" w:hAnsi="宋体" w:eastAsia="宋体" w:cs="宋体"/>
          <w:sz w:val="30"/>
          <w:szCs w:val="30"/>
        </w:rPr>
      </w:pPr>
      <w:r>
        <w:rPr>
          <w:rFonts w:ascii="宋体" w:hAnsi="宋体" w:eastAsia="宋体" w:cs="宋体"/>
          <w:b/>
          <w:bCs/>
          <w:spacing w:val="-4"/>
          <w:sz w:val="30"/>
          <w:szCs w:val="30"/>
        </w:rPr>
        <w:t>一、投标函及开标一览表</w:t>
      </w:r>
    </w:p>
    <w:p w14:paraId="4704B108">
      <w:pPr>
        <w:spacing w:before="258" w:line="221" w:lineRule="auto"/>
        <w:ind w:left="3687"/>
        <w:outlineLvl w:val="2"/>
        <w:rPr>
          <w:rFonts w:ascii="宋体" w:hAnsi="宋体" w:eastAsia="宋体" w:cs="宋体"/>
          <w:sz w:val="28"/>
          <w:szCs w:val="28"/>
        </w:rPr>
      </w:pPr>
      <w:r>
        <w:rPr>
          <w:rFonts w:ascii="宋体" w:hAnsi="宋体" w:eastAsia="宋体" w:cs="宋体"/>
          <w:b/>
          <w:bCs/>
          <w:spacing w:val="-6"/>
          <w:sz w:val="28"/>
          <w:szCs w:val="28"/>
        </w:rPr>
        <w:t>（一）投标函</w:t>
      </w:r>
    </w:p>
    <w:p w14:paraId="7C65D5FD">
      <w:pPr>
        <w:pStyle w:val="3"/>
        <w:spacing w:line="455" w:lineRule="auto"/>
      </w:pPr>
    </w:p>
    <w:p w14:paraId="4C983133">
      <w:pPr>
        <w:spacing w:before="91" w:line="219" w:lineRule="auto"/>
        <w:ind w:left="561"/>
        <w:rPr>
          <w:rFonts w:ascii="宋体" w:hAnsi="宋体" w:eastAsia="宋体" w:cs="宋体"/>
          <w:sz w:val="28"/>
          <w:szCs w:val="28"/>
        </w:rPr>
      </w:pPr>
      <w:r>
        <w:rPr>
          <w:rFonts w:ascii="宋体" w:hAnsi="宋体" w:eastAsia="宋体" w:cs="宋体"/>
          <w:b/>
          <w:bCs/>
          <w:spacing w:val="7"/>
          <w:sz w:val="28"/>
          <w:szCs w:val="28"/>
        </w:rPr>
        <w:t>致</w:t>
      </w:r>
      <w:r>
        <w:rPr>
          <w:rFonts w:ascii="宋体" w:hAnsi="宋体" w:eastAsia="宋体" w:cs="宋体"/>
          <w:b/>
          <w:bCs/>
          <w:spacing w:val="-40"/>
          <w:sz w:val="28"/>
          <w:szCs w:val="28"/>
        </w:rPr>
        <w:t>：</w:t>
      </w:r>
      <w:r>
        <w:rPr>
          <w:rFonts w:ascii="宋体" w:hAnsi="宋体" w:eastAsia="宋体" w:cs="宋体"/>
          <w:sz w:val="28"/>
          <w:szCs w:val="28"/>
          <w:u w:val="single" w:color="auto"/>
        </w:rPr>
        <w:t xml:space="preserve">                    </w:t>
      </w:r>
      <w:r>
        <w:rPr>
          <w:rFonts w:ascii="宋体" w:hAnsi="宋体" w:eastAsia="宋体" w:cs="宋体"/>
          <w:b/>
          <w:bCs/>
          <w:spacing w:val="-40"/>
          <w:sz w:val="28"/>
          <w:szCs w:val="28"/>
          <w:u w:val="single" w:color="auto"/>
        </w:rPr>
        <w:t>（</w:t>
      </w:r>
      <w:r>
        <w:rPr>
          <w:rFonts w:ascii="宋体" w:hAnsi="宋体" w:eastAsia="宋体" w:cs="宋体"/>
          <w:b/>
          <w:bCs/>
          <w:spacing w:val="7"/>
          <w:sz w:val="28"/>
          <w:szCs w:val="28"/>
          <w:u w:val="single" w:color="auto"/>
        </w:rPr>
        <w:t>采购人名称）</w:t>
      </w:r>
      <w:r>
        <w:rPr>
          <w:rFonts w:ascii="宋体" w:hAnsi="宋体" w:eastAsia="宋体" w:cs="宋体"/>
          <w:spacing w:val="7"/>
          <w:sz w:val="28"/>
          <w:szCs w:val="28"/>
          <w:u w:val="single" w:color="auto"/>
        </w:rPr>
        <w:t xml:space="preserve">  </w:t>
      </w:r>
    </w:p>
    <w:p w14:paraId="5EA255ED">
      <w:pPr>
        <w:spacing w:before="258" w:line="439" w:lineRule="auto"/>
        <w:ind w:firstLine="481"/>
        <w:rPr>
          <w:rFonts w:ascii="宋体" w:hAnsi="宋体" w:eastAsia="宋体" w:cs="宋体"/>
          <w:sz w:val="24"/>
          <w:szCs w:val="24"/>
        </w:rPr>
      </w:pPr>
      <w:r>
        <w:rPr>
          <w:rFonts w:ascii="宋体" w:hAnsi="宋体" w:eastAsia="宋体" w:cs="宋体"/>
          <w:spacing w:val="-1"/>
          <w:sz w:val="24"/>
          <w:szCs w:val="24"/>
        </w:rPr>
        <w:t>我单位已收到的</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项目（采购编号：</w:t>
      </w:r>
      <w:r>
        <w:rPr>
          <w:rFonts w:ascii="宋体" w:hAnsi="宋体" w:eastAsia="宋体" w:cs="宋体"/>
          <w:spacing w:val="-1"/>
          <w:sz w:val="24"/>
          <w:szCs w:val="24"/>
          <w:u w:val="single" w:color="auto"/>
        </w:rPr>
        <w:t xml:space="preserve"> 博政采购（2025）</w:t>
      </w:r>
      <w:r>
        <w:rPr>
          <w:rFonts w:hint="eastAsia" w:ascii="宋体" w:hAnsi="宋体" w:eastAsia="宋体" w:cs="宋体"/>
          <w:spacing w:val="-1"/>
          <w:sz w:val="24"/>
          <w:szCs w:val="24"/>
          <w:u w:val="single" w:color="auto"/>
          <w:lang w:val="en-US" w:eastAsia="zh-CN"/>
        </w:rPr>
        <w:t>100</w:t>
      </w:r>
      <w:r>
        <w:rPr>
          <w:rFonts w:ascii="宋体" w:hAnsi="宋体" w:eastAsia="宋体" w:cs="宋体"/>
          <w:spacing w:val="-45"/>
          <w:sz w:val="24"/>
          <w:szCs w:val="24"/>
          <w:u w:val="single" w:color="auto"/>
        </w:rPr>
        <w:t xml:space="preserve"> </w:t>
      </w:r>
      <w:r>
        <w:rPr>
          <w:rFonts w:ascii="宋体" w:hAnsi="宋体" w:eastAsia="宋体" w:cs="宋体"/>
          <w:spacing w:val="-1"/>
          <w:sz w:val="24"/>
          <w:szCs w:val="24"/>
          <w:u w:val="single" w:color="auto"/>
        </w:rPr>
        <w:t>号</w:t>
      </w:r>
      <w:r>
        <w:rPr>
          <w:rFonts w:ascii="宋体" w:hAnsi="宋体" w:eastAsia="宋体" w:cs="宋体"/>
          <w:spacing w:val="-1"/>
          <w:sz w:val="24"/>
          <w:szCs w:val="24"/>
        </w:rPr>
        <w:t>；项</w:t>
      </w:r>
      <w:r>
        <w:rPr>
          <w:rFonts w:ascii="宋体" w:hAnsi="宋体" w:eastAsia="宋体" w:cs="宋体"/>
          <w:spacing w:val="-2"/>
          <w:sz w:val="24"/>
          <w:szCs w:val="24"/>
        </w:rPr>
        <w:t>目编</w:t>
      </w:r>
      <w:r>
        <w:rPr>
          <w:rFonts w:ascii="宋体" w:hAnsi="宋体" w:eastAsia="宋体" w:cs="宋体"/>
          <w:sz w:val="24"/>
          <w:szCs w:val="24"/>
        </w:rPr>
        <w:t xml:space="preserve"> </w:t>
      </w:r>
      <w:r>
        <w:rPr>
          <w:rFonts w:ascii="宋体" w:hAnsi="宋体" w:eastAsia="宋体" w:cs="宋体"/>
          <w:spacing w:val="-3"/>
          <w:sz w:val="24"/>
          <w:szCs w:val="24"/>
        </w:rPr>
        <w:t>号：</w:t>
      </w:r>
      <w:r>
        <w:rPr>
          <w:rFonts w:hint="eastAsia" w:ascii="宋体" w:hAnsi="宋体" w:eastAsia="宋体" w:cs="宋体"/>
          <w:color w:val="C00000"/>
          <w:spacing w:val="-3"/>
          <w:sz w:val="24"/>
          <w:szCs w:val="24"/>
          <w:u w:val="single" w:color="auto"/>
          <w:lang w:val="en-US" w:eastAsia="zh-CN"/>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）采购文件及</w:t>
      </w:r>
      <w:r>
        <w:rPr>
          <w:rFonts w:ascii="宋体" w:hAnsi="宋体" w:eastAsia="宋体" w:cs="宋体"/>
          <w:spacing w:val="-4"/>
          <w:sz w:val="24"/>
          <w:szCs w:val="24"/>
        </w:rPr>
        <w:t>有关纪要通知，现对参与投标及中标后工作，</w:t>
      </w:r>
      <w:r>
        <w:rPr>
          <w:rFonts w:ascii="宋体" w:hAnsi="宋体" w:eastAsia="宋体" w:cs="宋体"/>
          <w:sz w:val="24"/>
          <w:szCs w:val="24"/>
        </w:rPr>
        <w:t xml:space="preserve"> </w:t>
      </w:r>
      <w:r>
        <w:rPr>
          <w:rFonts w:ascii="宋体" w:hAnsi="宋体" w:eastAsia="宋体" w:cs="宋体"/>
          <w:spacing w:val="-2"/>
          <w:sz w:val="24"/>
          <w:szCs w:val="24"/>
        </w:rPr>
        <w:t>做出如下郑重承诺：</w:t>
      </w:r>
    </w:p>
    <w:p w14:paraId="5E9B1F27">
      <w:pPr>
        <w:spacing w:line="365" w:lineRule="auto"/>
        <w:ind w:left="2" w:firstLine="495"/>
        <w:rPr>
          <w:rFonts w:ascii="宋体" w:hAnsi="宋体" w:eastAsia="宋体" w:cs="宋体"/>
          <w:sz w:val="24"/>
          <w:szCs w:val="24"/>
        </w:rPr>
      </w:pPr>
      <w:r>
        <w:rPr>
          <w:rFonts w:ascii="宋体" w:hAnsi="宋体" w:eastAsia="宋体" w:cs="宋体"/>
          <w:spacing w:val="-2"/>
          <w:sz w:val="24"/>
          <w:szCs w:val="24"/>
        </w:rPr>
        <w:t>1、我方愿以总价为人民币（大写</w:t>
      </w:r>
      <w:r>
        <w:rPr>
          <w:rFonts w:ascii="宋体" w:hAnsi="宋体" w:eastAsia="宋体" w:cs="宋体"/>
          <w:spacing w:val="-26"/>
          <w:sz w:val="24"/>
          <w:szCs w:val="24"/>
        </w:rPr>
        <w:t>）</w:t>
      </w:r>
      <w:r>
        <w:rPr>
          <w:rFonts w:ascii="宋体" w:hAnsi="宋体" w:eastAsia="宋体" w:cs="宋体"/>
          <w:sz w:val="24"/>
          <w:szCs w:val="24"/>
          <w:u w:val="single" w:color="auto"/>
        </w:rPr>
        <w:t xml:space="preserve">             </w:t>
      </w:r>
      <w:r>
        <w:rPr>
          <w:rFonts w:ascii="宋体" w:hAnsi="宋体" w:eastAsia="宋体" w:cs="宋体"/>
          <w:spacing w:val="-26"/>
          <w:sz w:val="24"/>
          <w:szCs w:val="24"/>
        </w:rPr>
        <w:t>（</w:t>
      </w:r>
      <w:r>
        <w:rPr>
          <w:rFonts w:ascii="宋体" w:hAnsi="宋体" w:eastAsia="宋体" w:cs="宋体"/>
          <w:spacing w:val="-2"/>
          <w:sz w:val="24"/>
          <w:szCs w:val="24"/>
        </w:rPr>
        <w:t xml:space="preserve">小写）￥ </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元，合</w:t>
      </w:r>
      <w:r>
        <w:rPr>
          <w:rFonts w:ascii="宋体" w:hAnsi="宋体" w:eastAsia="宋体" w:cs="宋体"/>
          <w:sz w:val="24"/>
          <w:szCs w:val="24"/>
        </w:rPr>
        <w:t xml:space="preserve"> </w:t>
      </w:r>
      <w:r>
        <w:rPr>
          <w:rFonts w:ascii="宋体" w:hAnsi="宋体" w:eastAsia="宋体" w:cs="宋体"/>
          <w:spacing w:val="-8"/>
          <w:sz w:val="24"/>
          <w:szCs w:val="24"/>
        </w:rPr>
        <w:t>同履行期限（供货及安装期</w:t>
      </w:r>
      <w:r>
        <w:rPr>
          <w:rFonts w:ascii="宋体" w:hAnsi="宋体" w:eastAsia="宋体" w:cs="宋体"/>
          <w:spacing w:val="-58"/>
          <w:sz w:val="24"/>
          <w:szCs w:val="24"/>
        </w:rPr>
        <w:t>）：</w:t>
      </w:r>
      <w:r>
        <w:rPr>
          <w:rFonts w:ascii="宋体" w:hAnsi="宋体" w:eastAsia="宋体" w:cs="宋体"/>
          <w:spacing w:val="1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58"/>
          <w:sz w:val="24"/>
          <w:szCs w:val="24"/>
        </w:rPr>
        <w:t>，</w:t>
      </w:r>
      <w:r>
        <w:rPr>
          <w:rFonts w:ascii="宋体" w:hAnsi="宋体" w:eastAsia="宋体" w:cs="宋体"/>
          <w:spacing w:val="-8"/>
          <w:sz w:val="24"/>
          <w:szCs w:val="24"/>
        </w:rPr>
        <w:t>质保期：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8"/>
          <w:sz w:val="24"/>
          <w:szCs w:val="24"/>
        </w:rPr>
        <w:t>年，质量标准</w:t>
      </w:r>
      <w:r>
        <w:rPr>
          <w:rFonts w:ascii="宋体" w:hAnsi="宋体" w:eastAsia="宋体" w:cs="宋体"/>
          <w:spacing w:val="-58"/>
          <w:sz w:val="24"/>
          <w:szCs w:val="24"/>
        </w:rPr>
        <w:t>：</w:t>
      </w:r>
      <w:r>
        <w:rPr>
          <w:rFonts w:ascii="宋体" w:hAnsi="宋体" w:eastAsia="宋体" w:cs="宋体"/>
          <w:spacing w:val="20"/>
          <w:sz w:val="24"/>
          <w:szCs w:val="24"/>
          <w:u w:val="single" w:color="auto"/>
        </w:rPr>
        <w:t xml:space="preserve">      </w:t>
      </w:r>
      <w:r>
        <w:rPr>
          <w:rFonts w:ascii="宋体" w:hAnsi="宋体" w:eastAsia="宋体" w:cs="宋体"/>
          <w:spacing w:val="-58"/>
          <w:sz w:val="24"/>
          <w:szCs w:val="24"/>
        </w:rPr>
        <w:t>，</w:t>
      </w:r>
      <w:r>
        <w:rPr>
          <w:rFonts w:ascii="宋体" w:hAnsi="宋体" w:eastAsia="宋体" w:cs="宋体"/>
          <w:sz w:val="24"/>
          <w:szCs w:val="24"/>
        </w:rPr>
        <w:t xml:space="preserve"> </w:t>
      </w:r>
      <w:r>
        <w:rPr>
          <w:rFonts w:ascii="宋体" w:hAnsi="宋体" w:eastAsia="宋体" w:cs="宋体"/>
          <w:spacing w:val="-1"/>
          <w:sz w:val="24"/>
          <w:szCs w:val="24"/>
        </w:rPr>
        <w:t>按合同约定实施和完成本项目。</w:t>
      </w:r>
    </w:p>
    <w:p w14:paraId="26B9F992">
      <w:pPr>
        <w:spacing w:before="285" w:line="329" w:lineRule="auto"/>
        <w:ind w:left="1" w:right="63" w:firstLine="481"/>
        <w:rPr>
          <w:rFonts w:ascii="宋体" w:hAnsi="宋体" w:eastAsia="宋体" w:cs="宋体"/>
          <w:sz w:val="24"/>
          <w:szCs w:val="24"/>
        </w:rPr>
      </w:pPr>
      <w:r>
        <w:rPr>
          <w:rFonts w:ascii="宋体" w:hAnsi="宋体" w:eastAsia="宋体" w:cs="宋体"/>
          <w:spacing w:val="1"/>
          <w:sz w:val="24"/>
          <w:szCs w:val="24"/>
        </w:rPr>
        <w:t>2、在响应性文件递交截止时间后至确定成交人的</w:t>
      </w:r>
      <w:r>
        <w:fldChar w:fldCharType="begin"/>
      </w:r>
      <w:r>
        <w:instrText xml:space="preserve"> HYPERLINK "https://baike.so.com/doc/5394983-5632135.html" </w:instrText>
      </w:r>
      <w:r>
        <w:fldChar w:fldCharType="separate"/>
      </w:r>
      <w:r>
        <w:rPr>
          <w:rFonts w:ascii="宋体" w:hAnsi="宋体" w:eastAsia="宋体" w:cs="宋体"/>
          <w:spacing w:val="1"/>
          <w:sz w:val="24"/>
          <w:szCs w:val="24"/>
        </w:rPr>
        <w:t>投标有</w:t>
      </w:r>
      <w:r>
        <w:rPr>
          <w:rFonts w:ascii="宋体" w:hAnsi="宋体" w:eastAsia="宋体" w:cs="宋体"/>
          <w:sz w:val="24"/>
          <w:szCs w:val="24"/>
        </w:rPr>
        <w:t>效期</w:t>
      </w:r>
      <w:r>
        <w:rPr>
          <w:rFonts w:ascii="宋体" w:hAnsi="宋体" w:eastAsia="宋体" w:cs="宋体"/>
          <w:sz w:val="24"/>
          <w:szCs w:val="24"/>
        </w:rPr>
        <w:fldChar w:fldCharType="end"/>
      </w:r>
      <w:r>
        <w:rPr>
          <w:rFonts w:ascii="宋体" w:hAnsi="宋体" w:eastAsia="宋体" w:cs="宋体"/>
          <w:sz w:val="24"/>
          <w:szCs w:val="24"/>
        </w:rPr>
        <w:t xml:space="preserve">内，我单位不得要求 </w:t>
      </w:r>
      <w:r>
        <w:rPr>
          <w:rFonts w:ascii="宋体" w:hAnsi="宋体" w:eastAsia="宋体" w:cs="宋体"/>
          <w:spacing w:val="-1"/>
          <w:sz w:val="24"/>
          <w:szCs w:val="24"/>
        </w:rPr>
        <w:t>退出竞标或者修改响应性文件。</w:t>
      </w:r>
    </w:p>
    <w:p w14:paraId="638A8BC6">
      <w:pPr>
        <w:spacing w:before="284" w:line="329" w:lineRule="auto"/>
        <w:ind w:left="8" w:right="64" w:firstLine="477"/>
        <w:rPr>
          <w:rFonts w:ascii="宋体" w:hAnsi="宋体" w:eastAsia="宋体" w:cs="宋体"/>
          <w:sz w:val="24"/>
          <w:szCs w:val="24"/>
        </w:rPr>
      </w:pPr>
      <w:r>
        <w:rPr>
          <w:rFonts w:ascii="宋体" w:hAnsi="宋体" w:eastAsia="宋体" w:cs="宋体"/>
          <w:spacing w:val="1"/>
          <w:sz w:val="24"/>
          <w:szCs w:val="24"/>
        </w:rPr>
        <w:t>3、我方明白采购人不一定接纳最低投标报价的采购</w:t>
      </w:r>
      <w:r>
        <w:rPr>
          <w:rFonts w:ascii="宋体" w:hAnsi="宋体" w:eastAsia="宋体" w:cs="宋体"/>
          <w:sz w:val="24"/>
          <w:szCs w:val="24"/>
        </w:rPr>
        <w:t xml:space="preserve">，也不需要采购人解释选择或 </w:t>
      </w:r>
      <w:r>
        <w:rPr>
          <w:rFonts w:ascii="宋体" w:hAnsi="宋体" w:eastAsia="宋体" w:cs="宋体"/>
          <w:spacing w:val="-2"/>
          <w:sz w:val="24"/>
          <w:szCs w:val="24"/>
        </w:rPr>
        <w:t>否决任何供应商的原因和理由。</w:t>
      </w:r>
    </w:p>
    <w:p w14:paraId="432FF1F0">
      <w:pPr>
        <w:spacing w:before="285" w:line="365" w:lineRule="auto"/>
        <w:ind w:right="61" w:firstLine="479"/>
        <w:rPr>
          <w:rFonts w:ascii="宋体" w:hAnsi="宋体" w:eastAsia="宋体" w:cs="宋体"/>
          <w:sz w:val="24"/>
          <w:szCs w:val="24"/>
        </w:rPr>
      </w:pPr>
      <w:r>
        <w:rPr>
          <w:rFonts w:ascii="宋体" w:hAnsi="宋体" w:eastAsia="宋体" w:cs="宋体"/>
          <w:spacing w:val="1"/>
          <w:sz w:val="24"/>
          <w:szCs w:val="24"/>
        </w:rPr>
        <w:t>4、我方参与本项目投标的所有资料真实有效，未在投标文件中</w:t>
      </w:r>
      <w:r>
        <w:rPr>
          <w:rFonts w:ascii="宋体" w:hAnsi="宋体" w:eastAsia="宋体" w:cs="宋体"/>
          <w:sz w:val="24"/>
          <w:szCs w:val="24"/>
        </w:rPr>
        <w:t xml:space="preserve">提供虚假材料，无 </w:t>
      </w:r>
      <w:r>
        <w:rPr>
          <w:rFonts w:ascii="宋体" w:hAnsi="宋体" w:eastAsia="宋体" w:cs="宋体"/>
          <w:spacing w:val="-2"/>
          <w:sz w:val="24"/>
          <w:szCs w:val="24"/>
        </w:rPr>
        <w:t>陪标、串标等违法行为。若相关部门查实或被不见面开</w:t>
      </w:r>
      <w:r>
        <w:rPr>
          <w:rFonts w:ascii="宋体" w:hAnsi="宋体" w:eastAsia="宋体" w:cs="宋体"/>
          <w:spacing w:val="-3"/>
          <w:sz w:val="24"/>
          <w:szCs w:val="24"/>
        </w:rPr>
        <w:t>标系统提示为“投标文件制作机</w:t>
      </w:r>
      <w:r>
        <w:rPr>
          <w:rFonts w:ascii="宋体" w:hAnsi="宋体" w:eastAsia="宋体" w:cs="宋体"/>
          <w:sz w:val="24"/>
          <w:szCs w:val="24"/>
        </w:rPr>
        <w:t xml:space="preserve"> </w:t>
      </w:r>
      <w:r>
        <w:rPr>
          <w:rFonts w:ascii="宋体" w:hAnsi="宋体" w:eastAsia="宋体" w:cs="宋体"/>
          <w:spacing w:val="-1"/>
          <w:sz w:val="24"/>
          <w:szCs w:val="24"/>
        </w:rPr>
        <w:t>器码一致</w:t>
      </w:r>
      <w:r>
        <w:rPr>
          <w:rFonts w:ascii="宋体" w:hAnsi="宋体" w:eastAsia="宋体" w:cs="宋体"/>
          <w:spacing w:val="-88"/>
          <w:sz w:val="24"/>
          <w:szCs w:val="24"/>
        </w:rPr>
        <w:t xml:space="preserve"> </w:t>
      </w:r>
      <w:r>
        <w:rPr>
          <w:rFonts w:ascii="宋体" w:hAnsi="宋体" w:eastAsia="宋体" w:cs="宋体"/>
          <w:spacing w:val="-1"/>
          <w:sz w:val="24"/>
          <w:szCs w:val="24"/>
        </w:rPr>
        <w:t>”的，同意被视为投标无效，接受报监</w:t>
      </w:r>
      <w:r>
        <w:rPr>
          <w:rFonts w:ascii="宋体" w:hAnsi="宋体" w:eastAsia="宋体" w:cs="宋体"/>
          <w:spacing w:val="-2"/>
          <w:sz w:val="24"/>
          <w:szCs w:val="24"/>
        </w:rPr>
        <w:t>管部门依法作出的处理。</w:t>
      </w:r>
    </w:p>
    <w:p w14:paraId="72B0DD34">
      <w:pPr>
        <w:spacing w:before="290" w:line="383" w:lineRule="auto"/>
        <w:ind w:right="61" w:firstLine="485"/>
        <w:rPr>
          <w:rFonts w:ascii="宋体" w:hAnsi="宋体" w:eastAsia="宋体" w:cs="宋体"/>
          <w:sz w:val="24"/>
          <w:szCs w:val="24"/>
        </w:rPr>
      </w:pPr>
      <w:r>
        <w:rPr>
          <w:rFonts w:ascii="宋体" w:hAnsi="宋体" w:eastAsia="宋体" w:cs="宋体"/>
          <w:spacing w:val="-5"/>
          <w:sz w:val="24"/>
          <w:szCs w:val="24"/>
        </w:rPr>
        <w:t>5、一旦我方中标，我方在收到中标通知书后</w:t>
      </w:r>
      <w:r>
        <w:rPr>
          <w:rFonts w:ascii="宋体" w:hAnsi="宋体" w:eastAsia="宋体" w:cs="宋体"/>
          <w:spacing w:val="-25"/>
          <w:sz w:val="24"/>
          <w:szCs w:val="24"/>
        </w:rPr>
        <w:t xml:space="preserve"> </w:t>
      </w:r>
      <w:r>
        <w:rPr>
          <w:rFonts w:ascii="宋体" w:hAnsi="宋体" w:eastAsia="宋体" w:cs="宋体"/>
          <w:spacing w:val="-5"/>
          <w:sz w:val="24"/>
          <w:szCs w:val="24"/>
        </w:rPr>
        <w:t>15 日内，依据采购文件、投标文件与</w:t>
      </w:r>
      <w:r>
        <w:rPr>
          <w:rFonts w:ascii="宋体" w:hAnsi="宋体" w:eastAsia="宋体" w:cs="宋体"/>
          <w:sz w:val="24"/>
          <w:szCs w:val="24"/>
        </w:rPr>
        <w:t xml:space="preserve"> </w:t>
      </w:r>
      <w:r>
        <w:rPr>
          <w:rFonts w:ascii="宋体" w:hAnsi="宋体" w:eastAsia="宋体" w:cs="宋体"/>
          <w:spacing w:val="-2"/>
          <w:sz w:val="24"/>
          <w:szCs w:val="24"/>
        </w:rPr>
        <w:t>采购人签订合同。若由于我方原因在</w:t>
      </w:r>
      <w:r>
        <w:rPr>
          <w:rFonts w:ascii="宋体" w:hAnsi="宋体" w:eastAsia="宋体" w:cs="宋体"/>
          <w:spacing w:val="-23"/>
          <w:sz w:val="24"/>
          <w:szCs w:val="24"/>
        </w:rPr>
        <w:t xml:space="preserve"> </w:t>
      </w:r>
      <w:r>
        <w:rPr>
          <w:rFonts w:ascii="宋体" w:hAnsi="宋体" w:eastAsia="宋体" w:cs="宋体"/>
          <w:spacing w:val="-2"/>
          <w:sz w:val="24"/>
          <w:szCs w:val="24"/>
        </w:rPr>
        <w:t>15 日内因非不可抗力拒绝与采购人签订合同的，</w:t>
      </w:r>
      <w:r>
        <w:rPr>
          <w:rFonts w:ascii="宋体" w:hAnsi="宋体" w:eastAsia="宋体" w:cs="宋体"/>
          <w:sz w:val="24"/>
          <w:szCs w:val="24"/>
        </w:rPr>
        <w:t xml:space="preserve"> </w:t>
      </w:r>
      <w:r>
        <w:rPr>
          <w:rFonts w:ascii="宋体" w:hAnsi="宋体" w:eastAsia="宋体" w:cs="宋体"/>
          <w:spacing w:val="-2"/>
          <w:sz w:val="24"/>
          <w:szCs w:val="24"/>
        </w:rPr>
        <w:t>愿意接受相关部门依法作出的处罚。合同签订后严格按照</w:t>
      </w:r>
      <w:r>
        <w:rPr>
          <w:rFonts w:ascii="宋体" w:hAnsi="宋体" w:eastAsia="宋体" w:cs="宋体"/>
          <w:spacing w:val="-3"/>
          <w:sz w:val="24"/>
          <w:szCs w:val="24"/>
        </w:rPr>
        <w:t>合同履约，并配合采购人完成</w:t>
      </w:r>
      <w:r>
        <w:rPr>
          <w:rFonts w:ascii="宋体" w:hAnsi="宋体" w:eastAsia="宋体" w:cs="宋体"/>
          <w:sz w:val="24"/>
          <w:szCs w:val="24"/>
        </w:rPr>
        <w:t xml:space="preserve"> </w:t>
      </w:r>
      <w:r>
        <w:rPr>
          <w:rFonts w:ascii="宋体" w:hAnsi="宋体" w:eastAsia="宋体" w:cs="宋体"/>
          <w:spacing w:val="-2"/>
          <w:sz w:val="24"/>
          <w:szCs w:val="24"/>
        </w:rPr>
        <w:t>履约验收。</w:t>
      </w:r>
    </w:p>
    <w:p w14:paraId="3FEB7665">
      <w:pPr>
        <w:spacing w:before="287" w:line="365" w:lineRule="auto"/>
        <w:ind w:right="61" w:firstLine="481"/>
        <w:rPr>
          <w:rFonts w:ascii="宋体" w:hAnsi="宋体" w:eastAsia="宋体" w:cs="宋体"/>
          <w:sz w:val="24"/>
          <w:szCs w:val="24"/>
        </w:rPr>
      </w:pPr>
      <w:r>
        <w:rPr>
          <w:rFonts w:ascii="宋体" w:hAnsi="宋体" w:eastAsia="宋体" w:cs="宋体"/>
          <w:spacing w:val="-2"/>
          <w:sz w:val="24"/>
          <w:szCs w:val="24"/>
        </w:rPr>
        <w:t>6、我方已详细审查全部招标文件，如有异</w:t>
      </w:r>
      <w:r>
        <w:rPr>
          <w:rFonts w:ascii="宋体" w:hAnsi="宋体" w:eastAsia="宋体" w:cs="宋体"/>
          <w:spacing w:val="-3"/>
          <w:sz w:val="24"/>
          <w:szCs w:val="24"/>
        </w:rPr>
        <w:t>议，我们已/将按照《政府采购法实施条</w:t>
      </w:r>
      <w:r>
        <w:rPr>
          <w:rFonts w:ascii="宋体" w:hAnsi="宋体" w:eastAsia="宋体" w:cs="宋体"/>
          <w:sz w:val="24"/>
          <w:szCs w:val="24"/>
        </w:rPr>
        <w:t xml:space="preserve"> </w:t>
      </w:r>
      <w:r>
        <w:rPr>
          <w:rFonts w:ascii="宋体" w:hAnsi="宋体" w:eastAsia="宋体" w:cs="宋体"/>
          <w:spacing w:val="1"/>
          <w:sz w:val="24"/>
          <w:szCs w:val="24"/>
        </w:rPr>
        <w:t>例》及相关法律法规要求时限和方式提出，而不会在开标后对招</w:t>
      </w:r>
      <w:r>
        <w:rPr>
          <w:rFonts w:ascii="宋体" w:hAnsi="宋体" w:eastAsia="宋体" w:cs="宋体"/>
          <w:sz w:val="24"/>
          <w:szCs w:val="24"/>
        </w:rPr>
        <w:t xml:space="preserve">标文件提出异议及/或 </w:t>
      </w:r>
      <w:r>
        <w:rPr>
          <w:rFonts w:ascii="宋体" w:hAnsi="宋体" w:eastAsia="宋体" w:cs="宋体"/>
          <w:spacing w:val="-2"/>
          <w:sz w:val="24"/>
          <w:szCs w:val="24"/>
        </w:rPr>
        <w:t>质疑争议。</w:t>
      </w:r>
    </w:p>
    <w:p w14:paraId="37C00D11">
      <w:pPr>
        <w:spacing w:line="365" w:lineRule="auto"/>
        <w:rPr>
          <w:rFonts w:ascii="宋体" w:hAnsi="宋体" w:eastAsia="宋体" w:cs="宋体"/>
          <w:sz w:val="24"/>
          <w:szCs w:val="24"/>
        </w:rPr>
        <w:sectPr>
          <w:footerReference r:id="rId35" w:type="default"/>
          <w:pgSz w:w="11907" w:h="16840"/>
          <w:pgMar w:top="1431" w:right="1453" w:bottom="1139" w:left="1359" w:header="0" w:footer="977" w:gutter="0"/>
          <w:cols w:space="720" w:num="1"/>
        </w:sectPr>
      </w:pPr>
    </w:p>
    <w:p w14:paraId="5DBA82A2">
      <w:pPr>
        <w:spacing w:before="47" w:line="329" w:lineRule="auto"/>
        <w:ind w:firstLine="485"/>
        <w:rPr>
          <w:rFonts w:ascii="宋体" w:hAnsi="宋体" w:eastAsia="宋体" w:cs="宋体"/>
          <w:sz w:val="24"/>
          <w:szCs w:val="24"/>
        </w:rPr>
      </w:pPr>
      <w:r>
        <w:rPr>
          <w:rFonts w:ascii="宋体" w:hAnsi="宋体" w:eastAsia="宋体" w:cs="宋体"/>
          <w:spacing w:val="-3"/>
          <w:sz w:val="24"/>
          <w:szCs w:val="24"/>
        </w:rPr>
        <w:t>7、我方承诺:如国家对我公司本项目所投产品有相关强制认证要求，我方产品能够</w:t>
      </w:r>
      <w:r>
        <w:rPr>
          <w:rFonts w:ascii="宋体" w:hAnsi="宋体" w:eastAsia="宋体" w:cs="宋体"/>
          <w:spacing w:val="15"/>
          <w:sz w:val="24"/>
          <w:szCs w:val="24"/>
        </w:rPr>
        <w:t xml:space="preserve"> </w:t>
      </w:r>
      <w:r>
        <w:rPr>
          <w:rFonts w:ascii="宋体" w:hAnsi="宋体" w:eastAsia="宋体" w:cs="宋体"/>
          <w:sz w:val="24"/>
          <w:szCs w:val="24"/>
        </w:rPr>
        <w:t>满足国家相关强制认证要求，在需要时可向采购</w:t>
      </w:r>
      <w:r>
        <w:rPr>
          <w:rFonts w:ascii="宋体" w:hAnsi="宋体" w:eastAsia="宋体" w:cs="宋体"/>
          <w:spacing w:val="-1"/>
          <w:sz w:val="24"/>
          <w:szCs w:val="24"/>
        </w:rPr>
        <w:t>人提供相关证书复印件。</w:t>
      </w:r>
    </w:p>
    <w:p w14:paraId="445043D6">
      <w:pPr>
        <w:spacing w:before="284" w:line="329" w:lineRule="auto"/>
        <w:ind w:left="13" w:right="2" w:firstLine="467"/>
        <w:rPr>
          <w:rFonts w:ascii="宋体" w:hAnsi="宋体" w:eastAsia="宋体" w:cs="宋体"/>
          <w:sz w:val="24"/>
          <w:szCs w:val="24"/>
        </w:rPr>
      </w:pPr>
      <w:r>
        <w:rPr>
          <w:rFonts w:ascii="宋体" w:hAnsi="宋体" w:eastAsia="宋体" w:cs="宋体"/>
          <w:spacing w:val="1"/>
          <w:sz w:val="24"/>
          <w:szCs w:val="24"/>
        </w:rPr>
        <w:t>8、我方承诺:如我方所报货物/服务实行生产许可证制度和</w:t>
      </w:r>
      <w:r>
        <w:rPr>
          <w:rFonts w:ascii="宋体" w:hAnsi="宋体" w:eastAsia="宋体" w:cs="宋体"/>
          <w:sz w:val="24"/>
          <w:szCs w:val="24"/>
        </w:rPr>
        <w:t xml:space="preserve">产品鉴定(认证)制度在 </w:t>
      </w:r>
      <w:r>
        <w:rPr>
          <w:rFonts w:ascii="宋体" w:hAnsi="宋体" w:eastAsia="宋体" w:cs="宋体"/>
          <w:spacing w:val="-2"/>
          <w:sz w:val="24"/>
          <w:szCs w:val="24"/>
        </w:rPr>
        <w:t>需要时可向采购人提供相关证书复印件。</w:t>
      </w:r>
    </w:p>
    <w:p w14:paraId="1988BEDC">
      <w:pPr>
        <w:pStyle w:val="3"/>
        <w:spacing w:line="257" w:lineRule="auto"/>
      </w:pPr>
    </w:p>
    <w:p w14:paraId="0E3E1BE1">
      <w:pPr>
        <w:pStyle w:val="3"/>
        <w:spacing w:line="257" w:lineRule="auto"/>
      </w:pPr>
    </w:p>
    <w:p w14:paraId="70A2837A">
      <w:pPr>
        <w:pStyle w:val="3"/>
        <w:spacing w:line="258" w:lineRule="auto"/>
      </w:pPr>
    </w:p>
    <w:p w14:paraId="5990D142">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pacing w:val="2"/>
          <w:sz w:val="24"/>
          <w:szCs w:val="24"/>
        </w:rPr>
        <w:t>企业电子签章）</w:t>
      </w:r>
    </w:p>
    <w:p w14:paraId="14D5845B">
      <w:pPr>
        <w:spacing w:before="284" w:line="219" w:lineRule="auto"/>
        <w:ind w:left="480"/>
        <w:rPr>
          <w:rFonts w:ascii="宋体" w:hAnsi="宋体" w:eastAsia="宋体" w:cs="宋体"/>
          <w:sz w:val="24"/>
          <w:szCs w:val="24"/>
        </w:rPr>
      </w:pPr>
      <w:r>
        <w:rPr>
          <w:rFonts w:ascii="宋体" w:hAnsi="宋体" w:eastAsia="宋体" w:cs="宋体"/>
          <w:spacing w:val="1"/>
          <w:sz w:val="24"/>
          <w:szCs w:val="24"/>
        </w:rPr>
        <w:t>法定代表人或授权委托代理人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20ECAC5C">
      <w:pPr>
        <w:spacing w:before="287" w:line="219" w:lineRule="auto"/>
        <w:ind w:left="480"/>
        <w:outlineLvl w:val="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p w14:paraId="2ED86503">
      <w:pPr>
        <w:spacing w:line="219" w:lineRule="auto"/>
        <w:rPr>
          <w:rFonts w:ascii="宋体" w:hAnsi="宋体" w:eastAsia="宋体" w:cs="宋体"/>
          <w:sz w:val="24"/>
          <w:szCs w:val="24"/>
        </w:rPr>
        <w:sectPr>
          <w:footerReference r:id="rId36" w:type="default"/>
          <w:pgSz w:w="11907" w:h="16840"/>
          <w:pgMar w:top="1393" w:right="1515" w:bottom="1139" w:left="1360" w:header="0" w:footer="977" w:gutter="0"/>
          <w:cols w:space="720" w:num="1"/>
        </w:sectPr>
      </w:pPr>
    </w:p>
    <w:p w14:paraId="79B32233">
      <w:pPr>
        <w:spacing w:before="55" w:line="221" w:lineRule="auto"/>
        <w:ind w:left="3455"/>
        <w:rPr>
          <w:rFonts w:ascii="宋体" w:hAnsi="宋体" w:eastAsia="宋体" w:cs="宋体"/>
          <w:sz w:val="28"/>
          <w:szCs w:val="28"/>
        </w:rPr>
      </w:pPr>
      <w:r>
        <w:rPr>
          <w:rFonts w:ascii="宋体" w:hAnsi="宋体" w:eastAsia="宋体" w:cs="宋体"/>
          <w:b/>
          <w:bCs/>
          <w:spacing w:val="-4"/>
          <w:sz w:val="28"/>
          <w:szCs w:val="28"/>
        </w:rPr>
        <w:t>（二）</w:t>
      </w:r>
      <w:r>
        <w:rPr>
          <w:rFonts w:ascii="宋体" w:hAnsi="宋体" w:eastAsia="宋体" w:cs="宋体"/>
          <w:spacing w:val="-4"/>
          <w:sz w:val="28"/>
          <w:szCs w:val="28"/>
        </w:rPr>
        <w:t xml:space="preserve"> </w:t>
      </w:r>
      <w:r>
        <w:rPr>
          <w:rFonts w:ascii="宋体" w:hAnsi="宋体" w:eastAsia="宋体" w:cs="宋体"/>
          <w:b/>
          <w:bCs/>
          <w:spacing w:val="-4"/>
          <w:sz w:val="28"/>
          <w:szCs w:val="28"/>
        </w:rPr>
        <w:t>开标一览表</w:t>
      </w:r>
    </w:p>
    <w:p w14:paraId="27154DAC">
      <w:pPr>
        <w:spacing w:before="144"/>
      </w:pPr>
    </w:p>
    <w:tbl>
      <w:tblPr>
        <w:tblStyle w:val="11"/>
        <w:tblW w:w="9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0"/>
        <w:gridCol w:w="6418"/>
      </w:tblGrid>
      <w:tr w14:paraId="455C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840" w:type="dxa"/>
            <w:vAlign w:val="top"/>
          </w:tcPr>
          <w:p w14:paraId="578508B3">
            <w:pPr>
              <w:pStyle w:val="12"/>
              <w:spacing w:before="314" w:line="220" w:lineRule="auto"/>
              <w:ind w:left="950"/>
            </w:pPr>
            <w:r>
              <w:rPr>
                <w:spacing w:val="-4"/>
              </w:rPr>
              <w:t>项目名称</w:t>
            </w:r>
          </w:p>
        </w:tc>
        <w:tc>
          <w:tcPr>
            <w:tcW w:w="6418" w:type="dxa"/>
            <w:vAlign w:val="top"/>
          </w:tcPr>
          <w:p w14:paraId="4C247E7E">
            <w:pPr>
              <w:rPr>
                <w:rFonts w:ascii="Arial"/>
                <w:sz w:val="21"/>
              </w:rPr>
            </w:pPr>
          </w:p>
        </w:tc>
      </w:tr>
      <w:tr w14:paraId="3304C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2CAC20C1">
            <w:pPr>
              <w:pStyle w:val="12"/>
              <w:spacing w:before="311" w:line="220" w:lineRule="auto"/>
              <w:ind w:left="949"/>
            </w:pPr>
            <w:r>
              <w:rPr>
                <w:spacing w:val="-8"/>
              </w:rPr>
              <w:t>投</w:t>
            </w:r>
            <w:r>
              <w:rPr>
                <w:spacing w:val="10"/>
              </w:rPr>
              <w:t xml:space="preserve"> </w:t>
            </w:r>
            <w:r>
              <w:rPr>
                <w:spacing w:val="-8"/>
              </w:rPr>
              <w:t>标</w:t>
            </w:r>
            <w:r>
              <w:rPr>
                <w:spacing w:val="12"/>
              </w:rPr>
              <w:t xml:space="preserve"> </w:t>
            </w:r>
            <w:r>
              <w:rPr>
                <w:spacing w:val="-8"/>
              </w:rPr>
              <w:t>人</w:t>
            </w:r>
          </w:p>
        </w:tc>
        <w:tc>
          <w:tcPr>
            <w:tcW w:w="6418" w:type="dxa"/>
            <w:vAlign w:val="top"/>
          </w:tcPr>
          <w:p w14:paraId="0D099328">
            <w:pPr>
              <w:rPr>
                <w:rFonts w:ascii="Arial"/>
                <w:sz w:val="21"/>
              </w:rPr>
            </w:pPr>
          </w:p>
        </w:tc>
      </w:tr>
      <w:tr w14:paraId="4F85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40" w:type="dxa"/>
            <w:vAlign w:val="top"/>
          </w:tcPr>
          <w:p w14:paraId="4ADF0426">
            <w:pPr>
              <w:pStyle w:val="12"/>
              <w:spacing w:before="311" w:line="218" w:lineRule="auto"/>
              <w:ind w:left="829"/>
            </w:pPr>
            <w:r>
              <w:rPr>
                <w:spacing w:val="-3"/>
              </w:rPr>
              <w:t>投标总报价</w:t>
            </w:r>
          </w:p>
        </w:tc>
        <w:tc>
          <w:tcPr>
            <w:tcW w:w="6418" w:type="dxa"/>
            <w:vAlign w:val="top"/>
          </w:tcPr>
          <w:p w14:paraId="4093CACB">
            <w:pPr>
              <w:pStyle w:val="12"/>
              <w:spacing w:before="141" w:line="220" w:lineRule="auto"/>
              <w:ind w:left="604"/>
            </w:pPr>
            <w:r>
              <w:rPr>
                <w:spacing w:val="-6"/>
              </w:rPr>
              <w:t>（大写）</w:t>
            </w:r>
          </w:p>
          <w:p w14:paraId="4B244BA1">
            <w:pPr>
              <w:pStyle w:val="12"/>
              <w:spacing w:before="112" w:line="221" w:lineRule="auto"/>
              <w:ind w:left="604"/>
            </w:pPr>
            <w:r>
              <w:rPr>
                <w:spacing w:val="-6"/>
              </w:rPr>
              <w:t>（小写）</w:t>
            </w:r>
          </w:p>
        </w:tc>
      </w:tr>
      <w:tr w14:paraId="0E2C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40" w:type="dxa"/>
            <w:vAlign w:val="top"/>
          </w:tcPr>
          <w:p w14:paraId="01A7EB9B">
            <w:pPr>
              <w:pStyle w:val="12"/>
              <w:spacing w:before="311" w:line="220" w:lineRule="auto"/>
              <w:ind w:left="947"/>
            </w:pPr>
            <w:r>
              <w:rPr>
                <w:spacing w:val="-3"/>
              </w:rPr>
              <w:t>质量标准</w:t>
            </w:r>
          </w:p>
        </w:tc>
        <w:tc>
          <w:tcPr>
            <w:tcW w:w="6418" w:type="dxa"/>
            <w:vAlign w:val="top"/>
          </w:tcPr>
          <w:p w14:paraId="1A9AB9E0">
            <w:pPr>
              <w:rPr>
                <w:rFonts w:ascii="Arial"/>
                <w:sz w:val="21"/>
              </w:rPr>
            </w:pPr>
          </w:p>
        </w:tc>
      </w:tr>
      <w:tr w14:paraId="45418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2514AFA8">
            <w:pPr>
              <w:pStyle w:val="12"/>
              <w:spacing w:before="163" w:line="220" w:lineRule="auto"/>
              <w:ind w:left="707"/>
            </w:pPr>
            <w:r>
              <w:rPr>
                <w:spacing w:val="-2"/>
              </w:rPr>
              <w:t>合同履行期限</w:t>
            </w:r>
          </w:p>
          <w:p w14:paraId="44C8BC99">
            <w:pPr>
              <w:pStyle w:val="12"/>
              <w:spacing w:before="13" w:line="219" w:lineRule="auto"/>
              <w:ind w:left="478"/>
            </w:pPr>
            <w:r>
              <w:rPr>
                <w:spacing w:val="-3"/>
              </w:rPr>
              <w:t>（供货及安装期）</w:t>
            </w:r>
          </w:p>
        </w:tc>
        <w:tc>
          <w:tcPr>
            <w:tcW w:w="6418" w:type="dxa"/>
            <w:vAlign w:val="top"/>
          </w:tcPr>
          <w:p w14:paraId="24F873D9">
            <w:pPr>
              <w:rPr>
                <w:rFonts w:ascii="Arial"/>
                <w:sz w:val="21"/>
              </w:rPr>
            </w:pPr>
          </w:p>
        </w:tc>
      </w:tr>
      <w:tr w14:paraId="29713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40" w:type="dxa"/>
            <w:vAlign w:val="top"/>
          </w:tcPr>
          <w:p w14:paraId="465EF988">
            <w:pPr>
              <w:pStyle w:val="12"/>
              <w:spacing w:before="313" w:line="220" w:lineRule="auto"/>
              <w:ind w:left="1067"/>
            </w:pPr>
            <w:r>
              <w:rPr>
                <w:spacing w:val="-4"/>
              </w:rPr>
              <w:t>质保期</w:t>
            </w:r>
          </w:p>
        </w:tc>
        <w:tc>
          <w:tcPr>
            <w:tcW w:w="6418" w:type="dxa"/>
            <w:vAlign w:val="top"/>
          </w:tcPr>
          <w:p w14:paraId="62B134EC">
            <w:pPr>
              <w:rPr>
                <w:rFonts w:ascii="Arial"/>
                <w:sz w:val="21"/>
              </w:rPr>
            </w:pPr>
          </w:p>
        </w:tc>
      </w:tr>
      <w:tr w14:paraId="36F63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40" w:type="dxa"/>
            <w:vAlign w:val="top"/>
          </w:tcPr>
          <w:p w14:paraId="6B9E5D19">
            <w:pPr>
              <w:pStyle w:val="12"/>
              <w:spacing w:before="314" w:line="220" w:lineRule="auto"/>
              <w:ind w:left="829"/>
            </w:pPr>
            <w:r>
              <w:rPr>
                <w:spacing w:val="-3"/>
              </w:rPr>
              <w:t>投标有效期</w:t>
            </w:r>
          </w:p>
        </w:tc>
        <w:tc>
          <w:tcPr>
            <w:tcW w:w="6418" w:type="dxa"/>
            <w:vAlign w:val="top"/>
          </w:tcPr>
          <w:p w14:paraId="4D0BB888">
            <w:pPr>
              <w:rPr>
                <w:rFonts w:ascii="Arial"/>
                <w:sz w:val="21"/>
              </w:rPr>
            </w:pPr>
          </w:p>
        </w:tc>
      </w:tr>
      <w:tr w14:paraId="1CF0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2D2499B8">
            <w:pPr>
              <w:spacing w:line="266" w:lineRule="auto"/>
              <w:rPr>
                <w:rFonts w:ascii="Arial"/>
                <w:sz w:val="21"/>
              </w:rPr>
            </w:pPr>
          </w:p>
          <w:p w14:paraId="0DC34444">
            <w:pPr>
              <w:pStyle w:val="12"/>
              <w:spacing w:before="78" w:line="219" w:lineRule="auto"/>
              <w:ind w:left="945"/>
            </w:pPr>
            <w:r>
              <w:rPr>
                <w:spacing w:val="-3"/>
              </w:rPr>
              <w:t>权利义务</w:t>
            </w:r>
          </w:p>
        </w:tc>
        <w:tc>
          <w:tcPr>
            <w:tcW w:w="6418" w:type="dxa"/>
            <w:vAlign w:val="top"/>
          </w:tcPr>
          <w:p w14:paraId="402F2CB2">
            <w:pPr>
              <w:spacing w:line="265" w:lineRule="auto"/>
              <w:rPr>
                <w:rFonts w:ascii="Arial"/>
                <w:sz w:val="21"/>
              </w:rPr>
            </w:pPr>
          </w:p>
          <w:p w14:paraId="60480935">
            <w:pPr>
              <w:pStyle w:val="12"/>
              <w:spacing w:before="78" w:line="219" w:lineRule="auto"/>
              <w:ind w:left="115"/>
            </w:pPr>
            <w:r>
              <w:rPr>
                <w:spacing w:val="-3"/>
              </w:rPr>
              <w:t>符合第四章“合同条款及格式</w:t>
            </w:r>
            <w:r>
              <w:rPr>
                <w:spacing w:val="-85"/>
              </w:rPr>
              <w:t xml:space="preserve"> </w:t>
            </w:r>
            <w:r>
              <w:rPr>
                <w:spacing w:val="-3"/>
              </w:rPr>
              <w:t>”规定</w:t>
            </w:r>
          </w:p>
        </w:tc>
      </w:tr>
      <w:tr w14:paraId="42D9C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13367C77">
            <w:pPr>
              <w:spacing w:line="266" w:lineRule="auto"/>
              <w:rPr>
                <w:rFonts w:ascii="Arial"/>
                <w:sz w:val="21"/>
              </w:rPr>
            </w:pPr>
          </w:p>
          <w:p w14:paraId="419EFD26">
            <w:pPr>
              <w:pStyle w:val="12"/>
              <w:spacing w:before="78" w:line="219" w:lineRule="auto"/>
              <w:ind w:left="587"/>
            </w:pPr>
            <w:r>
              <w:rPr>
                <w:spacing w:val="-2"/>
              </w:rPr>
              <w:t>技术标准和要求</w:t>
            </w:r>
          </w:p>
        </w:tc>
        <w:tc>
          <w:tcPr>
            <w:tcW w:w="6418" w:type="dxa"/>
            <w:vAlign w:val="top"/>
          </w:tcPr>
          <w:p w14:paraId="3CEF7596">
            <w:pPr>
              <w:spacing w:line="265" w:lineRule="auto"/>
              <w:rPr>
                <w:rFonts w:ascii="Arial"/>
                <w:sz w:val="21"/>
              </w:rPr>
            </w:pPr>
          </w:p>
          <w:p w14:paraId="68D23A42">
            <w:pPr>
              <w:pStyle w:val="12"/>
              <w:spacing w:before="78" w:line="219" w:lineRule="auto"/>
              <w:ind w:left="115"/>
            </w:pPr>
            <w:r>
              <w:rPr>
                <w:spacing w:val="-5"/>
              </w:rPr>
              <w:t>符合第五章“采购内容及技术要求</w:t>
            </w:r>
            <w:r>
              <w:rPr>
                <w:spacing w:val="-78"/>
              </w:rPr>
              <w:t xml:space="preserve"> </w:t>
            </w:r>
            <w:r>
              <w:rPr>
                <w:spacing w:val="-5"/>
              </w:rPr>
              <w:t>”和“</w:t>
            </w:r>
            <w:r>
              <w:rPr>
                <w:spacing w:val="-92"/>
              </w:rPr>
              <w:t xml:space="preserve"> </w:t>
            </w:r>
            <w:r>
              <w:rPr>
                <w:spacing w:val="-5"/>
              </w:rPr>
              <w:t>附件</w:t>
            </w:r>
            <w:r>
              <w:rPr>
                <w:spacing w:val="-88"/>
              </w:rPr>
              <w:t xml:space="preserve"> </w:t>
            </w:r>
            <w:r>
              <w:rPr>
                <w:spacing w:val="-5"/>
              </w:rPr>
              <w:t>”规定</w:t>
            </w:r>
          </w:p>
        </w:tc>
      </w:tr>
      <w:tr w14:paraId="3E75E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840" w:type="dxa"/>
            <w:vAlign w:val="top"/>
          </w:tcPr>
          <w:p w14:paraId="7C625F3F">
            <w:pPr>
              <w:spacing w:line="264" w:lineRule="auto"/>
              <w:rPr>
                <w:rFonts w:ascii="Arial"/>
                <w:sz w:val="21"/>
              </w:rPr>
            </w:pPr>
          </w:p>
          <w:p w14:paraId="14E3CC5D">
            <w:pPr>
              <w:pStyle w:val="12"/>
              <w:spacing w:before="78" w:line="221" w:lineRule="auto"/>
              <w:ind w:left="599"/>
            </w:pPr>
            <w:r>
              <w:rPr>
                <w:spacing w:val="-5"/>
              </w:rPr>
              <w:t>备注：</w:t>
            </w:r>
          </w:p>
        </w:tc>
        <w:tc>
          <w:tcPr>
            <w:tcW w:w="6418" w:type="dxa"/>
            <w:vAlign w:val="top"/>
          </w:tcPr>
          <w:p w14:paraId="47E37EBC">
            <w:pPr>
              <w:rPr>
                <w:rFonts w:ascii="Arial"/>
                <w:sz w:val="21"/>
              </w:rPr>
            </w:pPr>
          </w:p>
        </w:tc>
      </w:tr>
      <w:tr w14:paraId="408D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258" w:type="dxa"/>
            <w:gridSpan w:val="2"/>
            <w:vAlign w:val="top"/>
          </w:tcPr>
          <w:p w14:paraId="0E59042F">
            <w:pPr>
              <w:rPr>
                <w:rFonts w:ascii="Arial"/>
                <w:sz w:val="21"/>
              </w:rPr>
            </w:pPr>
          </w:p>
        </w:tc>
      </w:tr>
    </w:tbl>
    <w:p w14:paraId="5B421E55">
      <w:pPr>
        <w:pStyle w:val="3"/>
        <w:spacing w:line="247" w:lineRule="auto"/>
      </w:pPr>
    </w:p>
    <w:p w14:paraId="5DE78F92">
      <w:pPr>
        <w:pStyle w:val="3"/>
        <w:spacing w:line="247" w:lineRule="auto"/>
      </w:pPr>
    </w:p>
    <w:p w14:paraId="516EEEF4">
      <w:pPr>
        <w:pStyle w:val="3"/>
        <w:spacing w:line="247" w:lineRule="auto"/>
      </w:pPr>
    </w:p>
    <w:p w14:paraId="72D114CB">
      <w:pPr>
        <w:pStyle w:val="3"/>
        <w:spacing w:line="247" w:lineRule="auto"/>
      </w:pPr>
    </w:p>
    <w:p w14:paraId="3ADA7908">
      <w:pPr>
        <w:pStyle w:val="3"/>
        <w:spacing w:line="248" w:lineRule="auto"/>
      </w:pPr>
    </w:p>
    <w:p w14:paraId="730F6BF8">
      <w:pPr>
        <w:pStyle w:val="3"/>
        <w:spacing w:line="248" w:lineRule="auto"/>
      </w:pPr>
    </w:p>
    <w:p w14:paraId="4401920A">
      <w:pPr>
        <w:spacing w:before="78" w:line="219" w:lineRule="auto"/>
        <w:ind w:left="3601"/>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pacing w:val="2"/>
          <w:sz w:val="24"/>
          <w:szCs w:val="24"/>
        </w:rPr>
        <w:t>企业电子签章）</w:t>
      </w:r>
    </w:p>
    <w:p w14:paraId="2FE3E3B6">
      <w:pPr>
        <w:pStyle w:val="3"/>
        <w:spacing w:line="393" w:lineRule="auto"/>
      </w:pPr>
    </w:p>
    <w:p w14:paraId="7064BD0F">
      <w:pPr>
        <w:spacing w:before="78" w:line="219" w:lineRule="auto"/>
        <w:ind w:left="3607"/>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
          <w:sz w:val="24"/>
          <w:szCs w:val="24"/>
        </w:rPr>
        <w:t>签字或盖章）</w:t>
      </w:r>
    </w:p>
    <w:p w14:paraId="2C594A32">
      <w:pPr>
        <w:pStyle w:val="3"/>
        <w:spacing w:line="396" w:lineRule="auto"/>
      </w:pPr>
    </w:p>
    <w:p w14:paraId="02B37949">
      <w:pPr>
        <w:spacing w:before="78" w:line="219" w:lineRule="auto"/>
        <w:ind w:left="4667"/>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6"/>
          <w:sz w:val="24"/>
          <w:szCs w:val="24"/>
        </w:rPr>
        <w:t xml:space="preserve">   </w:t>
      </w:r>
      <w:r>
        <w:rPr>
          <w:rFonts w:ascii="宋体" w:hAnsi="宋体" w:eastAsia="宋体" w:cs="宋体"/>
          <w:spacing w:val="-20"/>
          <w:sz w:val="24"/>
          <w:szCs w:val="24"/>
        </w:rPr>
        <w:t>日</w:t>
      </w:r>
    </w:p>
    <w:p w14:paraId="2205CB0D">
      <w:pPr>
        <w:spacing w:line="219" w:lineRule="auto"/>
        <w:rPr>
          <w:rFonts w:ascii="宋体" w:hAnsi="宋体" w:eastAsia="宋体" w:cs="宋体"/>
          <w:sz w:val="24"/>
          <w:szCs w:val="24"/>
        </w:rPr>
        <w:sectPr>
          <w:footerReference r:id="rId37" w:type="default"/>
          <w:pgSz w:w="11907" w:h="16840"/>
          <w:pgMar w:top="1378" w:right="1404" w:bottom="1139" w:left="1239" w:header="0" w:footer="977" w:gutter="0"/>
          <w:cols w:space="720" w:num="1"/>
        </w:sectPr>
      </w:pPr>
    </w:p>
    <w:p w14:paraId="6FD94C05">
      <w:pPr>
        <w:spacing w:before="55" w:line="219" w:lineRule="auto"/>
        <w:ind w:left="3697"/>
        <w:outlineLvl w:val="2"/>
        <w:rPr>
          <w:rFonts w:ascii="宋体" w:hAnsi="宋体" w:eastAsia="宋体" w:cs="宋体"/>
          <w:sz w:val="28"/>
          <w:szCs w:val="28"/>
        </w:rPr>
      </w:pPr>
      <w:r>
        <w:rPr>
          <w:rFonts w:ascii="宋体" w:hAnsi="宋体" w:eastAsia="宋体" w:cs="宋体"/>
          <w:b/>
          <w:bCs/>
          <w:spacing w:val="-5"/>
          <w:sz w:val="28"/>
          <w:szCs w:val="28"/>
        </w:rPr>
        <w:t>（三）报价明细表</w:t>
      </w:r>
    </w:p>
    <w:p w14:paraId="2B01BC15">
      <w:pPr>
        <w:spacing w:before="208"/>
      </w:pPr>
    </w:p>
    <w:tbl>
      <w:tblPr>
        <w:tblStyle w:val="11"/>
        <w:tblW w:w="99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1"/>
        <w:gridCol w:w="1568"/>
        <w:gridCol w:w="625"/>
        <w:gridCol w:w="675"/>
        <w:gridCol w:w="1348"/>
        <w:gridCol w:w="772"/>
        <w:gridCol w:w="723"/>
        <w:gridCol w:w="817"/>
        <w:gridCol w:w="936"/>
        <w:gridCol w:w="1146"/>
      </w:tblGrid>
      <w:tr w14:paraId="2B53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1311" w:type="dxa"/>
            <w:vMerge w:val="restart"/>
            <w:tcBorders>
              <w:bottom w:val="nil"/>
            </w:tcBorders>
            <w:vAlign w:val="top"/>
          </w:tcPr>
          <w:p w14:paraId="311275E0">
            <w:pPr>
              <w:spacing w:line="309" w:lineRule="auto"/>
              <w:rPr>
                <w:rFonts w:ascii="Arial"/>
                <w:sz w:val="21"/>
              </w:rPr>
            </w:pPr>
          </w:p>
          <w:p w14:paraId="7C9F6E59">
            <w:pPr>
              <w:spacing w:line="310" w:lineRule="auto"/>
              <w:rPr>
                <w:rFonts w:ascii="Arial"/>
                <w:sz w:val="21"/>
              </w:rPr>
            </w:pPr>
          </w:p>
          <w:p w14:paraId="33D8B9B6">
            <w:pPr>
              <w:spacing w:line="310" w:lineRule="auto"/>
              <w:rPr>
                <w:rFonts w:ascii="Arial"/>
                <w:sz w:val="21"/>
              </w:rPr>
            </w:pPr>
          </w:p>
          <w:p w14:paraId="7460F818">
            <w:pPr>
              <w:pStyle w:val="12"/>
              <w:spacing w:before="78" w:line="221" w:lineRule="auto"/>
              <w:ind w:left="424"/>
            </w:pPr>
            <w:r>
              <w:rPr>
                <w:spacing w:val="-7"/>
              </w:rPr>
              <w:t>名称</w:t>
            </w:r>
          </w:p>
        </w:tc>
        <w:tc>
          <w:tcPr>
            <w:tcW w:w="4216" w:type="dxa"/>
            <w:gridSpan w:val="4"/>
            <w:vAlign w:val="top"/>
          </w:tcPr>
          <w:p w14:paraId="7BA1E190">
            <w:pPr>
              <w:spacing w:line="325" w:lineRule="auto"/>
              <w:rPr>
                <w:rFonts w:ascii="Arial"/>
                <w:sz w:val="21"/>
              </w:rPr>
            </w:pPr>
          </w:p>
          <w:p w14:paraId="1685D387">
            <w:pPr>
              <w:pStyle w:val="12"/>
              <w:spacing w:before="78" w:line="220" w:lineRule="auto"/>
              <w:ind w:left="1632"/>
            </w:pPr>
            <w:r>
              <w:rPr>
                <w:spacing w:val="-3"/>
              </w:rPr>
              <w:t>所投设备</w:t>
            </w:r>
          </w:p>
        </w:tc>
        <w:tc>
          <w:tcPr>
            <w:tcW w:w="772" w:type="dxa"/>
            <w:vMerge w:val="restart"/>
            <w:tcBorders>
              <w:bottom w:val="nil"/>
            </w:tcBorders>
            <w:vAlign w:val="top"/>
          </w:tcPr>
          <w:p w14:paraId="061856E1">
            <w:pPr>
              <w:spacing w:line="309" w:lineRule="auto"/>
              <w:rPr>
                <w:rFonts w:ascii="Arial"/>
                <w:sz w:val="21"/>
              </w:rPr>
            </w:pPr>
          </w:p>
          <w:p w14:paraId="2E272B6E">
            <w:pPr>
              <w:spacing w:line="310" w:lineRule="auto"/>
              <w:rPr>
                <w:rFonts w:ascii="Arial"/>
                <w:sz w:val="21"/>
              </w:rPr>
            </w:pPr>
          </w:p>
          <w:p w14:paraId="3B5C158C">
            <w:pPr>
              <w:spacing w:line="310" w:lineRule="auto"/>
              <w:rPr>
                <w:rFonts w:ascii="Arial"/>
                <w:sz w:val="21"/>
              </w:rPr>
            </w:pPr>
          </w:p>
          <w:p w14:paraId="0C5426FD">
            <w:pPr>
              <w:pStyle w:val="12"/>
              <w:spacing w:before="78" w:line="220" w:lineRule="auto"/>
              <w:ind w:left="154"/>
            </w:pPr>
            <w:r>
              <w:rPr>
                <w:spacing w:val="-6"/>
              </w:rPr>
              <w:t>单位</w:t>
            </w:r>
          </w:p>
        </w:tc>
        <w:tc>
          <w:tcPr>
            <w:tcW w:w="723" w:type="dxa"/>
            <w:vMerge w:val="restart"/>
            <w:tcBorders>
              <w:bottom w:val="nil"/>
            </w:tcBorders>
            <w:vAlign w:val="top"/>
          </w:tcPr>
          <w:p w14:paraId="5320010B">
            <w:pPr>
              <w:spacing w:line="309" w:lineRule="auto"/>
              <w:rPr>
                <w:rFonts w:ascii="Arial"/>
                <w:sz w:val="21"/>
              </w:rPr>
            </w:pPr>
          </w:p>
          <w:p w14:paraId="53D7284F">
            <w:pPr>
              <w:spacing w:line="310" w:lineRule="auto"/>
              <w:rPr>
                <w:rFonts w:ascii="Arial"/>
                <w:sz w:val="21"/>
              </w:rPr>
            </w:pPr>
          </w:p>
          <w:p w14:paraId="3378E09F">
            <w:pPr>
              <w:spacing w:line="310" w:lineRule="auto"/>
              <w:rPr>
                <w:rFonts w:ascii="Arial"/>
                <w:sz w:val="21"/>
              </w:rPr>
            </w:pPr>
          </w:p>
          <w:p w14:paraId="13731FE5">
            <w:pPr>
              <w:pStyle w:val="12"/>
              <w:spacing w:before="78" w:line="219" w:lineRule="auto"/>
              <w:ind w:left="129"/>
            </w:pPr>
            <w:r>
              <w:rPr>
                <w:spacing w:val="-6"/>
              </w:rPr>
              <w:t>数量</w:t>
            </w:r>
          </w:p>
        </w:tc>
        <w:tc>
          <w:tcPr>
            <w:tcW w:w="817" w:type="dxa"/>
            <w:vMerge w:val="restart"/>
            <w:tcBorders>
              <w:bottom w:val="nil"/>
            </w:tcBorders>
            <w:vAlign w:val="top"/>
          </w:tcPr>
          <w:p w14:paraId="4AA2CBC9">
            <w:pPr>
              <w:spacing w:line="345" w:lineRule="auto"/>
              <w:rPr>
                <w:rFonts w:ascii="Arial"/>
                <w:sz w:val="21"/>
              </w:rPr>
            </w:pPr>
          </w:p>
          <w:p w14:paraId="4EA7E20B">
            <w:pPr>
              <w:spacing w:line="345" w:lineRule="auto"/>
              <w:rPr>
                <w:rFonts w:ascii="Arial"/>
                <w:sz w:val="21"/>
              </w:rPr>
            </w:pPr>
          </w:p>
          <w:p w14:paraId="6F10A245">
            <w:pPr>
              <w:pStyle w:val="12"/>
              <w:spacing w:before="78" w:line="218" w:lineRule="auto"/>
              <w:ind w:left="179"/>
            </w:pPr>
            <w:r>
              <w:rPr>
                <w:spacing w:val="-6"/>
              </w:rPr>
              <w:t>单价</w:t>
            </w:r>
          </w:p>
          <w:p w14:paraId="688D80D6">
            <w:pPr>
              <w:pStyle w:val="12"/>
              <w:spacing w:before="196" w:line="220" w:lineRule="auto"/>
              <w:jc w:val="right"/>
            </w:pPr>
            <w:r>
              <w:rPr>
                <w:spacing w:val="-14"/>
              </w:rPr>
              <w:t>（元）</w:t>
            </w:r>
          </w:p>
        </w:tc>
        <w:tc>
          <w:tcPr>
            <w:tcW w:w="936" w:type="dxa"/>
            <w:vMerge w:val="restart"/>
            <w:tcBorders>
              <w:bottom w:val="nil"/>
            </w:tcBorders>
            <w:vAlign w:val="top"/>
          </w:tcPr>
          <w:p w14:paraId="74A266F3">
            <w:pPr>
              <w:spacing w:line="345" w:lineRule="auto"/>
              <w:rPr>
                <w:rFonts w:ascii="Arial"/>
                <w:sz w:val="21"/>
              </w:rPr>
            </w:pPr>
          </w:p>
          <w:p w14:paraId="5AF9A8D0">
            <w:pPr>
              <w:spacing w:line="345" w:lineRule="auto"/>
              <w:rPr>
                <w:rFonts w:ascii="Arial"/>
                <w:sz w:val="21"/>
              </w:rPr>
            </w:pPr>
          </w:p>
          <w:p w14:paraId="1B39F058">
            <w:pPr>
              <w:pStyle w:val="12"/>
              <w:spacing w:before="78" w:line="218" w:lineRule="auto"/>
              <w:ind w:left="237"/>
            </w:pPr>
            <w:r>
              <w:rPr>
                <w:spacing w:val="-6"/>
              </w:rPr>
              <w:t>合价</w:t>
            </w:r>
          </w:p>
          <w:p w14:paraId="7C68932D">
            <w:pPr>
              <w:pStyle w:val="12"/>
              <w:spacing w:before="196" w:line="220" w:lineRule="auto"/>
              <w:ind w:left="127"/>
            </w:pPr>
            <w:r>
              <w:rPr>
                <w:spacing w:val="-7"/>
              </w:rPr>
              <w:t>（元）</w:t>
            </w:r>
          </w:p>
        </w:tc>
        <w:tc>
          <w:tcPr>
            <w:tcW w:w="1146" w:type="dxa"/>
            <w:vMerge w:val="restart"/>
            <w:tcBorders>
              <w:bottom w:val="nil"/>
            </w:tcBorders>
            <w:vAlign w:val="top"/>
          </w:tcPr>
          <w:p w14:paraId="2DC02B5F">
            <w:pPr>
              <w:spacing w:line="309" w:lineRule="auto"/>
              <w:rPr>
                <w:rFonts w:ascii="Arial"/>
                <w:sz w:val="21"/>
              </w:rPr>
            </w:pPr>
          </w:p>
          <w:p w14:paraId="01B7799C">
            <w:pPr>
              <w:spacing w:line="310" w:lineRule="auto"/>
              <w:rPr>
                <w:rFonts w:ascii="Arial"/>
                <w:sz w:val="21"/>
              </w:rPr>
            </w:pPr>
          </w:p>
          <w:p w14:paraId="5EE32407">
            <w:pPr>
              <w:spacing w:line="310" w:lineRule="auto"/>
              <w:rPr>
                <w:rFonts w:ascii="Arial"/>
                <w:sz w:val="21"/>
              </w:rPr>
            </w:pPr>
          </w:p>
          <w:p w14:paraId="6DB8E6F4">
            <w:pPr>
              <w:pStyle w:val="12"/>
              <w:spacing w:before="78" w:line="221" w:lineRule="auto"/>
              <w:ind w:left="342"/>
            </w:pPr>
            <w:r>
              <w:rPr>
                <w:spacing w:val="-7"/>
              </w:rPr>
              <w:t>备注</w:t>
            </w:r>
          </w:p>
        </w:tc>
      </w:tr>
      <w:tr w14:paraId="0DE4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1311" w:type="dxa"/>
            <w:vMerge w:val="continue"/>
            <w:tcBorders>
              <w:top w:val="nil"/>
            </w:tcBorders>
            <w:vAlign w:val="top"/>
          </w:tcPr>
          <w:p w14:paraId="13A62EF9">
            <w:pPr>
              <w:rPr>
                <w:rFonts w:ascii="Arial"/>
                <w:sz w:val="21"/>
              </w:rPr>
            </w:pPr>
          </w:p>
        </w:tc>
        <w:tc>
          <w:tcPr>
            <w:tcW w:w="1568" w:type="dxa"/>
            <w:vAlign w:val="top"/>
          </w:tcPr>
          <w:p w14:paraId="77B56F13">
            <w:pPr>
              <w:pStyle w:val="12"/>
              <w:spacing w:before="303" w:line="219" w:lineRule="auto"/>
              <w:ind w:left="310"/>
            </w:pPr>
            <w:r>
              <w:rPr>
                <w:spacing w:val="-3"/>
              </w:rPr>
              <w:t>生产厂家</w:t>
            </w:r>
          </w:p>
          <w:p w14:paraId="0761C220">
            <w:pPr>
              <w:pStyle w:val="12"/>
              <w:spacing w:before="194" w:line="220" w:lineRule="auto"/>
              <w:ind w:left="199"/>
            </w:pPr>
            <w:r>
              <w:rPr>
                <w:spacing w:val="-5"/>
              </w:rPr>
              <w:t>（制造商）</w:t>
            </w:r>
          </w:p>
        </w:tc>
        <w:tc>
          <w:tcPr>
            <w:tcW w:w="625" w:type="dxa"/>
            <w:textDirection w:val="tbRlV"/>
            <w:vAlign w:val="top"/>
          </w:tcPr>
          <w:p w14:paraId="4718B088">
            <w:pPr>
              <w:pStyle w:val="12"/>
              <w:spacing w:before="192" w:line="207" w:lineRule="auto"/>
              <w:ind w:left="302"/>
            </w:pPr>
            <w:r>
              <w:t>品  牌</w:t>
            </w:r>
          </w:p>
        </w:tc>
        <w:tc>
          <w:tcPr>
            <w:tcW w:w="675" w:type="dxa"/>
            <w:textDirection w:val="tbRlV"/>
            <w:vAlign w:val="top"/>
          </w:tcPr>
          <w:p w14:paraId="2CFDFDB3">
            <w:pPr>
              <w:pStyle w:val="12"/>
              <w:spacing w:before="216" w:line="205" w:lineRule="auto"/>
              <w:ind w:left="302"/>
            </w:pPr>
            <w:r>
              <w:t>型  号</w:t>
            </w:r>
          </w:p>
        </w:tc>
        <w:tc>
          <w:tcPr>
            <w:tcW w:w="1348" w:type="dxa"/>
            <w:vAlign w:val="top"/>
          </w:tcPr>
          <w:p w14:paraId="468D2536">
            <w:pPr>
              <w:spacing w:line="462" w:lineRule="auto"/>
              <w:rPr>
                <w:rFonts w:ascii="Arial"/>
                <w:sz w:val="21"/>
              </w:rPr>
            </w:pPr>
          </w:p>
          <w:p w14:paraId="2891BEDB">
            <w:pPr>
              <w:pStyle w:val="12"/>
              <w:spacing w:before="78" w:line="219" w:lineRule="auto"/>
              <w:ind w:left="201"/>
            </w:pPr>
            <w:r>
              <w:rPr>
                <w:spacing w:val="-3"/>
              </w:rPr>
              <w:t>技术参数</w:t>
            </w:r>
          </w:p>
        </w:tc>
        <w:tc>
          <w:tcPr>
            <w:tcW w:w="772" w:type="dxa"/>
            <w:vMerge w:val="continue"/>
            <w:tcBorders>
              <w:top w:val="nil"/>
            </w:tcBorders>
            <w:vAlign w:val="top"/>
          </w:tcPr>
          <w:p w14:paraId="5CF02F63">
            <w:pPr>
              <w:rPr>
                <w:rFonts w:ascii="Arial"/>
                <w:sz w:val="21"/>
              </w:rPr>
            </w:pPr>
          </w:p>
        </w:tc>
        <w:tc>
          <w:tcPr>
            <w:tcW w:w="723" w:type="dxa"/>
            <w:vMerge w:val="continue"/>
            <w:tcBorders>
              <w:top w:val="nil"/>
            </w:tcBorders>
            <w:vAlign w:val="top"/>
          </w:tcPr>
          <w:p w14:paraId="2CD1F59A">
            <w:pPr>
              <w:rPr>
                <w:rFonts w:ascii="Arial"/>
                <w:sz w:val="21"/>
              </w:rPr>
            </w:pPr>
          </w:p>
        </w:tc>
        <w:tc>
          <w:tcPr>
            <w:tcW w:w="817" w:type="dxa"/>
            <w:vMerge w:val="continue"/>
            <w:tcBorders>
              <w:top w:val="nil"/>
            </w:tcBorders>
            <w:vAlign w:val="top"/>
          </w:tcPr>
          <w:p w14:paraId="68CEAF34">
            <w:pPr>
              <w:rPr>
                <w:rFonts w:ascii="Arial"/>
                <w:sz w:val="21"/>
              </w:rPr>
            </w:pPr>
          </w:p>
        </w:tc>
        <w:tc>
          <w:tcPr>
            <w:tcW w:w="936" w:type="dxa"/>
            <w:vMerge w:val="continue"/>
            <w:tcBorders>
              <w:top w:val="nil"/>
            </w:tcBorders>
            <w:vAlign w:val="top"/>
          </w:tcPr>
          <w:p w14:paraId="1D022B44">
            <w:pPr>
              <w:rPr>
                <w:rFonts w:ascii="Arial"/>
                <w:sz w:val="21"/>
              </w:rPr>
            </w:pPr>
          </w:p>
        </w:tc>
        <w:tc>
          <w:tcPr>
            <w:tcW w:w="1146" w:type="dxa"/>
            <w:vMerge w:val="continue"/>
            <w:tcBorders>
              <w:top w:val="nil"/>
            </w:tcBorders>
            <w:vAlign w:val="top"/>
          </w:tcPr>
          <w:p w14:paraId="203764AE">
            <w:pPr>
              <w:rPr>
                <w:rFonts w:ascii="Arial"/>
                <w:sz w:val="21"/>
              </w:rPr>
            </w:pPr>
          </w:p>
        </w:tc>
      </w:tr>
      <w:tr w14:paraId="0B54E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11" w:type="dxa"/>
            <w:vAlign w:val="top"/>
          </w:tcPr>
          <w:p w14:paraId="74FF5A4F">
            <w:pPr>
              <w:rPr>
                <w:rFonts w:ascii="Arial"/>
                <w:sz w:val="21"/>
              </w:rPr>
            </w:pPr>
          </w:p>
        </w:tc>
        <w:tc>
          <w:tcPr>
            <w:tcW w:w="1568" w:type="dxa"/>
            <w:vAlign w:val="top"/>
          </w:tcPr>
          <w:p w14:paraId="02E9D4D2">
            <w:pPr>
              <w:rPr>
                <w:rFonts w:ascii="Arial"/>
                <w:sz w:val="21"/>
              </w:rPr>
            </w:pPr>
          </w:p>
        </w:tc>
        <w:tc>
          <w:tcPr>
            <w:tcW w:w="625" w:type="dxa"/>
            <w:vAlign w:val="top"/>
          </w:tcPr>
          <w:p w14:paraId="1112BF44">
            <w:pPr>
              <w:rPr>
                <w:rFonts w:ascii="Arial"/>
                <w:sz w:val="21"/>
              </w:rPr>
            </w:pPr>
          </w:p>
        </w:tc>
        <w:tc>
          <w:tcPr>
            <w:tcW w:w="675" w:type="dxa"/>
            <w:vAlign w:val="top"/>
          </w:tcPr>
          <w:p w14:paraId="6B8B80B5">
            <w:pPr>
              <w:rPr>
                <w:rFonts w:ascii="Arial"/>
                <w:sz w:val="21"/>
              </w:rPr>
            </w:pPr>
          </w:p>
        </w:tc>
        <w:tc>
          <w:tcPr>
            <w:tcW w:w="1348" w:type="dxa"/>
            <w:vAlign w:val="top"/>
          </w:tcPr>
          <w:p w14:paraId="119B32BA">
            <w:pPr>
              <w:rPr>
                <w:rFonts w:ascii="Arial"/>
                <w:sz w:val="21"/>
              </w:rPr>
            </w:pPr>
          </w:p>
        </w:tc>
        <w:tc>
          <w:tcPr>
            <w:tcW w:w="772" w:type="dxa"/>
            <w:vAlign w:val="top"/>
          </w:tcPr>
          <w:p w14:paraId="7828EC35">
            <w:pPr>
              <w:rPr>
                <w:rFonts w:ascii="Arial"/>
                <w:sz w:val="21"/>
              </w:rPr>
            </w:pPr>
          </w:p>
        </w:tc>
        <w:tc>
          <w:tcPr>
            <w:tcW w:w="723" w:type="dxa"/>
            <w:vAlign w:val="top"/>
          </w:tcPr>
          <w:p w14:paraId="31EAF132">
            <w:pPr>
              <w:rPr>
                <w:rFonts w:ascii="Arial"/>
                <w:sz w:val="21"/>
              </w:rPr>
            </w:pPr>
          </w:p>
        </w:tc>
        <w:tc>
          <w:tcPr>
            <w:tcW w:w="817" w:type="dxa"/>
            <w:vAlign w:val="top"/>
          </w:tcPr>
          <w:p w14:paraId="04BCDAB0">
            <w:pPr>
              <w:rPr>
                <w:rFonts w:ascii="Arial"/>
                <w:sz w:val="21"/>
              </w:rPr>
            </w:pPr>
          </w:p>
        </w:tc>
        <w:tc>
          <w:tcPr>
            <w:tcW w:w="936" w:type="dxa"/>
            <w:vAlign w:val="top"/>
          </w:tcPr>
          <w:p w14:paraId="1FC20937">
            <w:pPr>
              <w:rPr>
                <w:rFonts w:ascii="Arial"/>
                <w:sz w:val="21"/>
              </w:rPr>
            </w:pPr>
          </w:p>
        </w:tc>
        <w:tc>
          <w:tcPr>
            <w:tcW w:w="1146" w:type="dxa"/>
            <w:vAlign w:val="top"/>
          </w:tcPr>
          <w:p w14:paraId="6888788A">
            <w:pPr>
              <w:rPr>
                <w:rFonts w:ascii="Arial"/>
                <w:sz w:val="21"/>
              </w:rPr>
            </w:pPr>
          </w:p>
        </w:tc>
      </w:tr>
      <w:tr w14:paraId="404D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11" w:type="dxa"/>
            <w:vAlign w:val="top"/>
          </w:tcPr>
          <w:p w14:paraId="00CC8648">
            <w:pPr>
              <w:rPr>
                <w:rFonts w:ascii="Arial"/>
                <w:sz w:val="21"/>
              </w:rPr>
            </w:pPr>
          </w:p>
        </w:tc>
        <w:tc>
          <w:tcPr>
            <w:tcW w:w="1568" w:type="dxa"/>
            <w:vAlign w:val="top"/>
          </w:tcPr>
          <w:p w14:paraId="01F062E7">
            <w:pPr>
              <w:rPr>
                <w:rFonts w:ascii="Arial"/>
                <w:sz w:val="21"/>
              </w:rPr>
            </w:pPr>
          </w:p>
        </w:tc>
        <w:tc>
          <w:tcPr>
            <w:tcW w:w="625" w:type="dxa"/>
            <w:vAlign w:val="top"/>
          </w:tcPr>
          <w:p w14:paraId="6EBA6565">
            <w:pPr>
              <w:rPr>
                <w:rFonts w:ascii="Arial"/>
                <w:sz w:val="21"/>
              </w:rPr>
            </w:pPr>
          </w:p>
        </w:tc>
        <w:tc>
          <w:tcPr>
            <w:tcW w:w="675" w:type="dxa"/>
            <w:vAlign w:val="top"/>
          </w:tcPr>
          <w:p w14:paraId="49CD26B9">
            <w:pPr>
              <w:rPr>
                <w:rFonts w:ascii="Arial"/>
                <w:sz w:val="21"/>
              </w:rPr>
            </w:pPr>
          </w:p>
        </w:tc>
        <w:tc>
          <w:tcPr>
            <w:tcW w:w="1348" w:type="dxa"/>
            <w:vAlign w:val="top"/>
          </w:tcPr>
          <w:p w14:paraId="0BB87285">
            <w:pPr>
              <w:rPr>
                <w:rFonts w:ascii="Arial"/>
                <w:sz w:val="21"/>
              </w:rPr>
            </w:pPr>
          </w:p>
        </w:tc>
        <w:tc>
          <w:tcPr>
            <w:tcW w:w="772" w:type="dxa"/>
            <w:vAlign w:val="top"/>
          </w:tcPr>
          <w:p w14:paraId="5EFFFB18">
            <w:pPr>
              <w:rPr>
                <w:rFonts w:ascii="Arial"/>
                <w:sz w:val="21"/>
              </w:rPr>
            </w:pPr>
          </w:p>
        </w:tc>
        <w:tc>
          <w:tcPr>
            <w:tcW w:w="723" w:type="dxa"/>
            <w:vAlign w:val="top"/>
          </w:tcPr>
          <w:p w14:paraId="2D617141">
            <w:pPr>
              <w:rPr>
                <w:rFonts w:ascii="Arial"/>
                <w:sz w:val="21"/>
              </w:rPr>
            </w:pPr>
          </w:p>
        </w:tc>
        <w:tc>
          <w:tcPr>
            <w:tcW w:w="817" w:type="dxa"/>
            <w:vAlign w:val="top"/>
          </w:tcPr>
          <w:p w14:paraId="5B498FD8">
            <w:pPr>
              <w:rPr>
                <w:rFonts w:ascii="Arial"/>
                <w:sz w:val="21"/>
              </w:rPr>
            </w:pPr>
          </w:p>
        </w:tc>
        <w:tc>
          <w:tcPr>
            <w:tcW w:w="936" w:type="dxa"/>
            <w:vAlign w:val="top"/>
          </w:tcPr>
          <w:p w14:paraId="05743BD5">
            <w:pPr>
              <w:rPr>
                <w:rFonts w:ascii="Arial"/>
                <w:sz w:val="21"/>
              </w:rPr>
            </w:pPr>
          </w:p>
        </w:tc>
        <w:tc>
          <w:tcPr>
            <w:tcW w:w="1146" w:type="dxa"/>
            <w:vAlign w:val="top"/>
          </w:tcPr>
          <w:p w14:paraId="6D418C33">
            <w:pPr>
              <w:rPr>
                <w:rFonts w:ascii="Arial"/>
                <w:sz w:val="21"/>
              </w:rPr>
            </w:pPr>
          </w:p>
        </w:tc>
      </w:tr>
      <w:tr w14:paraId="10B9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11" w:type="dxa"/>
            <w:vAlign w:val="top"/>
          </w:tcPr>
          <w:p w14:paraId="1972F4F3">
            <w:pPr>
              <w:rPr>
                <w:rFonts w:ascii="Arial"/>
                <w:sz w:val="21"/>
              </w:rPr>
            </w:pPr>
          </w:p>
        </w:tc>
        <w:tc>
          <w:tcPr>
            <w:tcW w:w="1568" w:type="dxa"/>
            <w:vAlign w:val="top"/>
          </w:tcPr>
          <w:p w14:paraId="448D0A0C">
            <w:pPr>
              <w:rPr>
                <w:rFonts w:ascii="Arial"/>
                <w:sz w:val="21"/>
              </w:rPr>
            </w:pPr>
          </w:p>
        </w:tc>
        <w:tc>
          <w:tcPr>
            <w:tcW w:w="625" w:type="dxa"/>
            <w:vAlign w:val="top"/>
          </w:tcPr>
          <w:p w14:paraId="33BFD12F">
            <w:pPr>
              <w:rPr>
                <w:rFonts w:ascii="Arial"/>
                <w:sz w:val="21"/>
              </w:rPr>
            </w:pPr>
          </w:p>
        </w:tc>
        <w:tc>
          <w:tcPr>
            <w:tcW w:w="675" w:type="dxa"/>
            <w:vAlign w:val="top"/>
          </w:tcPr>
          <w:p w14:paraId="01C3DD99">
            <w:pPr>
              <w:rPr>
                <w:rFonts w:ascii="Arial"/>
                <w:sz w:val="21"/>
              </w:rPr>
            </w:pPr>
          </w:p>
        </w:tc>
        <w:tc>
          <w:tcPr>
            <w:tcW w:w="1348" w:type="dxa"/>
            <w:vAlign w:val="top"/>
          </w:tcPr>
          <w:p w14:paraId="66A237D4">
            <w:pPr>
              <w:rPr>
                <w:rFonts w:ascii="Arial"/>
                <w:sz w:val="21"/>
              </w:rPr>
            </w:pPr>
          </w:p>
        </w:tc>
        <w:tc>
          <w:tcPr>
            <w:tcW w:w="772" w:type="dxa"/>
            <w:vAlign w:val="top"/>
          </w:tcPr>
          <w:p w14:paraId="300C1669">
            <w:pPr>
              <w:rPr>
                <w:rFonts w:ascii="Arial"/>
                <w:sz w:val="21"/>
              </w:rPr>
            </w:pPr>
          </w:p>
        </w:tc>
        <w:tc>
          <w:tcPr>
            <w:tcW w:w="723" w:type="dxa"/>
            <w:vAlign w:val="top"/>
          </w:tcPr>
          <w:p w14:paraId="6E80AB9F">
            <w:pPr>
              <w:rPr>
                <w:rFonts w:ascii="Arial"/>
                <w:sz w:val="21"/>
              </w:rPr>
            </w:pPr>
          </w:p>
        </w:tc>
        <w:tc>
          <w:tcPr>
            <w:tcW w:w="817" w:type="dxa"/>
            <w:vAlign w:val="top"/>
          </w:tcPr>
          <w:p w14:paraId="49B07160">
            <w:pPr>
              <w:rPr>
                <w:rFonts w:ascii="Arial"/>
                <w:sz w:val="21"/>
              </w:rPr>
            </w:pPr>
          </w:p>
        </w:tc>
        <w:tc>
          <w:tcPr>
            <w:tcW w:w="936" w:type="dxa"/>
            <w:vAlign w:val="top"/>
          </w:tcPr>
          <w:p w14:paraId="4FCE3C1C">
            <w:pPr>
              <w:rPr>
                <w:rFonts w:ascii="Arial"/>
                <w:sz w:val="21"/>
              </w:rPr>
            </w:pPr>
          </w:p>
        </w:tc>
        <w:tc>
          <w:tcPr>
            <w:tcW w:w="1146" w:type="dxa"/>
            <w:vAlign w:val="top"/>
          </w:tcPr>
          <w:p w14:paraId="78C1A4D9">
            <w:pPr>
              <w:rPr>
                <w:rFonts w:ascii="Arial"/>
                <w:sz w:val="21"/>
              </w:rPr>
            </w:pPr>
          </w:p>
        </w:tc>
      </w:tr>
      <w:tr w14:paraId="69A3E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11" w:type="dxa"/>
            <w:vAlign w:val="top"/>
          </w:tcPr>
          <w:p w14:paraId="35D40ED6">
            <w:pPr>
              <w:rPr>
                <w:rFonts w:ascii="Arial"/>
                <w:sz w:val="21"/>
              </w:rPr>
            </w:pPr>
          </w:p>
        </w:tc>
        <w:tc>
          <w:tcPr>
            <w:tcW w:w="1568" w:type="dxa"/>
            <w:vAlign w:val="top"/>
          </w:tcPr>
          <w:p w14:paraId="332432B4">
            <w:pPr>
              <w:rPr>
                <w:rFonts w:ascii="Arial"/>
                <w:sz w:val="21"/>
              </w:rPr>
            </w:pPr>
          </w:p>
        </w:tc>
        <w:tc>
          <w:tcPr>
            <w:tcW w:w="625" w:type="dxa"/>
            <w:vAlign w:val="top"/>
          </w:tcPr>
          <w:p w14:paraId="69845639">
            <w:pPr>
              <w:rPr>
                <w:rFonts w:ascii="Arial"/>
                <w:sz w:val="21"/>
              </w:rPr>
            </w:pPr>
          </w:p>
        </w:tc>
        <w:tc>
          <w:tcPr>
            <w:tcW w:w="675" w:type="dxa"/>
            <w:vAlign w:val="top"/>
          </w:tcPr>
          <w:p w14:paraId="3004AD38">
            <w:pPr>
              <w:rPr>
                <w:rFonts w:ascii="Arial"/>
                <w:sz w:val="21"/>
              </w:rPr>
            </w:pPr>
          </w:p>
        </w:tc>
        <w:tc>
          <w:tcPr>
            <w:tcW w:w="1348" w:type="dxa"/>
            <w:vAlign w:val="top"/>
          </w:tcPr>
          <w:p w14:paraId="68D94F1B">
            <w:pPr>
              <w:rPr>
                <w:rFonts w:ascii="Arial"/>
                <w:sz w:val="21"/>
              </w:rPr>
            </w:pPr>
          </w:p>
        </w:tc>
        <w:tc>
          <w:tcPr>
            <w:tcW w:w="772" w:type="dxa"/>
            <w:vAlign w:val="top"/>
          </w:tcPr>
          <w:p w14:paraId="0A25104D">
            <w:pPr>
              <w:rPr>
                <w:rFonts w:ascii="Arial"/>
                <w:sz w:val="21"/>
              </w:rPr>
            </w:pPr>
          </w:p>
        </w:tc>
        <w:tc>
          <w:tcPr>
            <w:tcW w:w="723" w:type="dxa"/>
            <w:vAlign w:val="top"/>
          </w:tcPr>
          <w:p w14:paraId="13A2EA73">
            <w:pPr>
              <w:rPr>
                <w:rFonts w:ascii="Arial"/>
                <w:sz w:val="21"/>
              </w:rPr>
            </w:pPr>
          </w:p>
        </w:tc>
        <w:tc>
          <w:tcPr>
            <w:tcW w:w="817" w:type="dxa"/>
            <w:vAlign w:val="top"/>
          </w:tcPr>
          <w:p w14:paraId="5F1E79DC">
            <w:pPr>
              <w:rPr>
                <w:rFonts w:ascii="Arial"/>
                <w:sz w:val="21"/>
              </w:rPr>
            </w:pPr>
          </w:p>
        </w:tc>
        <w:tc>
          <w:tcPr>
            <w:tcW w:w="936" w:type="dxa"/>
            <w:vAlign w:val="top"/>
          </w:tcPr>
          <w:p w14:paraId="4A62372F">
            <w:pPr>
              <w:rPr>
                <w:rFonts w:ascii="Arial"/>
                <w:sz w:val="21"/>
              </w:rPr>
            </w:pPr>
          </w:p>
        </w:tc>
        <w:tc>
          <w:tcPr>
            <w:tcW w:w="1146" w:type="dxa"/>
            <w:vAlign w:val="top"/>
          </w:tcPr>
          <w:p w14:paraId="0A7A8690">
            <w:pPr>
              <w:rPr>
                <w:rFonts w:ascii="Arial"/>
                <w:sz w:val="21"/>
              </w:rPr>
            </w:pPr>
          </w:p>
        </w:tc>
      </w:tr>
      <w:tr w14:paraId="21E09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11" w:type="dxa"/>
            <w:vAlign w:val="top"/>
          </w:tcPr>
          <w:p w14:paraId="4E133A1E">
            <w:pPr>
              <w:rPr>
                <w:rFonts w:ascii="Arial"/>
                <w:sz w:val="21"/>
              </w:rPr>
            </w:pPr>
          </w:p>
        </w:tc>
        <w:tc>
          <w:tcPr>
            <w:tcW w:w="1568" w:type="dxa"/>
            <w:vAlign w:val="top"/>
          </w:tcPr>
          <w:p w14:paraId="7EBC542B">
            <w:pPr>
              <w:rPr>
                <w:rFonts w:ascii="Arial"/>
                <w:sz w:val="21"/>
              </w:rPr>
            </w:pPr>
          </w:p>
        </w:tc>
        <w:tc>
          <w:tcPr>
            <w:tcW w:w="625" w:type="dxa"/>
            <w:vAlign w:val="top"/>
          </w:tcPr>
          <w:p w14:paraId="01FA32C5">
            <w:pPr>
              <w:rPr>
                <w:rFonts w:ascii="Arial"/>
                <w:sz w:val="21"/>
              </w:rPr>
            </w:pPr>
          </w:p>
        </w:tc>
        <w:tc>
          <w:tcPr>
            <w:tcW w:w="675" w:type="dxa"/>
            <w:vAlign w:val="top"/>
          </w:tcPr>
          <w:p w14:paraId="6740A22F">
            <w:pPr>
              <w:rPr>
                <w:rFonts w:ascii="Arial"/>
                <w:sz w:val="21"/>
              </w:rPr>
            </w:pPr>
          </w:p>
        </w:tc>
        <w:tc>
          <w:tcPr>
            <w:tcW w:w="1348" w:type="dxa"/>
            <w:vAlign w:val="top"/>
          </w:tcPr>
          <w:p w14:paraId="6962E317">
            <w:pPr>
              <w:rPr>
                <w:rFonts w:ascii="Arial"/>
                <w:sz w:val="21"/>
              </w:rPr>
            </w:pPr>
          </w:p>
        </w:tc>
        <w:tc>
          <w:tcPr>
            <w:tcW w:w="772" w:type="dxa"/>
            <w:vAlign w:val="top"/>
          </w:tcPr>
          <w:p w14:paraId="5AB87247">
            <w:pPr>
              <w:rPr>
                <w:rFonts w:ascii="Arial"/>
                <w:sz w:val="21"/>
              </w:rPr>
            </w:pPr>
          </w:p>
        </w:tc>
        <w:tc>
          <w:tcPr>
            <w:tcW w:w="723" w:type="dxa"/>
            <w:vAlign w:val="top"/>
          </w:tcPr>
          <w:p w14:paraId="7F9D0C3B">
            <w:pPr>
              <w:rPr>
                <w:rFonts w:ascii="Arial"/>
                <w:sz w:val="21"/>
              </w:rPr>
            </w:pPr>
          </w:p>
        </w:tc>
        <w:tc>
          <w:tcPr>
            <w:tcW w:w="817" w:type="dxa"/>
            <w:vAlign w:val="top"/>
          </w:tcPr>
          <w:p w14:paraId="05442494">
            <w:pPr>
              <w:rPr>
                <w:rFonts w:ascii="Arial"/>
                <w:sz w:val="21"/>
              </w:rPr>
            </w:pPr>
          </w:p>
        </w:tc>
        <w:tc>
          <w:tcPr>
            <w:tcW w:w="936" w:type="dxa"/>
            <w:vAlign w:val="top"/>
          </w:tcPr>
          <w:p w14:paraId="73215DA4">
            <w:pPr>
              <w:rPr>
                <w:rFonts w:ascii="Arial"/>
                <w:sz w:val="21"/>
              </w:rPr>
            </w:pPr>
          </w:p>
        </w:tc>
        <w:tc>
          <w:tcPr>
            <w:tcW w:w="1146" w:type="dxa"/>
            <w:vAlign w:val="top"/>
          </w:tcPr>
          <w:p w14:paraId="47575CA3">
            <w:pPr>
              <w:rPr>
                <w:rFonts w:ascii="Arial"/>
                <w:sz w:val="21"/>
              </w:rPr>
            </w:pPr>
          </w:p>
        </w:tc>
      </w:tr>
      <w:tr w14:paraId="3FB9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311" w:type="dxa"/>
            <w:vAlign w:val="top"/>
          </w:tcPr>
          <w:p w14:paraId="2DB2740A">
            <w:pPr>
              <w:rPr>
                <w:rFonts w:ascii="Arial"/>
                <w:sz w:val="21"/>
              </w:rPr>
            </w:pPr>
          </w:p>
        </w:tc>
        <w:tc>
          <w:tcPr>
            <w:tcW w:w="1568" w:type="dxa"/>
            <w:vAlign w:val="top"/>
          </w:tcPr>
          <w:p w14:paraId="1C970C11">
            <w:pPr>
              <w:rPr>
                <w:rFonts w:ascii="Arial"/>
                <w:sz w:val="21"/>
              </w:rPr>
            </w:pPr>
          </w:p>
        </w:tc>
        <w:tc>
          <w:tcPr>
            <w:tcW w:w="625" w:type="dxa"/>
            <w:vAlign w:val="top"/>
          </w:tcPr>
          <w:p w14:paraId="53E0E92D">
            <w:pPr>
              <w:rPr>
                <w:rFonts w:ascii="Arial"/>
                <w:sz w:val="21"/>
              </w:rPr>
            </w:pPr>
          </w:p>
        </w:tc>
        <w:tc>
          <w:tcPr>
            <w:tcW w:w="675" w:type="dxa"/>
            <w:vAlign w:val="top"/>
          </w:tcPr>
          <w:p w14:paraId="1911AE86">
            <w:pPr>
              <w:rPr>
                <w:rFonts w:ascii="Arial"/>
                <w:sz w:val="21"/>
              </w:rPr>
            </w:pPr>
          </w:p>
        </w:tc>
        <w:tc>
          <w:tcPr>
            <w:tcW w:w="1348" w:type="dxa"/>
            <w:vAlign w:val="top"/>
          </w:tcPr>
          <w:p w14:paraId="4003464E">
            <w:pPr>
              <w:rPr>
                <w:rFonts w:ascii="Arial"/>
                <w:sz w:val="21"/>
              </w:rPr>
            </w:pPr>
          </w:p>
        </w:tc>
        <w:tc>
          <w:tcPr>
            <w:tcW w:w="772" w:type="dxa"/>
            <w:vAlign w:val="top"/>
          </w:tcPr>
          <w:p w14:paraId="1ECA19D0">
            <w:pPr>
              <w:rPr>
                <w:rFonts w:ascii="Arial"/>
                <w:sz w:val="21"/>
              </w:rPr>
            </w:pPr>
          </w:p>
        </w:tc>
        <w:tc>
          <w:tcPr>
            <w:tcW w:w="723" w:type="dxa"/>
            <w:vAlign w:val="top"/>
          </w:tcPr>
          <w:p w14:paraId="2956BDB3">
            <w:pPr>
              <w:rPr>
                <w:rFonts w:ascii="Arial"/>
                <w:sz w:val="21"/>
              </w:rPr>
            </w:pPr>
          </w:p>
        </w:tc>
        <w:tc>
          <w:tcPr>
            <w:tcW w:w="817" w:type="dxa"/>
            <w:vAlign w:val="top"/>
          </w:tcPr>
          <w:p w14:paraId="38ECFBEC">
            <w:pPr>
              <w:rPr>
                <w:rFonts w:ascii="Arial"/>
                <w:sz w:val="21"/>
              </w:rPr>
            </w:pPr>
          </w:p>
        </w:tc>
        <w:tc>
          <w:tcPr>
            <w:tcW w:w="936" w:type="dxa"/>
            <w:vAlign w:val="top"/>
          </w:tcPr>
          <w:p w14:paraId="7F232F62">
            <w:pPr>
              <w:rPr>
                <w:rFonts w:ascii="Arial"/>
                <w:sz w:val="21"/>
              </w:rPr>
            </w:pPr>
          </w:p>
        </w:tc>
        <w:tc>
          <w:tcPr>
            <w:tcW w:w="1146" w:type="dxa"/>
            <w:vAlign w:val="top"/>
          </w:tcPr>
          <w:p w14:paraId="5ABC1DFA">
            <w:pPr>
              <w:rPr>
                <w:rFonts w:ascii="Arial"/>
                <w:sz w:val="21"/>
              </w:rPr>
            </w:pPr>
          </w:p>
        </w:tc>
      </w:tr>
      <w:tr w14:paraId="0C614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311" w:type="dxa"/>
            <w:vAlign w:val="top"/>
          </w:tcPr>
          <w:p w14:paraId="0A9B12B6">
            <w:pPr>
              <w:pStyle w:val="12"/>
              <w:spacing w:before="182" w:line="220" w:lineRule="auto"/>
              <w:jc w:val="right"/>
            </w:pPr>
            <w:r>
              <w:rPr>
                <w:spacing w:val="-7"/>
              </w:rPr>
              <w:t>合计（元）</w:t>
            </w:r>
          </w:p>
        </w:tc>
        <w:tc>
          <w:tcPr>
            <w:tcW w:w="8610" w:type="dxa"/>
            <w:gridSpan w:val="9"/>
            <w:vAlign w:val="top"/>
          </w:tcPr>
          <w:p w14:paraId="3F02C078">
            <w:pPr>
              <w:pStyle w:val="12"/>
              <w:spacing w:before="182" w:line="220" w:lineRule="auto"/>
              <w:ind w:left="116"/>
            </w:pPr>
            <w:r>
              <w:rPr>
                <w:spacing w:val="-5"/>
              </w:rPr>
              <w:t>大写：</w:t>
            </w:r>
            <w:r>
              <w:t xml:space="preserve">                                 </w:t>
            </w:r>
            <w:r>
              <w:rPr>
                <w:spacing w:val="-5"/>
              </w:rPr>
              <w:t>小写：</w:t>
            </w:r>
          </w:p>
        </w:tc>
      </w:tr>
      <w:tr w14:paraId="648EF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9921" w:type="dxa"/>
            <w:gridSpan w:val="10"/>
            <w:vAlign w:val="top"/>
          </w:tcPr>
          <w:p w14:paraId="422E304F">
            <w:pPr>
              <w:pStyle w:val="12"/>
              <w:spacing w:before="183" w:line="322" w:lineRule="auto"/>
              <w:ind w:left="117" w:right="107"/>
              <w:jc w:val="both"/>
            </w:pPr>
            <w:r>
              <w:rPr>
                <w:b/>
                <w:bCs/>
              </w:rPr>
              <w:t>重要提示：1、本表的每一页须加盖企业印章；2、涉及有国</w:t>
            </w:r>
            <w:r>
              <w:rPr>
                <w:b/>
                <w:bCs/>
                <w:spacing w:val="-1"/>
              </w:rPr>
              <w:t>家标准的产品，须填写名称、品</w:t>
            </w:r>
            <w:r>
              <w:t xml:space="preserve"> </w:t>
            </w:r>
            <w:r>
              <w:rPr>
                <w:b/>
                <w:bCs/>
              </w:rPr>
              <w:t>牌、型号及技术参数、报价等本表内容（若品牌、型号等</w:t>
            </w:r>
            <w:r>
              <w:rPr>
                <w:b/>
                <w:bCs/>
                <w:spacing w:val="-1"/>
              </w:rPr>
              <w:t>填写的与实际不符，按照无效标处</w:t>
            </w:r>
            <w:r>
              <w:t xml:space="preserve"> </w:t>
            </w:r>
            <w:r>
              <w:rPr>
                <w:b/>
                <w:bCs/>
                <w:spacing w:val="-6"/>
              </w:rPr>
              <w:t>理）。</w:t>
            </w:r>
          </w:p>
        </w:tc>
      </w:tr>
    </w:tbl>
    <w:p w14:paraId="2FCC951E">
      <w:pPr>
        <w:spacing w:before="178" w:line="219" w:lineRule="auto"/>
        <w:ind w:left="687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pacing w:val="2"/>
          <w:sz w:val="24"/>
          <w:szCs w:val="24"/>
        </w:rPr>
        <w:t>企业电子签章）</w:t>
      </w:r>
    </w:p>
    <w:p w14:paraId="4631CB7B">
      <w:pPr>
        <w:spacing w:before="195" w:line="216" w:lineRule="auto"/>
        <w:ind w:left="4951"/>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5"/>
          <w:sz w:val="24"/>
          <w:szCs w:val="24"/>
        </w:rPr>
        <w:t>：（</w:t>
      </w:r>
      <w:r>
        <w:rPr>
          <w:rFonts w:ascii="宋体" w:hAnsi="宋体" w:eastAsia="宋体" w:cs="宋体"/>
          <w:spacing w:val="1"/>
          <w:sz w:val="24"/>
          <w:szCs w:val="24"/>
        </w:rPr>
        <w:t>签字或盖章）</w:t>
      </w:r>
    </w:p>
    <w:p w14:paraId="1E4CAAFB">
      <w:pPr>
        <w:spacing w:before="91" w:line="219" w:lineRule="auto"/>
        <w:ind w:left="679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6"/>
          <w:sz w:val="24"/>
          <w:szCs w:val="24"/>
        </w:rPr>
        <w:t xml:space="preserve">   </w:t>
      </w:r>
      <w:r>
        <w:rPr>
          <w:rFonts w:ascii="宋体" w:hAnsi="宋体" w:eastAsia="宋体" w:cs="宋体"/>
          <w:spacing w:val="-20"/>
          <w:sz w:val="24"/>
          <w:szCs w:val="24"/>
        </w:rPr>
        <w:t>日</w:t>
      </w:r>
    </w:p>
    <w:p w14:paraId="0EC3E818">
      <w:pPr>
        <w:spacing w:line="219" w:lineRule="auto"/>
        <w:rPr>
          <w:rFonts w:ascii="宋体" w:hAnsi="宋体" w:eastAsia="宋体" w:cs="宋体"/>
          <w:sz w:val="24"/>
          <w:szCs w:val="24"/>
        </w:rPr>
        <w:sectPr>
          <w:footerReference r:id="rId38" w:type="default"/>
          <w:pgSz w:w="11907" w:h="16840"/>
          <w:pgMar w:top="1378" w:right="931" w:bottom="1136" w:left="1049" w:header="0" w:footer="977" w:gutter="0"/>
          <w:cols w:space="720" w:num="1"/>
        </w:sectPr>
      </w:pPr>
    </w:p>
    <w:p w14:paraId="4CB5120D">
      <w:pPr>
        <w:spacing w:before="60" w:line="219" w:lineRule="auto"/>
        <w:ind w:left="3852"/>
        <w:rPr>
          <w:rFonts w:ascii="宋体" w:hAnsi="宋体" w:eastAsia="宋体" w:cs="宋体"/>
          <w:sz w:val="30"/>
          <w:szCs w:val="30"/>
        </w:rPr>
      </w:pPr>
      <w:r>
        <w:rPr>
          <w:rFonts w:ascii="宋体" w:hAnsi="宋体" w:eastAsia="宋体" w:cs="宋体"/>
          <w:b/>
          <w:bCs/>
          <w:spacing w:val="-6"/>
          <w:sz w:val="30"/>
          <w:szCs w:val="30"/>
        </w:rPr>
        <w:t>（四）技术偏离表</w:t>
      </w:r>
    </w:p>
    <w:p w14:paraId="792B365B">
      <w:pPr>
        <w:spacing w:before="187"/>
      </w:pPr>
    </w:p>
    <w:tbl>
      <w:tblPr>
        <w:tblStyle w:val="11"/>
        <w:tblW w:w="1004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2000"/>
        <w:gridCol w:w="2132"/>
        <w:gridCol w:w="2264"/>
        <w:gridCol w:w="2725"/>
      </w:tblGrid>
      <w:tr w14:paraId="15F8F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919" w:type="dxa"/>
            <w:tcBorders>
              <w:top w:val="single" w:color="000000" w:sz="10" w:space="0"/>
              <w:left w:val="single" w:color="000000" w:sz="10" w:space="0"/>
            </w:tcBorders>
            <w:vAlign w:val="top"/>
          </w:tcPr>
          <w:p w14:paraId="2884EF8D">
            <w:pPr>
              <w:spacing w:line="393" w:lineRule="auto"/>
              <w:rPr>
                <w:rFonts w:ascii="Arial"/>
                <w:sz w:val="21"/>
              </w:rPr>
            </w:pPr>
          </w:p>
          <w:p w14:paraId="03D908D5">
            <w:pPr>
              <w:pStyle w:val="12"/>
              <w:spacing w:before="78" w:line="221" w:lineRule="auto"/>
              <w:ind w:left="139"/>
            </w:pPr>
            <w:r>
              <w:rPr>
                <w:b/>
                <w:bCs/>
                <w:spacing w:val="-7"/>
              </w:rPr>
              <w:t>序号</w:t>
            </w:r>
          </w:p>
        </w:tc>
        <w:tc>
          <w:tcPr>
            <w:tcW w:w="2000" w:type="dxa"/>
            <w:tcBorders>
              <w:top w:val="single" w:color="000000" w:sz="10" w:space="0"/>
            </w:tcBorders>
            <w:vAlign w:val="top"/>
          </w:tcPr>
          <w:p w14:paraId="612220C8">
            <w:pPr>
              <w:spacing w:line="393" w:lineRule="auto"/>
              <w:rPr>
                <w:rFonts w:ascii="Arial"/>
                <w:sz w:val="21"/>
              </w:rPr>
            </w:pPr>
          </w:p>
          <w:p w14:paraId="47DA7B48">
            <w:pPr>
              <w:pStyle w:val="12"/>
              <w:spacing w:before="78" w:line="219" w:lineRule="auto"/>
              <w:ind w:left="520"/>
            </w:pPr>
            <w:r>
              <w:rPr>
                <w:b/>
                <w:bCs/>
                <w:spacing w:val="-6"/>
              </w:rPr>
              <w:t>货物名称</w:t>
            </w:r>
          </w:p>
        </w:tc>
        <w:tc>
          <w:tcPr>
            <w:tcW w:w="2132" w:type="dxa"/>
            <w:tcBorders>
              <w:top w:val="single" w:color="000000" w:sz="10" w:space="0"/>
            </w:tcBorders>
            <w:vAlign w:val="top"/>
          </w:tcPr>
          <w:p w14:paraId="543ED07E">
            <w:pPr>
              <w:spacing w:line="394" w:lineRule="auto"/>
              <w:rPr>
                <w:rFonts w:ascii="Arial"/>
                <w:sz w:val="21"/>
              </w:rPr>
            </w:pPr>
          </w:p>
          <w:p w14:paraId="4B8519C7">
            <w:pPr>
              <w:pStyle w:val="12"/>
              <w:spacing w:before="78" w:line="219" w:lineRule="auto"/>
              <w:ind w:left="344"/>
            </w:pPr>
            <w:r>
              <w:rPr>
                <w:b/>
                <w:bCs/>
                <w:spacing w:val="-4"/>
              </w:rPr>
              <w:t>招标技术要求</w:t>
            </w:r>
          </w:p>
        </w:tc>
        <w:tc>
          <w:tcPr>
            <w:tcW w:w="2264" w:type="dxa"/>
            <w:tcBorders>
              <w:top w:val="single" w:color="000000" w:sz="10" w:space="0"/>
            </w:tcBorders>
            <w:vAlign w:val="top"/>
          </w:tcPr>
          <w:p w14:paraId="4489ACB2">
            <w:pPr>
              <w:pStyle w:val="12"/>
              <w:spacing w:before="253" w:line="320" w:lineRule="auto"/>
              <w:ind w:left="897" w:right="161" w:hanging="720"/>
            </w:pPr>
            <w:r>
              <w:rPr>
                <w:b/>
                <w:bCs/>
                <w:spacing w:val="-4"/>
              </w:rPr>
              <w:t>投标货物实际技术</w:t>
            </w:r>
            <w:r>
              <w:rPr>
                <w:spacing w:val="5"/>
              </w:rPr>
              <w:t xml:space="preserve"> </w:t>
            </w:r>
            <w:r>
              <w:rPr>
                <w:b/>
                <w:bCs/>
                <w:spacing w:val="-8"/>
              </w:rPr>
              <w:t>规格</w:t>
            </w:r>
          </w:p>
        </w:tc>
        <w:tc>
          <w:tcPr>
            <w:tcW w:w="2725" w:type="dxa"/>
            <w:tcBorders>
              <w:top w:val="single" w:color="000000" w:sz="10" w:space="0"/>
              <w:right w:val="single" w:color="000000" w:sz="10" w:space="0"/>
            </w:tcBorders>
            <w:vAlign w:val="top"/>
          </w:tcPr>
          <w:p w14:paraId="25296808">
            <w:pPr>
              <w:pStyle w:val="12"/>
              <w:spacing w:before="254" w:line="219" w:lineRule="auto"/>
              <w:ind w:left="887"/>
            </w:pPr>
            <w:r>
              <w:rPr>
                <w:b/>
                <w:bCs/>
                <w:spacing w:val="-5"/>
              </w:rPr>
              <w:t>偏离说明</w:t>
            </w:r>
          </w:p>
          <w:p w14:paraId="27FD44E9">
            <w:pPr>
              <w:pStyle w:val="12"/>
              <w:spacing w:before="156" w:line="219" w:lineRule="auto"/>
              <w:ind w:left="506"/>
            </w:pPr>
            <w:r>
              <w:rPr>
                <w:b/>
                <w:bCs/>
                <w:spacing w:val="-9"/>
              </w:rPr>
              <w:t>(说明偏离情况）</w:t>
            </w:r>
          </w:p>
        </w:tc>
      </w:tr>
      <w:tr w14:paraId="1711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19" w:type="dxa"/>
            <w:tcBorders>
              <w:left w:val="single" w:color="000000" w:sz="10" w:space="0"/>
            </w:tcBorders>
            <w:vAlign w:val="top"/>
          </w:tcPr>
          <w:p w14:paraId="605CD264">
            <w:pPr>
              <w:rPr>
                <w:rFonts w:ascii="Arial"/>
                <w:sz w:val="21"/>
              </w:rPr>
            </w:pPr>
          </w:p>
        </w:tc>
        <w:tc>
          <w:tcPr>
            <w:tcW w:w="2000" w:type="dxa"/>
            <w:vAlign w:val="top"/>
          </w:tcPr>
          <w:p w14:paraId="5EB903A5">
            <w:pPr>
              <w:rPr>
                <w:rFonts w:ascii="Arial"/>
                <w:sz w:val="21"/>
              </w:rPr>
            </w:pPr>
          </w:p>
        </w:tc>
        <w:tc>
          <w:tcPr>
            <w:tcW w:w="2132" w:type="dxa"/>
            <w:vAlign w:val="top"/>
          </w:tcPr>
          <w:p w14:paraId="62623423">
            <w:pPr>
              <w:rPr>
                <w:rFonts w:ascii="Arial"/>
                <w:sz w:val="21"/>
              </w:rPr>
            </w:pPr>
          </w:p>
        </w:tc>
        <w:tc>
          <w:tcPr>
            <w:tcW w:w="2264" w:type="dxa"/>
            <w:vAlign w:val="top"/>
          </w:tcPr>
          <w:p w14:paraId="1AA628AB">
            <w:pPr>
              <w:rPr>
                <w:rFonts w:ascii="Arial"/>
                <w:sz w:val="21"/>
              </w:rPr>
            </w:pPr>
          </w:p>
        </w:tc>
        <w:tc>
          <w:tcPr>
            <w:tcW w:w="2725" w:type="dxa"/>
            <w:tcBorders>
              <w:right w:val="single" w:color="000000" w:sz="10" w:space="0"/>
            </w:tcBorders>
            <w:vAlign w:val="top"/>
          </w:tcPr>
          <w:p w14:paraId="3927E71C">
            <w:pPr>
              <w:rPr>
                <w:rFonts w:ascii="Arial"/>
                <w:sz w:val="21"/>
              </w:rPr>
            </w:pPr>
          </w:p>
        </w:tc>
      </w:tr>
      <w:tr w14:paraId="655B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19" w:type="dxa"/>
            <w:tcBorders>
              <w:left w:val="single" w:color="000000" w:sz="10" w:space="0"/>
            </w:tcBorders>
            <w:vAlign w:val="top"/>
          </w:tcPr>
          <w:p w14:paraId="50FE45EC">
            <w:pPr>
              <w:rPr>
                <w:rFonts w:ascii="Arial"/>
                <w:sz w:val="21"/>
              </w:rPr>
            </w:pPr>
          </w:p>
        </w:tc>
        <w:tc>
          <w:tcPr>
            <w:tcW w:w="2000" w:type="dxa"/>
            <w:vAlign w:val="top"/>
          </w:tcPr>
          <w:p w14:paraId="3BCF2671">
            <w:pPr>
              <w:rPr>
                <w:rFonts w:ascii="Arial"/>
                <w:sz w:val="21"/>
              </w:rPr>
            </w:pPr>
          </w:p>
        </w:tc>
        <w:tc>
          <w:tcPr>
            <w:tcW w:w="2132" w:type="dxa"/>
            <w:vAlign w:val="top"/>
          </w:tcPr>
          <w:p w14:paraId="62A2CCCA">
            <w:pPr>
              <w:rPr>
                <w:rFonts w:ascii="Arial"/>
                <w:sz w:val="21"/>
              </w:rPr>
            </w:pPr>
          </w:p>
        </w:tc>
        <w:tc>
          <w:tcPr>
            <w:tcW w:w="2264" w:type="dxa"/>
            <w:vAlign w:val="top"/>
          </w:tcPr>
          <w:p w14:paraId="75F92CA2">
            <w:pPr>
              <w:rPr>
                <w:rFonts w:ascii="Arial"/>
                <w:sz w:val="21"/>
              </w:rPr>
            </w:pPr>
          </w:p>
        </w:tc>
        <w:tc>
          <w:tcPr>
            <w:tcW w:w="2725" w:type="dxa"/>
            <w:tcBorders>
              <w:right w:val="single" w:color="000000" w:sz="10" w:space="0"/>
            </w:tcBorders>
            <w:vAlign w:val="top"/>
          </w:tcPr>
          <w:p w14:paraId="6E126537">
            <w:pPr>
              <w:rPr>
                <w:rFonts w:ascii="Arial"/>
                <w:sz w:val="21"/>
              </w:rPr>
            </w:pPr>
          </w:p>
        </w:tc>
      </w:tr>
      <w:tr w14:paraId="269C0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19" w:type="dxa"/>
            <w:tcBorders>
              <w:left w:val="single" w:color="000000" w:sz="10" w:space="0"/>
            </w:tcBorders>
            <w:vAlign w:val="top"/>
          </w:tcPr>
          <w:p w14:paraId="4812AF8E">
            <w:pPr>
              <w:rPr>
                <w:rFonts w:ascii="Arial"/>
                <w:sz w:val="21"/>
              </w:rPr>
            </w:pPr>
          </w:p>
        </w:tc>
        <w:tc>
          <w:tcPr>
            <w:tcW w:w="2000" w:type="dxa"/>
            <w:vAlign w:val="top"/>
          </w:tcPr>
          <w:p w14:paraId="72D215E1">
            <w:pPr>
              <w:rPr>
                <w:rFonts w:ascii="Arial"/>
                <w:sz w:val="21"/>
              </w:rPr>
            </w:pPr>
          </w:p>
        </w:tc>
        <w:tc>
          <w:tcPr>
            <w:tcW w:w="2132" w:type="dxa"/>
            <w:vAlign w:val="top"/>
          </w:tcPr>
          <w:p w14:paraId="31498D06">
            <w:pPr>
              <w:rPr>
                <w:rFonts w:ascii="Arial"/>
                <w:sz w:val="21"/>
              </w:rPr>
            </w:pPr>
          </w:p>
        </w:tc>
        <w:tc>
          <w:tcPr>
            <w:tcW w:w="2264" w:type="dxa"/>
            <w:vAlign w:val="top"/>
          </w:tcPr>
          <w:p w14:paraId="575D55DD">
            <w:pPr>
              <w:rPr>
                <w:rFonts w:ascii="Arial"/>
                <w:sz w:val="21"/>
              </w:rPr>
            </w:pPr>
          </w:p>
        </w:tc>
        <w:tc>
          <w:tcPr>
            <w:tcW w:w="2725" w:type="dxa"/>
            <w:tcBorders>
              <w:right w:val="single" w:color="000000" w:sz="10" w:space="0"/>
            </w:tcBorders>
            <w:vAlign w:val="top"/>
          </w:tcPr>
          <w:p w14:paraId="39128F19">
            <w:pPr>
              <w:rPr>
                <w:rFonts w:ascii="Arial"/>
                <w:sz w:val="21"/>
              </w:rPr>
            </w:pPr>
          </w:p>
        </w:tc>
      </w:tr>
      <w:tr w14:paraId="54CA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919" w:type="dxa"/>
            <w:tcBorders>
              <w:left w:val="single" w:color="000000" w:sz="10" w:space="0"/>
            </w:tcBorders>
            <w:vAlign w:val="top"/>
          </w:tcPr>
          <w:p w14:paraId="51A1EEB4">
            <w:pPr>
              <w:rPr>
                <w:rFonts w:ascii="Arial"/>
                <w:sz w:val="21"/>
              </w:rPr>
            </w:pPr>
          </w:p>
        </w:tc>
        <w:tc>
          <w:tcPr>
            <w:tcW w:w="2000" w:type="dxa"/>
            <w:vAlign w:val="top"/>
          </w:tcPr>
          <w:p w14:paraId="1C850FCE">
            <w:pPr>
              <w:rPr>
                <w:rFonts w:ascii="Arial"/>
                <w:sz w:val="21"/>
              </w:rPr>
            </w:pPr>
          </w:p>
        </w:tc>
        <w:tc>
          <w:tcPr>
            <w:tcW w:w="2132" w:type="dxa"/>
            <w:vAlign w:val="top"/>
          </w:tcPr>
          <w:p w14:paraId="24C1386A">
            <w:pPr>
              <w:rPr>
                <w:rFonts w:ascii="Arial"/>
                <w:sz w:val="21"/>
              </w:rPr>
            </w:pPr>
          </w:p>
        </w:tc>
        <w:tc>
          <w:tcPr>
            <w:tcW w:w="2264" w:type="dxa"/>
            <w:vAlign w:val="top"/>
          </w:tcPr>
          <w:p w14:paraId="76892B9D">
            <w:pPr>
              <w:rPr>
                <w:rFonts w:ascii="Arial"/>
                <w:sz w:val="21"/>
              </w:rPr>
            </w:pPr>
          </w:p>
        </w:tc>
        <w:tc>
          <w:tcPr>
            <w:tcW w:w="2725" w:type="dxa"/>
            <w:tcBorders>
              <w:right w:val="single" w:color="000000" w:sz="10" w:space="0"/>
            </w:tcBorders>
            <w:vAlign w:val="top"/>
          </w:tcPr>
          <w:p w14:paraId="79859E05">
            <w:pPr>
              <w:rPr>
                <w:rFonts w:ascii="Arial"/>
                <w:sz w:val="21"/>
              </w:rPr>
            </w:pPr>
          </w:p>
        </w:tc>
      </w:tr>
      <w:tr w14:paraId="119B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19" w:type="dxa"/>
            <w:tcBorders>
              <w:left w:val="single" w:color="000000" w:sz="10" w:space="0"/>
            </w:tcBorders>
            <w:vAlign w:val="top"/>
          </w:tcPr>
          <w:p w14:paraId="6BE7528B">
            <w:pPr>
              <w:rPr>
                <w:rFonts w:ascii="Arial"/>
                <w:sz w:val="21"/>
              </w:rPr>
            </w:pPr>
          </w:p>
        </w:tc>
        <w:tc>
          <w:tcPr>
            <w:tcW w:w="2000" w:type="dxa"/>
            <w:vAlign w:val="top"/>
          </w:tcPr>
          <w:p w14:paraId="0D225A8B">
            <w:pPr>
              <w:rPr>
                <w:rFonts w:ascii="Arial"/>
                <w:sz w:val="21"/>
              </w:rPr>
            </w:pPr>
          </w:p>
        </w:tc>
        <w:tc>
          <w:tcPr>
            <w:tcW w:w="2132" w:type="dxa"/>
            <w:vAlign w:val="top"/>
          </w:tcPr>
          <w:p w14:paraId="4B821A76">
            <w:pPr>
              <w:rPr>
                <w:rFonts w:ascii="Arial"/>
                <w:sz w:val="21"/>
              </w:rPr>
            </w:pPr>
          </w:p>
        </w:tc>
        <w:tc>
          <w:tcPr>
            <w:tcW w:w="2264" w:type="dxa"/>
            <w:vAlign w:val="top"/>
          </w:tcPr>
          <w:p w14:paraId="4D9FA45D">
            <w:pPr>
              <w:rPr>
                <w:rFonts w:ascii="Arial"/>
                <w:sz w:val="21"/>
              </w:rPr>
            </w:pPr>
          </w:p>
        </w:tc>
        <w:tc>
          <w:tcPr>
            <w:tcW w:w="2725" w:type="dxa"/>
            <w:tcBorders>
              <w:right w:val="single" w:color="000000" w:sz="10" w:space="0"/>
            </w:tcBorders>
            <w:vAlign w:val="top"/>
          </w:tcPr>
          <w:p w14:paraId="25D5BC98">
            <w:pPr>
              <w:rPr>
                <w:rFonts w:ascii="Arial"/>
                <w:sz w:val="21"/>
              </w:rPr>
            </w:pPr>
          </w:p>
        </w:tc>
      </w:tr>
      <w:tr w14:paraId="5FF33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919" w:type="dxa"/>
            <w:tcBorders>
              <w:left w:val="single" w:color="000000" w:sz="10" w:space="0"/>
            </w:tcBorders>
            <w:vAlign w:val="top"/>
          </w:tcPr>
          <w:p w14:paraId="3BEBBC87">
            <w:pPr>
              <w:rPr>
                <w:rFonts w:ascii="Arial"/>
                <w:sz w:val="21"/>
              </w:rPr>
            </w:pPr>
          </w:p>
        </w:tc>
        <w:tc>
          <w:tcPr>
            <w:tcW w:w="2000" w:type="dxa"/>
            <w:vAlign w:val="top"/>
          </w:tcPr>
          <w:p w14:paraId="3D0ED9E9">
            <w:pPr>
              <w:rPr>
                <w:rFonts w:ascii="Arial"/>
                <w:sz w:val="21"/>
              </w:rPr>
            </w:pPr>
          </w:p>
        </w:tc>
        <w:tc>
          <w:tcPr>
            <w:tcW w:w="2132" w:type="dxa"/>
            <w:vAlign w:val="top"/>
          </w:tcPr>
          <w:p w14:paraId="7EFA47EF">
            <w:pPr>
              <w:rPr>
                <w:rFonts w:ascii="Arial"/>
                <w:sz w:val="21"/>
              </w:rPr>
            </w:pPr>
          </w:p>
        </w:tc>
        <w:tc>
          <w:tcPr>
            <w:tcW w:w="2264" w:type="dxa"/>
            <w:vAlign w:val="top"/>
          </w:tcPr>
          <w:p w14:paraId="136E440C">
            <w:pPr>
              <w:rPr>
                <w:rFonts w:ascii="Arial"/>
                <w:sz w:val="21"/>
              </w:rPr>
            </w:pPr>
          </w:p>
        </w:tc>
        <w:tc>
          <w:tcPr>
            <w:tcW w:w="2725" w:type="dxa"/>
            <w:tcBorders>
              <w:right w:val="single" w:color="000000" w:sz="10" w:space="0"/>
            </w:tcBorders>
            <w:vAlign w:val="top"/>
          </w:tcPr>
          <w:p w14:paraId="3C5727AA">
            <w:pPr>
              <w:rPr>
                <w:rFonts w:ascii="Arial"/>
                <w:sz w:val="21"/>
              </w:rPr>
            </w:pPr>
          </w:p>
        </w:tc>
      </w:tr>
    </w:tbl>
    <w:p w14:paraId="7185B9B0">
      <w:pPr>
        <w:spacing w:before="68" w:line="292" w:lineRule="auto"/>
        <w:ind w:left="106" w:right="96" w:firstLine="476"/>
        <w:jc w:val="both"/>
        <w:rPr>
          <w:rFonts w:ascii="宋体" w:hAnsi="宋体" w:eastAsia="宋体" w:cs="宋体"/>
          <w:sz w:val="24"/>
          <w:szCs w:val="24"/>
        </w:rPr>
      </w:pPr>
      <w:r>
        <w:rPr>
          <w:rFonts w:ascii="宋体" w:hAnsi="宋体" w:eastAsia="宋体" w:cs="宋体"/>
          <w:spacing w:val="1"/>
          <w:sz w:val="24"/>
          <w:szCs w:val="24"/>
        </w:rPr>
        <w:t>注：供应商须对照招标文件技术规格，将自己所投的所有</w:t>
      </w:r>
      <w:r>
        <w:rPr>
          <w:rFonts w:ascii="宋体" w:hAnsi="宋体" w:eastAsia="宋体" w:cs="宋体"/>
          <w:sz w:val="24"/>
          <w:szCs w:val="24"/>
        </w:rPr>
        <w:t xml:space="preserve">货物的功能、技术性能、配置等 </w:t>
      </w:r>
      <w:r>
        <w:rPr>
          <w:rFonts w:ascii="宋体" w:hAnsi="宋体" w:eastAsia="宋体" w:cs="宋体"/>
          <w:spacing w:val="-1"/>
          <w:sz w:val="24"/>
          <w:szCs w:val="24"/>
        </w:rPr>
        <w:t>内容按照上表格式与招标文件要求逐条填写，</w:t>
      </w:r>
      <w:r>
        <w:rPr>
          <w:rFonts w:ascii="宋体" w:hAnsi="宋体" w:eastAsia="宋体" w:cs="宋体"/>
          <w:b/>
          <w:bCs/>
          <w:spacing w:val="-1"/>
          <w:sz w:val="24"/>
          <w:szCs w:val="24"/>
        </w:rPr>
        <w:t>供应商必须提供所投设备的具体参数值，并在偏</w:t>
      </w:r>
      <w:r>
        <w:rPr>
          <w:rFonts w:ascii="宋体" w:hAnsi="宋体" w:eastAsia="宋体" w:cs="宋体"/>
          <w:spacing w:val="9"/>
          <w:sz w:val="24"/>
          <w:szCs w:val="24"/>
        </w:rPr>
        <w:t xml:space="preserve"> </w:t>
      </w:r>
      <w:r>
        <w:rPr>
          <w:rFonts w:ascii="宋体" w:hAnsi="宋体" w:eastAsia="宋体" w:cs="宋体"/>
          <w:b/>
          <w:bCs/>
          <w:spacing w:val="-3"/>
          <w:sz w:val="24"/>
          <w:szCs w:val="24"/>
        </w:rPr>
        <w:t>离说明栏中标明技术及配置的实际响应情况</w:t>
      </w:r>
      <w:r>
        <w:rPr>
          <w:rFonts w:ascii="宋体" w:hAnsi="宋体" w:eastAsia="宋体" w:cs="宋体"/>
          <w:spacing w:val="-3"/>
          <w:sz w:val="24"/>
          <w:szCs w:val="24"/>
        </w:rPr>
        <w:t>：</w:t>
      </w:r>
    </w:p>
    <w:p w14:paraId="25067525">
      <w:pPr>
        <w:spacing w:before="1" w:line="291" w:lineRule="auto"/>
        <w:ind w:left="104" w:right="94" w:firstLine="495"/>
        <w:rPr>
          <w:rFonts w:ascii="宋体" w:hAnsi="宋体" w:eastAsia="宋体" w:cs="宋体"/>
          <w:sz w:val="24"/>
          <w:szCs w:val="24"/>
        </w:rPr>
      </w:pPr>
      <w:r>
        <w:rPr>
          <w:rFonts w:ascii="宋体" w:hAnsi="宋体" w:eastAsia="宋体" w:cs="宋体"/>
          <w:spacing w:val="-3"/>
          <w:sz w:val="24"/>
          <w:szCs w:val="24"/>
        </w:rPr>
        <w:t>1、偏离说明栏中必须标明技术及配置的响应情况，整项货物及该项货物各部分相应情况须</w:t>
      </w:r>
      <w:r>
        <w:rPr>
          <w:rFonts w:ascii="宋体" w:hAnsi="宋体" w:eastAsia="宋体" w:cs="宋体"/>
          <w:spacing w:val="10"/>
          <w:sz w:val="24"/>
          <w:szCs w:val="24"/>
        </w:rPr>
        <w:t xml:space="preserve"> </w:t>
      </w:r>
      <w:r>
        <w:rPr>
          <w:rFonts w:ascii="宋体" w:hAnsi="宋体" w:eastAsia="宋体" w:cs="宋体"/>
          <w:spacing w:val="-1"/>
          <w:sz w:val="24"/>
          <w:szCs w:val="24"/>
        </w:rPr>
        <w:t>按下列要求填写，任何不真实响应都将按无效投标处理：</w:t>
      </w:r>
    </w:p>
    <w:p w14:paraId="3127CC54">
      <w:pPr>
        <w:spacing w:before="1" w:line="218" w:lineRule="auto"/>
        <w:jc w:val="right"/>
        <w:rPr>
          <w:rFonts w:ascii="宋体" w:hAnsi="宋体" w:eastAsia="宋体" w:cs="宋体"/>
          <w:sz w:val="24"/>
          <w:szCs w:val="24"/>
        </w:rPr>
      </w:pPr>
      <w:r>
        <w:rPr>
          <w:rFonts w:ascii="宋体" w:hAnsi="宋体" w:eastAsia="宋体" w:cs="宋体"/>
          <w:spacing w:val="-3"/>
          <w:sz w:val="24"/>
          <w:szCs w:val="24"/>
        </w:rPr>
        <w:t>（1）对应项中的所有技术参数、性能和配置全部符合招标文件要求的才能填写“符合</w:t>
      </w:r>
      <w:r>
        <w:rPr>
          <w:rFonts w:ascii="宋体" w:hAnsi="宋体" w:eastAsia="宋体" w:cs="宋体"/>
          <w:spacing w:val="-84"/>
          <w:sz w:val="24"/>
          <w:szCs w:val="24"/>
        </w:rPr>
        <w:t xml:space="preserve"> </w:t>
      </w:r>
      <w:r>
        <w:rPr>
          <w:rFonts w:ascii="宋体" w:hAnsi="宋体" w:eastAsia="宋体" w:cs="宋体"/>
          <w:spacing w:val="-3"/>
          <w:sz w:val="24"/>
          <w:szCs w:val="24"/>
        </w:rPr>
        <w:t>”；</w:t>
      </w:r>
    </w:p>
    <w:p w14:paraId="75D386E8">
      <w:pPr>
        <w:spacing w:before="94" w:line="256" w:lineRule="auto"/>
        <w:ind w:left="105" w:right="94" w:firstLine="488"/>
        <w:rPr>
          <w:rFonts w:ascii="宋体" w:hAnsi="宋体" w:eastAsia="宋体" w:cs="宋体"/>
          <w:sz w:val="24"/>
          <w:szCs w:val="24"/>
        </w:rPr>
      </w:pPr>
      <w:r>
        <w:rPr>
          <w:rFonts w:ascii="宋体" w:hAnsi="宋体" w:eastAsia="宋体" w:cs="宋体"/>
          <w:spacing w:val="-3"/>
          <w:sz w:val="24"/>
          <w:szCs w:val="24"/>
        </w:rPr>
        <w:t>（2）对应项中的所有技术参数、性能和配置全部符合招标文件要求并且其中有一个或以上</w:t>
      </w:r>
      <w:r>
        <w:rPr>
          <w:rFonts w:ascii="宋体" w:hAnsi="宋体" w:eastAsia="宋体" w:cs="宋体"/>
          <w:spacing w:val="16"/>
          <w:sz w:val="24"/>
          <w:szCs w:val="24"/>
        </w:rPr>
        <w:t xml:space="preserve"> </w:t>
      </w:r>
      <w:r>
        <w:rPr>
          <w:rFonts w:ascii="宋体" w:hAnsi="宋体" w:eastAsia="宋体" w:cs="宋体"/>
          <w:spacing w:val="-1"/>
          <w:sz w:val="24"/>
          <w:szCs w:val="24"/>
        </w:rPr>
        <w:t>指标优于招标文件要求的，可填写“正偏离</w:t>
      </w:r>
      <w:r>
        <w:rPr>
          <w:rFonts w:ascii="宋体" w:hAnsi="宋体" w:eastAsia="宋体" w:cs="宋体"/>
          <w:spacing w:val="-83"/>
          <w:sz w:val="24"/>
          <w:szCs w:val="24"/>
        </w:rPr>
        <w:t xml:space="preserve"> </w:t>
      </w:r>
      <w:r>
        <w:rPr>
          <w:rFonts w:ascii="宋体" w:hAnsi="宋体" w:eastAsia="宋体" w:cs="宋体"/>
          <w:spacing w:val="-1"/>
          <w:sz w:val="24"/>
          <w:szCs w:val="24"/>
        </w:rPr>
        <w:t>”；</w:t>
      </w:r>
    </w:p>
    <w:p w14:paraId="0151D2F2">
      <w:pPr>
        <w:pStyle w:val="3"/>
        <w:spacing w:line="271" w:lineRule="auto"/>
      </w:pPr>
    </w:p>
    <w:p w14:paraId="021CE679">
      <w:pPr>
        <w:pStyle w:val="3"/>
        <w:spacing w:line="271" w:lineRule="auto"/>
      </w:pPr>
    </w:p>
    <w:p w14:paraId="67CA8EED">
      <w:pPr>
        <w:pStyle w:val="3"/>
        <w:spacing w:line="272" w:lineRule="auto"/>
      </w:pPr>
    </w:p>
    <w:p w14:paraId="444ED9AA">
      <w:pPr>
        <w:spacing w:before="78" w:line="219" w:lineRule="auto"/>
        <w:ind w:left="102"/>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710F2976">
      <w:pPr>
        <w:spacing w:before="316" w:line="219" w:lineRule="auto"/>
        <w:ind w:left="103"/>
        <w:rPr>
          <w:rFonts w:ascii="宋体" w:hAnsi="宋体" w:eastAsia="宋体" w:cs="宋体"/>
          <w:sz w:val="24"/>
          <w:szCs w:val="24"/>
        </w:rPr>
      </w:pPr>
      <w:r>
        <w:rPr>
          <w:rFonts w:ascii="宋体" w:hAnsi="宋体" w:eastAsia="宋体" w:cs="宋体"/>
          <w:spacing w:val="-1"/>
          <w:sz w:val="24"/>
          <w:szCs w:val="24"/>
        </w:rPr>
        <w:t>法人代表或授权委托人（签字或盖章</w:t>
      </w:r>
      <w:r>
        <w:rPr>
          <w:rFonts w:ascii="宋体" w:hAnsi="宋体" w:eastAsia="宋体" w:cs="宋体"/>
          <w:spacing w:val="2"/>
          <w:sz w:val="24"/>
          <w:szCs w:val="24"/>
        </w:rPr>
        <w:t>）：</w:t>
      </w:r>
    </w:p>
    <w:p w14:paraId="24153835">
      <w:pPr>
        <w:spacing w:before="109" w:line="219" w:lineRule="auto"/>
        <w:ind w:left="550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7E80B9B6">
      <w:pPr>
        <w:spacing w:line="219" w:lineRule="auto"/>
        <w:rPr>
          <w:rFonts w:ascii="宋体" w:hAnsi="宋体" w:eastAsia="宋体" w:cs="宋体"/>
          <w:sz w:val="24"/>
          <w:szCs w:val="24"/>
        </w:rPr>
        <w:sectPr>
          <w:footerReference r:id="rId39" w:type="default"/>
          <w:pgSz w:w="11907" w:h="16840"/>
          <w:pgMar w:top="1310" w:right="1022" w:bottom="1139" w:left="818" w:header="0" w:footer="977" w:gutter="0"/>
          <w:cols w:space="720" w:num="1"/>
        </w:sectPr>
      </w:pPr>
    </w:p>
    <w:p w14:paraId="76CD161C">
      <w:pPr>
        <w:pStyle w:val="3"/>
        <w:spacing w:line="385" w:lineRule="auto"/>
      </w:pPr>
    </w:p>
    <w:p w14:paraId="74947919">
      <w:pPr>
        <w:spacing w:before="98" w:line="219" w:lineRule="auto"/>
        <w:ind w:left="2644"/>
        <w:outlineLvl w:val="1"/>
        <w:rPr>
          <w:rFonts w:ascii="宋体" w:hAnsi="宋体" w:eastAsia="宋体" w:cs="宋体"/>
          <w:sz w:val="30"/>
          <w:szCs w:val="30"/>
        </w:rPr>
      </w:pPr>
      <w:r>
        <w:rPr>
          <w:rFonts w:ascii="宋体" w:hAnsi="宋体" w:eastAsia="宋体" w:cs="宋体"/>
          <w:b/>
          <w:bCs/>
          <w:spacing w:val="-4"/>
          <w:sz w:val="30"/>
          <w:szCs w:val="30"/>
        </w:rPr>
        <w:t>二、法定代表人身份证明书</w:t>
      </w:r>
    </w:p>
    <w:p w14:paraId="27E44C5E">
      <w:pPr>
        <w:pStyle w:val="3"/>
        <w:spacing w:line="291" w:lineRule="auto"/>
      </w:pPr>
    </w:p>
    <w:p w14:paraId="6553C732">
      <w:pPr>
        <w:pStyle w:val="3"/>
        <w:spacing w:line="292" w:lineRule="auto"/>
      </w:pPr>
    </w:p>
    <w:p w14:paraId="66B287F8">
      <w:pPr>
        <w:spacing w:before="78" w:line="219" w:lineRule="auto"/>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47FA1AE8">
      <w:pPr>
        <w:spacing w:before="284" w:line="220" w:lineRule="auto"/>
        <w:ind w:left="1"/>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657A0644">
      <w:pPr>
        <w:spacing w:before="282" w:line="229" w:lineRule="auto"/>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2A3A6E36">
      <w:pPr>
        <w:spacing w:before="269" w:line="219" w:lineRule="auto"/>
        <w:ind w:left="1"/>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510E1C76">
      <w:pPr>
        <w:spacing w:before="284" w:line="220" w:lineRule="auto"/>
        <w:ind w:left="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067644BC">
      <w:pPr>
        <w:spacing w:before="281" w:line="438" w:lineRule="auto"/>
        <w:ind w:left="4" w:right="1998" w:hanging="4"/>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年龄：</w:t>
      </w:r>
      <w:r>
        <w:rPr>
          <w:rFonts w:ascii="宋体" w:hAnsi="宋体" w:eastAsia="宋体" w:cs="宋体"/>
          <w:spacing w:val="-1"/>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
          <w:sz w:val="24"/>
          <w:szCs w:val="24"/>
        </w:rPr>
        <w:t>职务：</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_</w:t>
      </w:r>
      <w:r>
        <w:rPr>
          <w:rFonts w:ascii="宋体" w:hAnsi="宋体" w:eastAsia="宋体" w:cs="宋体"/>
          <w:sz w:val="24"/>
          <w:szCs w:val="24"/>
        </w:rPr>
        <w:t xml:space="preserve">  </w:t>
      </w: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w:t>
      </w:r>
      <w:r>
        <w:rPr>
          <w:rFonts w:ascii="宋体" w:hAnsi="宋体" w:eastAsia="宋体" w:cs="宋体"/>
          <w:spacing w:val="-2"/>
          <w:sz w:val="24"/>
          <w:szCs w:val="24"/>
        </w:rPr>
        <w:t>）的法定代表人。</w:t>
      </w:r>
    </w:p>
    <w:p w14:paraId="0183E963">
      <w:pPr>
        <w:spacing w:before="1" w:line="219" w:lineRule="auto"/>
        <w:rPr>
          <w:rFonts w:ascii="宋体" w:hAnsi="宋体" w:eastAsia="宋体" w:cs="宋体"/>
          <w:sz w:val="24"/>
          <w:szCs w:val="24"/>
        </w:rPr>
      </w:pPr>
      <w:r>
        <w:rPr>
          <w:rFonts w:ascii="宋体" w:hAnsi="宋体" w:eastAsia="宋体" w:cs="宋体"/>
          <w:spacing w:val="-2"/>
          <w:sz w:val="24"/>
          <w:szCs w:val="24"/>
        </w:rPr>
        <w:t>特此证明。</w:t>
      </w:r>
    </w:p>
    <w:p w14:paraId="4F4D196B">
      <w:pPr>
        <w:pStyle w:val="3"/>
        <w:spacing w:line="287" w:lineRule="auto"/>
      </w:pPr>
    </w:p>
    <w:p w14:paraId="48A144AB">
      <w:pPr>
        <w:pStyle w:val="3"/>
        <w:spacing w:line="287" w:lineRule="auto"/>
      </w:pPr>
    </w:p>
    <w:p w14:paraId="3F99A097">
      <w:pPr>
        <w:pStyle w:val="3"/>
        <w:spacing w:line="288" w:lineRule="auto"/>
      </w:pPr>
    </w:p>
    <w:p w14:paraId="24D55B04">
      <w:pPr>
        <w:spacing w:before="78" w:line="219" w:lineRule="auto"/>
        <w:ind w:left="18"/>
        <w:rPr>
          <w:rFonts w:ascii="宋体" w:hAnsi="宋体" w:eastAsia="宋体" w:cs="宋体"/>
          <w:sz w:val="24"/>
          <w:szCs w:val="24"/>
        </w:rPr>
      </w:pPr>
      <w:r>
        <w:rPr>
          <w:rFonts w:ascii="宋体" w:hAnsi="宋体" w:eastAsia="宋体" w:cs="宋体"/>
          <w:spacing w:val="-2"/>
          <w:sz w:val="24"/>
          <w:szCs w:val="24"/>
        </w:rPr>
        <w:t>附：法定代表人身份证复印件（正反面）</w:t>
      </w:r>
    </w:p>
    <w:p w14:paraId="1F6B3C5C">
      <w:pPr>
        <w:pStyle w:val="3"/>
        <w:spacing w:line="250" w:lineRule="auto"/>
      </w:pPr>
    </w:p>
    <w:p w14:paraId="03A60F15">
      <w:pPr>
        <w:pStyle w:val="3"/>
        <w:spacing w:line="250" w:lineRule="auto"/>
      </w:pPr>
    </w:p>
    <w:p w14:paraId="10CBEFCF">
      <w:pPr>
        <w:pStyle w:val="3"/>
        <w:spacing w:line="250" w:lineRule="auto"/>
      </w:pPr>
    </w:p>
    <w:p w14:paraId="4B54E7CE">
      <w:pPr>
        <w:pStyle w:val="3"/>
        <w:spacing w:line="250" w:lineRule="auto"/>
      </w:pPr>
    </w:p>
    <w:p w14:paraId="65A7D87A">
      <w:pPr>
        <w:pStyle w:val="3"/>
        <w:spacing w:line="250" w:lineRule="auto"/>
      </w:pPr>
    </w:p>
    <w:p w14:paraId="60235FB5">
      <w:pPr>
        <w:pStyle w:val="3"/>
        <w:spacing w:line="250" w:lineRule="auto"/>
      </w:pPr>
    </w:p>
    <w:p w14:paraId="01016FAB">
      <w:pPr>
        <w:pStyle w:val="3"/>
        <w:spacing w:line="250" w:lineRule="auto"/>
      </w:pPr>
    </w:p>
    <w:p w14:paraId="390004A2">
      <w:pPr>
        <w:pStyle w:val="3"/>
        <w:spacing w:line="250" w:lineRule="auto"/>
      </w:pPr>
    </w:p>
    <w:p w14:paraId="39994AD8">
      <w:pPr>
        <w:pStyle w:val="3"/>
        <w:spacing w:line="250" w:lineRule="auto"/>
      </w:pPr>
    </w:p>
    <w:p w14:paraId="45B558AB">
      <w:pPr>
        <w:pStyle w:val="3"/>
        <w:spacing w:line="250" w:lineRule="auto"/>
      </w:pPr>
    </w:p>
    <w:p w14:paraId="60263E35">
      <w:pPr>
        <w:pStyle w:val="3"/>
        <w:spacing w:line="250" w:lineRule="auto"/>
      </w:pPr>
    </w:p>
    <w:p w14:paraId="5F52752C">
      <w:pPr>
        <w:pStyle w:val="3"/>
        <w:spacing w:line="250" w:lineRule="auto"/>
      </w:pPr>
    </w:p>
    <w:p w14:paraId="17C135FC">
      <w:pPr>
        <w:pStyle w:val="3"/>
        <w:spacing w:line="251" w:lineRule="auto"/>
      </w:pPr>
    </w:p>
    <w:p w14:paraId="34BF48A4">
      <w:pPr>
        <w:pStyle w:val="3"/>
        <w:spacing w:line="251" w:lineRule="auto"/>
      </w:pPr>
    </w:p>
    <w:p w14:paraId="721824E0">
      <w:pPr>
        <w:pStyle w:val="3"/>
        <w:spacing w:line="251" w:lineRule="auto"/>
      </w:pPr>
    </w:p>
    <w:p w14:paraId="621F0825">
      <w:pPr>
        <w:pStyle w:val="3"/>
        <w:spacing w:line="251" w:lineRule="auto"/>
      </w:pPr>
    </w:p>
    <w:p w14:paraId="186D3527">
      <w:pPr>
        <w:pStyle w:val="3"/>
        <w:spacing w:line="251" w:lineRule="auto"/>
      </w:pPr>
    </w:p>
    <w:p w14:paraId="391DC987">
      <w:pPr>
        <w:spacing w:before="78" w:line="219" w:lineRule="auto"/>
        <w:jc w:val="right"/>
        <w:rPr>
          <w:rFonts w:ascii="宋体" w:hAnsi="宋体" w:eastAsia="宋体" w:cs="宋体"/>
          <w:sz w:val="24"/>
          <w:szCs w:val="24"/>
        </w:rPr>
      </w:pPr>
      <w:r>
        <w:rPr>
          <w:rFonts w:ascii="宋体" w:hAnsi="宋体" w:eastAsia="宋体" w:cs="宋体"/>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企业电子签章）</w:t>
      </w:r>
    </w:p>
    <w:p w14:paraId="423A1986">
      <w:pPr>
        <w:pStyle w:val="3"/>
        <w:spacing w:line="257" w:lineRule="auto"/>
      </w:pPr>
    </w:p>
    <w:p w14:paraId="3F3776C8">
      <w:pPr>
        <w:pStyle w:val="3"/>
        <w:spacing w:line="257" w:lineRule="auto"/>
      </w:pPr>
    </w:p>
    <w:p w14:paraId="064D42B2">
      <w:pPr>
        <w:pStyle w:val="3"/>
        <w:spacing w:line="257" w:lineRule="auto"/>
      </w:pPr>
    </w:p>
    <w:p w14:paraId="445F4071">
      <w:pPr>
        <w:spacing w:before="78" w:line="219" w:lineRule="auto"/>
        <w:jc w:val="right"/>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5"/>
          <w:sz w:val="24"/>
          <w:szCs w:val="24"/>
        </w:rPr>
        <w:t xml:space="preserve">    </w:t>
      </w:r>
      <w:r>
        <w:rPr>
          <w:rFonts w:ascii="宋体" w:hAnsi="宋体" w:eastAsia="宋体" w:cs="宋体"/>
          <w:spacing w:val="-17"/>
          <w:sz w:val="24"/>
          <w:szCs w:val="24"/>
        </w:rPr>
        <w:t>月      日</w:t>
      </w:r>
    </w:p>
    <w:p w14:paraId="73E3CC04">
      <w:pPr>
        <w:spacing w:line="219" w:lineRule="auto"/>
        <w:rPr>
          <w:rFonts w:ascii="宋体" w:hAnsi="宋体" w:eastAsia="宋体" w:cs="宋体"/>
          <w:sz w:val="24"/>
          <w:szCs w:val="24"/>
        </w:rPr>
        <w:sectPr>
          <w:footerReference r:id="rId40" w:type="default"/>
          <w:pgSz w:w="11907" w:h="16840"/>
          <w:pgMar w:top="1431" w:right="1116" w:bottom="1136" w:left="1401" w:header="0" w:footer="977" w:gutter="0"/>
          <w:cols w:space="720" w:num="1"/>
        </w:sectPr>
      </w:pPr>
    </w:p>
    <w:p w14:paraId="71FD82AB">
      <w:pPr>
        <w:pStyle w:val="3"/>
        <w:spacing w:line="254" w:lineRule="auto"/>
      </w:pPr>
    </w:p>
    <w:p w14:paraId="7548445B">
      <w:pPr>
        <w:pStyle w:val="3"/>
        <w:spacing w:line="254" w:lineRule="auto"/>
      </w:pPr>
    </w:p>
    <w:p w14:paraId="0F26272D">
      <w:pPr>
        <w:pStyle w:val="3"/>
        <w:spacing w:line="254" w:lineRule="auto"/>
      </w:pPr>
    </w:p>
    <w:p w14:paraId="4B192BD2">
      <w:pPr>
        <w:spacing w:before="98" w:line="219" w:lineRule="auto"/>
        <w:ind w:left="3874"/>
        <w:outlineLvl w:val="1"/>
        <w:rPr>
          <w:rFonts w:ascii="宋体" w:hAnsi="宋体" w:eastAsia="宋体" w:cs="宋体"/>
          <w:sz w:val="30"/>
          <w:szCs w:val="30"/>
        </w:rPr>
      </w:pPr>
      <w:r>
        <w:rPr>
          <w:rFonts w:ascii="宋体" w:hAnsi="宋体" w:eastAsia="宋体" w:cs="宋体"/>
          <w:b/>
          <w:bCs/>
          <w:spacing w:val="-4"/>
          <w:sz w:val="30"/>
          <w:szCs w:val="30"/>
        </w:rPr>
        <w:t>三、授权委托书</w:t>
      </w:r>
    </w:p>
    <w:p w14:paraId="727893DE">
      <w:pPr>
        <w:pStyle w:val="3"/>
        <w:spacing w:line="292" w:lineRule="auto"/>
      </w:pPr>
    </w:p>
    <w:p w14:paraId="7AA007BC">
      <w:pPr>
        <w:pStyle w:val="3"/>
        <w:spacing w:line="292" w:lineRule="auto"/>
      </w:pPr>
    </w:p>
    <w:p w14:paraId="003442C5">
      <w:pPr>
        <w:spacing w:before="78" w:line="437" w:lineRule="auto"/>
        <w:ind w:firstLine="481"/>
        <w:jc w:val="both"/>
        <w:rPr>
          <w:rFonts w:ascii="宋体" w:hAnsi="宋体" w:eastAsia="宋体" w:cs="宋体"/>
          <w:sz w:val="24"/>
          <w:szCs w:val="24"/>
        </w:rPr>
      </w:pPr>
      <w:r>
        <w:rPr>
          <w:rFonts w:ascii="宋体" w:hAnsi="宋体" w:eastAsia="宋体" w:cs="宋体"/>
          <w:spacing w:val="-1"/>
          <w:sz w:val="24"/>
          <w:szCs w:val="24"/>
        </w:rPr>
        <w:t>本人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（姓名）系</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（供应商名称）的法定代表人，现</w:t>
      </w:r>
      <w:r>
        <w:rPr>
          <w:rFonts w:ascii="宋体" w:hAnsi="宋体" w:eastAsia="宋体" w:cs="宋体"/>
          <w:sz w:val="24"/>
          <w:szCs w:val="24"/>
        </w:rPr>
        <w:t xml:space="preserve"> </w:t>
      </w:r>
      <w:r>
        <w:rPr>
          <w:rFonts w:ascii="宋体" w:hAnsi="宋体" w:eastAsia="宋体" w:cs="宋体"/>
          <w:spacing w:val="-1"/>
          <w:sz w:val="24"/>
          <w:szCs w:val="24"/>
        </w:rPr>
        <w:t>委托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（姓名）为我方代理人。代理人根据授权，以我方名义签署、澄清、说</w:t>
      </w:r>
      <w:r>
        <w:rPr>
          <w:rFonts w:ascii="宋体" w:hAnsi="宋体" w:eastAsia="宋体" w:cs="宋体"/>
          <w:spacing w:val="-2"/>
          <w:sz w:val="24"/>
          <w:szCs w:val="24"/>
        </w:rPr>
        <w:t>明、</w:t>
      </w:r>
      <w:r>
        <w:rPr>
          <w:rFonts w:ascii="宋体" w:hAnsi="宋体" w:eastAsia="宋体" w:cs="宋体"/>
          <w:sz w:val="24"/>
          <w:szCs w:val="24"/>
        </w:rPr>
        <w:t xml:space="preserve"> </w:t>
      </w:r>
      <w:r>
        <w:rPr>
          <w:rFonts w:ascii="宋体" w:hAnsi="宋体" w:eastAsia="宋体" w:cs="宋体"/>
          <w:spacing w:val="-1"/>
          <w:sz w:val="24"/>
          <w:szCs w:val="24"/>
        </w:rPr>
        <w:t>补正、递交、撤回、修改</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（项目名称）项目投标文件、签</w:t>
      </w:r>
      <w:r>
        <w:rPr>
          <w:rFonts w:ascii="宋体" w:hAnsi="宋体" w:eastAsia="宋体" w:cs="宋体"/>
          <w:sz w:val="24"/>
          <w:szCs w:val="24"/>
        </w:rPr>
        <w:t xml:space="preserve"> </w:t>
      </w:r>
      <w:r>
        <w:rPr>
          <w:rFonts w:ascii="宋体" w:hAnsi="宋体" w:eastAsia="宋体" w:cs="宋体"/>
          <w:spacing w:val="-1"/>
          <w:sz w:val="24"/>
          <w:szCs w:val="24"/>
        </w:rPr>
        <w:t>订合同和处理有关事宜，其法律后果由我方承担。</w:t>
      </w:r>
    </w:p>
    <w:p w14:paraId="16392C14">
      <w:pPr>
        <w:spacing w:line="220" w:lineRule="auto"/>
        <w:ind w:left="480"/>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z w:val="24"/>
          <w:szCs w:val="24"/>
          <w:u w:val="single" w:color="auto"/>
        </w:rPr>
        <w:t xml:space="preserve">                                </w:t>
      </w:r>
    </w:p>
    <w:p w14:paraId="39EC8943">
      <w:pPr>
        <w:spacing w:before="283" w:line="219" w:lineRule="auto"/>
        <w:ind w:left="480"/>
        <w:rPr>
          <w:rFonts w:ascii="宋体" w:hAnsi="宋体" w:eastAsia="宋体" w:cs="宋体"/>
          <w:sz w:val="24"/>
          <w:szCs w:val="24"/>
        </w:rPr>
      </w:pPr>
      <w:r>
        <w:rPr>
          <w:rFonts w:ascii="宋体" w:hAnsi="宋体" w:eastAsia="宋体" w:cs="宋体"/>
          <w:spacing w:val="-1"/>
          <w:sz w:val="24"/>
          <w:szCs w:val="24"/>
        </w:rPr>
        <w:t>代理人无转委托权。</w:t>
      </w:r>
    </w:p>
    <w:p w14:paraId="05B9B851">
      <w:pPr>
        <w:pStyle w:val="3"/>
        <w:spacing w:line="336" w:lineRule="auto"/>
      </w:pPr>
    </w:p>
    <w:p w14:paraId="5F64BCC6">
      <w:pPr>
        <w:pStyle w:val="3"/>
        <w:spacing w:line="337" w:lineRule="auto"/>
      </w:pPr>
    </w:p>
    <w:p w14:paraId="16F200D9">
      <w:pPr>
        <w:spacing w:before="78" w:line="219" w:lineRule="auto"/>
        <w:ind w:left="19"/>
        <w:rPr>
          <w:rFonts w:ascii="宋体" w:hAnsi="宋体" w:eastAsia="宋体" w:cs="宋体"/>
          <w:sz w:val="24"/>
          <w:szCs w:val="24"/>
        </w:rPr>
      </w:pPr>
      <w:r>
        <w:rPr>
          <w:rFonts w:ascii="宋体" w:hAnsi="宋体" w:eastAsia="宋体" w:cs="宋体"/>
          <w:spacing w:val="-2"/>
          <w:sz w:val="24"/>
          <w:szCs w:val="24"/>
        </w:rPr>
        <w:t>附：委托代理人身份证复印件正反面</w:t>
      </w:r>
    </w:p>
    <w:p w14:paraId="25E41554">
      <w:pPr>
        <w:pStyle w:val="3"/>
        <w:spacing w:line="250" w:lineRule="auto"/>
      </w:pPr>
    </w:p>
    <w:p w14:paraId="5AF51687">
      <w:pPr>
        <w:pStyle w:val="3"/>
        <w:spacing w:line="250" w:lineRule="auto"/>
      </w:pPr>
    </w:p>
    <w:p w14:paraId="46321B72">
      <w:pPr>
        <w:pStyle w:val="3"/>
        <w:spacing w:line="250" w:lineRule="auto"/>
      </w:pPr>
    </w:p>
    <w:p w14:paraId="3DEFB355">
      <w:pPr>
        <w:pStyle w:val="3"/>
        <w:spacing w:line="250" w:lineRule="auto"/>
      </w:pPr>
    </w:p>
    <w:p w14:paraId="1FD01301">
      <w:pPr>
        <w:pStyle w:val="3"/>
        <w:spacing w:line="250" w:lineRule="auto"/>
      </w:pPr>
    </w:p>
    <w:p w14:paraId="02CE71FC">
      <w:pPr>
        <w:pStyle w:val="3"/>
        <w:spacing w:line="250" w:lineRule="auto"/>
      </w:pPr>
    </w:p>
    <w:p w14:paraId="78BEA579">
      <w:pPr>
        <w:pStyle w:val="3"/>
        <w:spacing w:line="250" w:lineRule="auto"/>
      </w:pPr>
    </w:p>
    <w:p w14:paraId="14708499">
      <w:pPr>
        <w:pStyle w:val="3"/>
        <w:spacing w:line="250" w:lineRule="auto"/>
      </w:pPr>
    </w:p>
    <w:p w14:paraId="44F56D77">
      <w:pPr>
        <w:pStyle w:val="3"/>
        <w:spacing w:line="250" w:lineRule="auto"/>
      </w:pPr>
    </w:p>
    <w:p w14:paraId="7A067A69">
      <w:pPr>
        <w:pStyle w:val="3"/>
        <w:spacing w:line="250" w:lineRule="auto"/>
      </w:pPr>
    </w:p>
    <w:p w14:paraId="64C169DB">
      <w:pPr>
        <w:pStyle w:val="3"/>
        <w:spacing w:line="250" w:lineRule="auto"/>
      </w:pPr>
    </w:p>
    <w:p w14:paraId="54F4337A">
      <w:pPr>
        <w:pStyle w:val="3"/>
        <w:spacing w:line="250" w:lineRule="auto"/>
      </w:pPr>
    </w:p>
    <w:p w14:paraId="5AB9CB45">
      <w:pPr>
        <w:pStyle w:val="3"/>
        <w:spacing w:line="250" w:lineRule="auto"/>
      </w:pPr>
    </w:p>
    <w:p w14:paraId="26CE820B">
      <w:pPr>
        <w:pStyle w:val="3"/>
        <w:spacing w:line="251" w:lineRule="auto"/>
      </w:pPr>
    </w:p>
    <w:p w14:paraId="4667CADB">
      <w:pPr>
        <w:spacing w:before="78" w:line="219" w:lineRule="auto"/>
        <w:ind w:left="4560"/>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企业电子签章）</w:t>
      </w:r>
    </w:p>
    <w:p w14:paraId="55F0309B">
      <w:pPr>
        <w:spacing w:before="284" w:line="219" w:lineRule="auto"/>
        <w:ind w:left="4561"/>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0BA5E123">
      <w:pPr>
        <w:spacing w:before="284" w:line="219" w:lineRule="auto"/>
        <w:ind w:left="4560"/>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签字或盖章）</w:t>
      </w:r>
    </w:p>
    <w:p w14:paraId="7EEF823F">
      <w:pPr>
        <w:pStyle w:val="3"/>
        <w:spacing w:line="256" w:lineRule="auto"/>
      </w:pPr>
    </w:p>
    <w:p w14:paraId="3F597DD9">
      <w:pPr>
        <w:pStyle w:val="3"/>
        <w:spacing w:line="256" w:lineRule="auto"/>
      </w:pPr>
    </w:p>
    <w:p w14:paraId="36671736">
      <w:pPr>
        <w:pStyle w:val="3"/>
        <w:spacing w:line="256" w:lineRule="auto"/>
      </w:pPr>
    </w:p>
    <w:p w14:paraId="72E3B601">
      <w:pPr>
        <w:spacing w:before="79" w:line="219" w:lineRule="auto"/>
        <w:ind w:left="504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33D5F7B">
      <w:pPr>
        <w:spacing w:line="219" w:lineRule="auto"/>
        <w:rPr>
          <w:rFonts w:ascii="宋体" w:hAnsi="宋体" w:eastAsia="宋体" w:cs="宋体"/>
          <w:sz w:val="24"/>
          <w:szCs w:val="24"/>
        </w:rPr>
        <w:sectPr>
          <w:footerReference r:id="rId41" w:type="default"/>
          <w:pgSz w:w="11907" w:h="16840"/>
          <w:pgMar w:top="1431" w:right="1074" w:bottom="1139" w:left="920" w:header="0" w:footer="977" w:gutter="0"/>
          <w:cols w:space="720" w:num="1"/>
        </w:sectPr>
      </w:pPr>
    </w:p>
    <w:p w14:paraId="3AED42F0">
      <w:pPr>
        <w:pStyle w:val="3"/>
        <w:spacing w:line="254" w:lineRule="auto"/>
      </w:pPr>
    </w:p>
    <w:p w14:paraId="09A49BE3">
      <w:pPr>
        <w:pStyle w:val="3"/>
        <w:spacing w:line="254" w:lineRule="auto"/>
      </w:pPr>
    </w:p>
    <w:p w14:paraId="3EBC905A">
      <w:pPr>
        <w:pStyle w:val="3"/>
        <w:spacing w:line="255" w:lineRule="auto"/>
      </w:pPr>
    </w:p>
    <w:p w14:paraId="05332380">
      <w:pPr>
        <w:spacing w:before="98" w:line="219" w:lineRule="auto"/>
        <w:ind w:left="2734"/>
        <w:outlineLvl w:val="1"/>
        <w:rPr>
          <w:rFonts w:ascii="宋体" w:hAnsi="宋体" w:eastAsia="宋体" w:cs="宋体"/>
          <w:sz w:val="30"/>
          <w:szCs w:val="30"/>
        </w:rPr>
      </w:pPr>
      <w:r>
        <w:rPr>
          <w:rFonts w:ascii="宋体" w:hAnsi="宋体" w:eastAsia="宋体" w:cs="宋体"/>
          <w:b/>
          <w:bCs/>
          <w:spacing w:val="-7"/>
          <w:sz w:val="30"/>
          <w:szCs w:val="30"/>
        </w:rPr>
        <w:t>四、项目实施方案等</w:t>
      </w:r>
    </w:p>
    <w:p w14:paraId="134AD2BE">
      <w:pPr>
        <w:spacing w:line="219" w:lineRule="auto"/>
        <w:rPr>
          <w:rFonts w:ascii="宋体" w:hAnsi="宋体" w:eastAsia="宋体" w:cs="宋体"/>
          <w:sz w:val="30"/>
          <w:szCs w:val="30"/>
        </w:rPr>
        <w:sectPr>
          <w:footerReference r:id="rId42" w:type="default"/>
          <w:pgSz w:w="11907" w:h="16840"/>
          <w:pgMar w:top="1431" w:right="1786" w:bottom="1139" w:left="1786" w:header="0" w:footer="977" w:gutter="0"/>
          <w:cols w:space="720" w:num="1"/>
        </w:sectPr>
      </w:pPr>
    </w:p>
    <w:p w14:paraId="2B41292E">
      <w:pPr>
        <w:pStyle w:val="3"/>
        <w:spacing w:line="342" w:lineRule="auto"/>
      </w:pPr>
    </w:p>
    <w:p w14:paraId="35A30548">
      <w:pPr>
        <w:pStyle w:val="3"/>
        <w:spacing w:line="342" w:lineRule="auto"/>
      </w:pPr>
    </w:p>
    <w:p w14:paraId="6E1817C3">
      <w:pPr>
        <w:spacing w:before="100" w:line="224" w:lineRule="auto"/>
        <w:ind w:left="2395"/>
        <w:rPr>
          <w:rFonts w:ascii="宋体" w:hAnsi="宋体" w:eastAsia="宋体" w:cs="宋体"/>
          <w:sz w:val="31"/>
          <w:szCs w:val="31"/>
        </w:rPr>
      </w:pPr>
      <w:r>
        <w:rPr>
          <w:rFonts w:ascii="宋体" w:hAnsi="宋体" w:eastAsia="宋体" w:cs="宋体"/>
          <w:b/>
          <w:bCs/>
          <w:spacing w:val="5"/>
          <w:sz w:val="30"/>
          <w:szCs w:val="30"/>
        </w:rPr>
        <w:t>五、</w:t>
      </w:r>
      <w:r>
        <w:rPr>
          <w:rFonts w:ascii="宋体" w:hAnsi="宋体" w:eastAsia="宋体" w:cs="宋体"/>
          <w:b/>
          <w:bCs/>
          <w:spacing w:val="5"/>
          <w:sz w:val="31"/>
          <w:szCs w:val="31"/>
        </w:rPr>
        <w:t>政府采购供应商资格信用承诺函</w:t>
      </w:r>
    </w:p>
    <w:p w14:paraId="097322BA">
      <w:pPr>
        <w:pStyle w:val="3"/>
        <w:spacing w:line="292" w:lineRule="auto"/>
      </w:pPr>
    </w:p>
    <w:p w14:paraId="618AECBA">
      <w:pPr>
        <w:pStyle w:val="3"/>
        <w:spacing w:line="292" w:lineRule="auto"/>
      </w:pPr>
    </w:p>
    <w:p w14:paraId="535B9737">
      <w:pPr>
        <w:spacing w:before="78" w:line="219" w:lineRule="auto"/>
        <w:rPr>
          <w:rFonts w:ascii="宋体" w:hAnsi="宋体" w:eastAsia="宋体" w:cs="宋体"/>
          <w:sz w:val="24"/>
          <w:szCs w:val="24"/>
        </w:rPr>
      </w:pPr>
      <w:r>
        <w:rPr>
          <w:rFonts w:ascii="宋体" w:hAnsi="宋体" w:eastAsia="宋体" w:cs="宋体"/>
          <w:spacing w:val="-2"/>
          <w:sz w:val="24"/>
          <w:szCs w:val="24"/>
        </w:rPr>
        <w:t>致</w:t>
      </w:r>
      <w:r>
        <w:rPr>
          <w:rFonts w:ascii="宋体" w:hAnsi="宋体" w:eastAsia="宋体" w:cs="宋体"/>
          <w:spacing w:val="-2"/>
          <w:sz w:val="24"/>
          <w:szCs w:val="24"/>
          <w:u w:val="single" w:color="auto"/>
        </w:rPr>
        <w:t>（采购人</w:t>
      </w:r>
      <w:r>
        <w:rPr>
          <w:rFonts w:ascii="宋体" w:hAnsi="宋体" w:eastAsia="宋体" w:cs="宋体"/>
          <w:sz w:val="24"/>
          <w:szCs w:val="24"/>
          <w:u w:val="single" w:color="auto"/>
        </w:rPr>
        <w:t xml:space="preserve">）     </w:t>
      </w:r>
      <w:r>
        <w:rPr>
          <w:rFonts w:ascii="宋体" w:hAnsi="宋体" w:eastAsia="宋体" w:cs="宋体"/>
          <w:sz w:val="24"/>
          <w:szCs w:val="24"/>
        </w:rPr>
        <w:t>：</w:t>
      </w:r>
    </w:p>
    <w:p w14:paraId="762B68BF">
      <w:pPr>
        <w:spacing w:before="288"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78A0AD7B">
      <w:pPr>
        <w:spacing w:before="288" w:line="219" w:lineRule="auto"/>
        <w:ind w:left="485"/>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 xml:space="preserve">                                 </w:t>
      </w:r>
    </w:p>
    <w:p w14:paraId="7315B54C">
      <w:pPr>
        <w:spacing w:before="289" w:line="219" w:lineRule="auto"/>
        <w:ind w:left="480"/>
        <w:rPr>
          <w:rFonts w:ascii="宋体" w:hAnsi="宋体" w:eastAsia="宋体" w:cs="宋体"/>
          <w:sz w:val="24"/>
          <w:szCs w:val="24"/>
        </w:rPr>
      </w:pPr>
      <w:r>
        <w:rPr>
          <w:rFonts w:ascii="宋体" w:hAnsi="宋体" w:eastAsia="宋体" w:cs="宋体"/>
          <w:spacing w:val="-2"/>
          <w:sz w:val="24"/>
          <w:szCs w:val="24"/>
        </w:rPr>
        <w:t>供应商地址：</w:t>
      </w:r>
      <w:r>
        <w:rPr>
          <w:rFonts w:ascii="宋体" w:hAnsi="宋体" w:eastAsia="宋体" w:cs="宋体"/>
          <w:sz w:val="24"/>
          <w:szCs w:val="24"/>
          <w:u w:val="single" w:color="auto"/>
        </w:rPr>
        <w:t xml:space="preserve">                                         </w:t>
      </w:r>
    </w:p>
    <w:p w14:paraId="427260B0">
      <w:pPr>
        <w:spacing w:before="289" w:line="442" w:lineRule="auto"/>
        <w:ind w:right="2" w:firstLine="480"/>
        <w:jc w:val="both"/>
        <w:rPr>
          <w:rFonts w:ascii="宋体" w:hAnsi="宋体" w:eastAsia="宋体" w:cs="宋体"/>
          <w:sz w:val="24"/>
          <w:szCs w:val="24"/>
        </w:rPr>
      </w:pPr>
      <w:r>
        <w:rPr>
          <w:rFonts w:ascii="宋体" w:hAnsi="宋体" w:eastAsia="宋体" w:cs="宋体"/>
          <w:spacing w:val="1"/>
          <w:sz w:val="24"/>
          <w:szCs w:val="24"/>
        </w:rPr>
        <w:t>我单位自愿参加本次政府采购活动，严格遵守《中华</w:t>
      </w:r>
      <w:r>
        <w:rPr>
          <w:rFonts w:ascii="宋体" w:hAnsi="宋体" w:eastAsia="宋体" w:cs="宋体"/>
          <w:sz w:val="24"/>
          <w:szCs w:val="24"/>
        </w:rPr>
        <w:t xml:space="preserve">人民共和国政府采购法》及相关法律 </w:t>
      </w:r>
      <w:r>
        <w:rPr>
          <w:rFonts w:ascii="宋体" w:hAnsi="宋体" w:eastAsia="宋体" w:cs="宋体"/>
          <w:spacing w:val="1"/>
          <w:sz w:val="24"/>
          <w:szCs w:val="24"/>
        </w:rPr>
        <w:t>法规，依法诚信经营，无条件遵守本次政府采购活动的</w:t>
      </w:r>
      <w:r>
        <w:rPr>
          <w:rFonts w:ascii="宋体" w:hAnsi="宋体" w:eastAsia="宋体" w:cs="宋体"/>
          <w:sz w:val="24"/>
          <w:szCs w:val="24"/>
        </w:rPr>
        <w:t xml:space="preserve">各项规定。我单位郑重承诺，本单位符 </w:t>
      </w:r>
      <w:r>
        <w:rPr>
          <w:rFonts w:ascii="宋体" w:hAnsi="宋体" w:eastAsia="宋体" w:cs="宋体"/>
          <w:spacing w:val="-1"/>
          <w:sz w:val="24"/>
          <w:szCs w:val="24"/>
        </w:rPr>
        <w:t>合《中华人民共和国政府采购法》第二十二条规定的条件：</w:t>
      </w:r>
    </w:p>
    <w:p w14:paraId="530576CB">
      <w:pPr>
        <w:spacing w:before="1" w:line="330" w:lineRule="auto"/>
        <w:ind w:left="19" w:right="2" w:firstLine="464"/>
        <w:rPr>
          <w:rFonts w:ascii="宋体" w:hAnsi="宋体" w:eastAsia="宋体" w:cs="宋体"/>
          <w:sz w:val="24"/>
          <w:szCs w:val="24"/>
        </w:rPr>
      </w:pPr>
      <w:r>
        <w:rPr>
          <w:rFonts w:ascii="宋体" w:hAnsi="宋体" w:eastAsia="宋体" w:cs="宋体"/>
          <w:sz w:val="24"/>
          <w:szCs w:val="24"/>
        </w:rPr>
        <w:t>一、我单位具有有效的营业执照（三证合一</w:t>
      </w:r>
      <w:r>
        <w:rPr>
          <w:rFonts w:ascii="宋体" w:hAnsi="宋体" w:eastAsia="宋体" w:cs="宋体"/>
          <w:spacing w:val="10"/>
          <w:sz w:val="24"/>
          <w:szCs w:val="24"/>
        </w:rPr>
        <w:t>），</w:t>
      </w:r>
      <w:r>
        <w:rPr>
          <w:rFonts w:ascii="宋体" w:hAnsi="宋体" w:eastAsia="宋体" w:cs="宋体"/>
          <w:sz w:val="24"/>
          <w:szCs w:val="24"/>
        </w:rPr>
        <w:t>并具有实施完成本项目的经营实力和完善</w:t>
      </w:r>
      <w:r>
        <w:rPr>
          <w:rFonts w:ascii="宋体" w:hAnsi="宋体" w:eastAsia="宋体" w:cs="宋体"/>
          <w:spacing w:val="1"/>
          <w:sz w:val="24"/>
          <w:szCs w:val="24"/>
        </w:rPr>
        <w:t xml:space="preserve"> </w:t>
      </w:r>
      <w:r>
        <w:rPr>
          <w:rFonts w:ascii="宋体" w:hAnsi="宋体" w:eastAsia="宋体" w:cs="宋体"/>
          <w:spacing w:val="-4"/>
          <w:sz w:val="24"/>
          <w:szCs w:val="24"/>
        </w:rPr>
        <w:t>的售后服务体系；</w:t>
      </w:r>
    </w:p>
    <w:p w14:paraId="0BFFC2A3">
      <w:pPr>
        <w:spacing w:before="288" w:line="219" w:lineRule="auto"/>
        <w:ind w:left="483"/>
        <w:rPr>
          <w:rFonts w:ascii="宋体" w:hAnsi="宋体" w:eastAsia="宋体" w:cs="宋体"/>
          <w:sz w:val="24"/>
          <w:szCs w:val="24"/>
        </w:rPr>
      </w:pPr>
      <w:r>
        <w:rPr>
          <w:rFonts w:ascii="宋体" w:hAnsi="宋体" w:eastAsia="宋体" w:cs="宋体"/>
          <w:spacing w:val="-1"/>
          <w:sz w:val="24"/>
          <w:szCs w:val="24"/>
        </w:rPr>
        <w:t>二、我单位符合《中华人民共和国政府采购法》第二十二条规定的条件：</w:t>
      </w:r>
    </w:p>
    <w:p w14:paraId="0CDA7E73">
      <w:pPr>
        <w:spacing w:before="289" w:line="219" w:lineRule="auto"/>
        <w:ind w:left="495"/>
        <w:rPr>
          <w:rFonts w:ascii="宋体" w:hAnsi="宋体" w:eastAsia="宋体" w:cs="宋体"/>
          <w:sz w:val="24"/>
          <w:szCs w:val="24"/>
        </w:rPr>
      </w:pPr>
      <w:r>
        <w:rPr>
          <w:rFonts w:ascii="仿宋" w:hAnsi="仿宋" w:eastAsia="仿宋" w:cs="仿宋"/>
          <w:spacing w:val="-1"/>
          <w:sz w:val="24"/>
          <w:szCs w:val="24"/>
        </w:rPr>
        <w:t>1.</w:t>
      </w:r>
      <w:r>
        <w:rPr>
          <w:rFonts w:ascii="宋体" w:hAnsi="宋体" w:eastAsia="宋体" w:cs="宋体"/>
          <w:spacing w:val="-1"/>
          <w:sz w:val="24"/>
          <w:szCs w:val="24"/>
        </w:rPr>
        <w:t>我单位具有符合采购文件资格要求的独立承担民事责任的能力。</w:t>
      </w:r>
    </w:p>
    <w:p w14:paraId="729A86B9">
      <w:pPr>
        <w:spacing w:before="289" w:line="218" w:lineRule="auto"/>
        <w:ind w:left="489"/>
        <w:rPr>
          <w:rFonts w:ascii="宋体" w:hAnsi="宋体" w:eastAsia="宋体" w:cs="宋体"/>
          <w:sz w:val="24"/>
          <w:szCs w:val="24"/>
        </w:rPr>
      </w:pPr>
      <w:r>
        <w:rPr>
          <w:rFonts w:ascii="仿宋" w:hAnsi="仿宋" w:eastAsia="仿宋" w:cs="仿宋"/>
          <w:spacing w:val="-1"/>
          <w:sz w:val="24"/>
          <w:szCs w:val="24"/>
        </w:rPr>
        <w:t>2.</w:t>
      </w:r>
      <w:r>
        <w:rPr>
          <w:rFonts w:ascii="宋体" w:hAnsi="宋体" w:eastAsia="宋体" w:cs="宋体"/>
          <w:spacing w:val="-1"/>
          <w:sz w:val="24"/>
          <w:szCs w:val="24"/>
        </w:rPr>
        <w:t>我单位具有符合采购文件资格要求的财务状况报告。</w:t>
      </w:r>
    </w:p>
    <w:p w14:paraId="299A3BA0">
      <w:pPr>
        <w:spacing w:before="292" w:line="219" w:lineRule="auto"/>
        <w:ind w:left="498"/>
        <w:rPr>
          <w:rFonts w:ascii="宋体" w:hAnsi="宋体" w:eastAsia="宋体" w:cs="宋体"/>
          <w:sz w:val="24"/>
          <w:szCs w:val="24"/>
        </w:rPr>
      </w:pPr>
      <w:r>
        <w:rPr>
          <w:rFonts w:ascii="仿宋" w:hAnsi="仿宋" w:eastAsia="仿宋" w:cs="仿宋"/>
          <w:spacing w:val="-1"/>
          <w:sz w:val="24"/>
          <w:szCs w:val="24"/>
        </w:rPr>
        <w:t>3.</w:t>
      </w:r>
      <w:r>
        <w:rPr>
          <w:rFonts w:ascii="宋体" w:hAnsi="宋体" w:eastAsia="宋体" w:cs="宋体"/>
          <w:spacing w:val="-1"/>
          <w:sz w:val="24"/>
          <w:szCs w:val="24"/>
        </w:rPr>
        <w:t>我单位具有符合采购文件资格要求的依法缴纳税收和社会保障记录的良好记录。</w:t>
      </w:r>
    </w:p>
    <w:p w14:paraId="6CE1001A">
      <w:pPr>
        <w:spacing w:before="289" w:line="219" w:lineRule="auto"/>
        <w:ind w:left="488"/>
        <w:rPr>
          <w:rFonts w:ascii="宋体" w:hAnsi="宋体" w:eastAsia="宋体" w:cs="宋体"/>
          <w:sz w:val="24"/>
          <w:szCs w:val="24"/>
        </w:rPr>
      </w:pPr>
      <w:r>
        <w:rPr>
          <w:rFonts w:ascii="仿宋" w:hAnsi="仿宋" w:eastAsia="仿宋" w:cs="仿宋"/>
          <w:spacing w:val="-1"/>
          <w:sz w:val="24"/>
          <w:szCs w:val="24"/>
        </w:rPr>
        <w:t>4.</w:t>
      </w:r>
      <w:r>
        <w:rPr>
          <w:rFonts w:ascii="宋体" w:hAnsi="宋体" w:eastAsia="宋体" w:cs="宋体"/>
          <w:spacing w:val="-1"/>
          <w:sz w:val="24"/>
          <w:szCs w:val="24"/>
        </w:rPr>
        <w:t>我单位具有符合采购文件资格要求的履行合同所必需的设备和专业技术能力。</w:t>
      </w:r>
    </w:p>
    <w:p w14:paraId="3439C09D">
      <w:pPr>
        <w:spacing w:before="289" w:line="219" w:lineRule="auto"/>
        <w:ind w:left="492"/>
        <w:rPr>
          <w:rFonts w:ascii="宋体" w:hAnsi="宋体" w:eastAsia="宋体" w:cs="宋体"/>
          <w:sz w:val="24"/>
          <w:szCs w:val="24"/>
        </w:rPr>
      </w:pPr>
      <w:r>
        <w:rPr>
          <w:rFonts w:ascii="仿宋" w:hAnsi="仿宋" w:eastAsia="仿宋" w:cs="仿宋"/>
          <w:spacing w:val="-1"/>
          <w:sz w:val="24"/>
          <w:szCs w:val="24"/>
        </w:rPr>
        <w:t>5.</w:t>
      </w:r>
      <w:r>
        <w:rPr>
          <w:rFonts w:ascii="宋体" w:hAnsi="宋体" w:eastAsia="宋体" w:cs="宋体"/>
          <w:spacing w:val="-1"/>
          <w:sz w:val="24"/>
          <w:szCs w:val="24"/>
        </w:rPr>
        <w:t>我单位参加政府采购活动前三年内，在经营活动中没有重大违法记录。</w:t>
      </w:r>
    </w:p>
    <w:p w14:paraId="569B23B2">
      <w:pPr>
        <w:spacing w:before="289" w:line="219" w:lineRule="auto"/>
        <w:ind w:left="480"/>
        <w:rPr>
          <w:rFonts w:ascii="宋体" w:hAnsi="宋体" w:eastAsia="宋体" w:cs="宋体"/>
          <w:sz w:val="24"/>
          <w:szCs w:val="24"/>
        </w:rPr>
      </w:pPr>
      <w:r>
        <w:rPr>
          <w:rFonts w:ascii="宋体" w:hAnsi="宋体" w:eastAsia="宋体" w:cs="宋体"/>
          <w:spacing w:val="-2"/>
          <w:sz w:val="24"/>
          <w:szCs w:val="24"/>
        </w:rPr>
        <w:t>若我单位承诺不实，</w:t>
      </w:r>
      <w:r>
        <w:rPr>
          <w:rFonts w:ascii="宋体" w:hAnsi="宋体" w:eastAsia="宋体" w:cs="宋体"/>
          <w:spacing w:val="-68"/>
          <w:sz w:val="24"/>
          <w:szCs w:val="24"/>
        </w:rPr>
        <w:t xml:space="preserve"> </w:t>
      </w:r>
      <w:r>
        <w:rPr>
          <w:rFonts w:ascii="宋体" w:hAnsi="宋体" w:eastAsia="宋体" w:cs="宋体"/>
          <w:spacing w:val="-2"/>
          <w:sz w:val="24"/>
          <w:szCs w:val="24"/>
        </w:rPr>
        <w:t>自愿承担提供虚假材料谋取中标、成交的法律责任。</w:t>
      </w:r>
    </w:p>
    <w:p w14:paraId="1CBCBC65">
      <w:pPr>
        <w:spacing w:before="289" w:line="219" w:lineRule="auto"/>
        <w:ind w:left="1440"/>
        <w:rPr>
          <w:rFonts w:ascii="宋体" w:hAnsi="宋体" w:eastAsia="宋体" w:cs="宋体"/>
          <w:sz w:val="24"/>
          <w:szCs w:val="24"/>
        </w:rPr>
      </w:pPr>
      <w:r>
        <w:rPr>
          <w:rFonts w:ascii="宋体" w:hAnsi="宋体" w:eastAsia="宋体" w:cs="宋体"/>
          <w:spacing w:val="-1"/>
          <w:sz w:val="24"/>
          <w:szCs w:val="24"/>
        </w:rPr>
        <w:t>承诺供应商（全称并加盖公章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117338BA">
      <w:pPr>
        <w:spacing w:before="289" w:line="219" w:lineRule="auto"/>
        <w:ind w:left="1440"/>
        <w:rPr>
          <w:rFonts w:ascii="宋体" w:hAnsi="宋体" w:eastAsia="宋体" w:cs="宋体"/>
          <w:sz w:val="24"/>
          <w:szCs w:val="24"/>
        </w:rPr>
      </w:pPr>
      <w:r>
        <w:rPr>
          <w:rFonts w:ascii="宋体" w:hAnsi="宋体" w:eastAsia="宋体" w:cs="宋体"/>
          <w:spacing w:val="-2"/>
          <w:sz w:val="24"/>
          <w:szCs w:val="24"/>
        </w:rPr>
        <w:t>法定代表人或授权代表</w:t>
      </w:r>
      <w:r>
        <w:rPr>
          <w:rFonts w:ascii="仿宋" w:hAnsi="仿宋" w:eastAsia="仿宋" w:cs="仿宋"/>
          <w:spacing w:val="-2"/>
          <w:sz w:val="24"/>
          <w:szCs w:val="24"/>
        </w:rPr>
        <w:t>(</w:t>
      </w:r>
      <w:r>
        <w:rPr>
          <w:rFonts w:ascii="宋体" w:hAnsi="宋体" w:eastAsia="宋体" w:cs="宋体"/>
          <w:spacing w:val="-2"/>
          <w:sz w:val="24"/>
          <w:szCs w:val="24"/>
        </w:rPr>
        <w:t>签字或签章</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p>
    <w:p w14:paraId="2557262E">
      <w:pPr>
        <w:spacing w:before="292" w:line="219" w:lineRule="auto"/>
        <w:ind w:left="580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9"/>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14:paraId="7C8A2C21">
      <w:pPr>
        <w:spacing w:before="289" w:line="443" w:lineRule="auto"/>
        <w:ind w:left="1" w:right="2" w:firstLine="478"/>
        <w:rPr>
          <w:rFonts w:ascii="宋体" w:hAnsi="宋体" w:eastAsia="宋体" w:cs="宋体"/>
          <w:sz w:val="24"/>
          <w:szCs w:val="24"/>
        </w:rPr>
      </w:pPr>
      <w:r>
        <w:rPr>
          <w:rFonts w:ascii="宋体" w:hAnsi="宋体" w:eastAsia="宋体" w:cs="宋体"/>
          <w:b/>
          <w:bCs/>
          <w:spacing w:val="1"/>
          <w:sz w:val="24"/>
          <w:szCs w:val="24"/>
        </w:rPr>
        <w:t>注：</w:t>
      </w:r>
      <w:r>
        <w:rPr>
          <w:rFonts w:ascii="Times New Roman" w:hAnsi="Times New Roman" w:eastAsia="Times New Roman" w:cs="Times New Roman"/>
          <w:spacing w:val="1"/>
          <w:sz w:val="24"/>
          <w:szCs w:val="24"/>
        </w:rPr>
        <w:t>1</w:t>
      </w:r>
      <w:r>
        <w:rPr>
          <w:rFonts w:ascii="仿宋" w:hAnsi="仿宋" w:eastAsia="仿宋" w:cs="仿宋"/>
          <w:spacing w:val="1"/>
          <w:sz w:val="24"/>
          <w:szCs w:val="24"/>
        </w:rPr>
        <w:t>.</w:t>
      </w:r>
      <w:r>
        <w:rPr>
          <w:rFonts w:ascii="宋体" w:hAnsi="宋体" w:eastAsia="宋体" w:cs="宋体"/>
          <w:spacing w:val="1"/>
          <w:sz w:val="24"/>
          <w:szCs w:val="24"/>
        </w:rPr>
        <w:t>供应商须在投标文件中按此模板提供</w:t>
      </w:r>
      <w:r>
        <w:rPr>
          <w:rFonts w:ascii="宋体" w:hAnsi="宋体" w:eastAsia="宋体" w:cs="宋体"/>
          <w:sz w:val="24"/>
          <w:szCs w:val="24"/>
        </w:rPr>
        <w:t xml:space="preserve">承诺函，未提供视为未实质性响应招标文件要 </w:t>
      </w:r>
      <w:r>
        <w:rPr>
          <w:rFonts w:ascii="宋体" w:hAnsi="宋体" w:eastAsia="宋体" w:cs="宋体"/>
          <w:spacing w:val="-2"/>
          <w:sz w:val="24"/>
          <w:szCs w:val="24"/>
        </w:rPr>
        <w:t>求，按无效投标处理。</w:t>
      </w:r>
    </w:p>
    <w:p w14:paraId="75226C61">
      <w:pPr>
        <w:spacing w:line="443" w:lineRule="auto"/>
        <w:rPr>
          <w:rFonts w:ascii="宋体" w:hAnsi="宋体" w:eastAsia="宋体" w:cs="宋体"/>
          <w:sz w:val="24"/>
          <w:szCs w:val="24"/>
        </w:rPr>
        <w:sectPr>
          <w:footerReference r:id="rId43" w:type="default"/>
          <w:pgSz w:w="11907" w:h="16840"/>
          <w:pgMar w:top="1431" w:right="1116" w:bottom="1139" w:left="921" w:header="0" w:footer="977" w:gutter="0"/>
          <w:cols w:space="720" w:num="1"/>
        </w:sectPr>
      </w:pPr>
    </w:p>
    <w:p w14:paraId="1FA9B001">
      <w:pPr>
        <w:pStyle w:val="3"/>
        <w:spacing w:line="289" w:lineRule="auto"/>
      </w:pPr>
    </w:p>
    <w:p w14:paraId="7EDEEBAC">
      <w:pPr>
        <w:pStyle w:val="3"/>
        <w:spacing w:line="290" w:lineRule="auto"/>
      </w:pPr>
    </w:p>
    <w:p w14:paraId="30C7EF39">
      <w:pPr>
        <w:spacing w:before="97" w:line="219" w:lineRule="auto"/>
        <w:ind w:left="2440"/>
        <w:outlineLvl w:val="1"/>
        <w:rPr>
          <w:rFonts w:ascii="宋体" w:hAnsi="宋体" w:eastAsia="宋体" w:cs="宋体"/>
          <w:sz w:val="30"/>
          <w:szCs w:val="30"/>
        </w:rPr>
      </w:pPr>
      <w:r>
        <w:rPr>
          <w:rFonts w:ascii="宋体" w:hAnsi="宋体" w:eastAsia="宋体" w:cs="宋体"/>
          <w:b/>
          <w:bCs/>
          <w:spacing w:val="-4"/>
          <w:sz w:val="30"/>
          <w:szCs w:val="30"/>
        </w:rPr>
        <w:t>六、供应商服务承诺和优惠承诺</w:t>
      </w:r>
    </w:p>
    <w:p w14:paraId="16E9CC15">
      <w:pPr>
        <w:spacing w:line="219" w:lineRule="auto"/>
        <w:rPr>
          <w:rFonts w:ascii="宋体" w:hAnsi="宋体" w:eastAsia="宋体" w:cs="宋体"/>
          <w:sz w:val="30"/>
          <w:szCs w:val="30"/>
        </w:rPr>
        <w:sectPr>
          <w:footerReference r:id="rId44" w:type="default"/>
          <w:pgSz w:w="11907" w:h="16840"/>
          <w:pgMar w:top="1431" w:right="1786" w:bottom="1139" w:left="1786" w:header="0" w:footer="977" w:gutter="0"/>
          <w:cols w:space="720" w:num="1"/>
        </w:sectPr>
      </w:pPr>
    </w:p>
    <w:p w14:paraId="368D55E5">
      <w:pPr>
        <w:pStyle w:val="3"/>
        <w:spacing w:line="253" w:lineRule="auto"/>
      </w:pPr>
    </w:p>
    <w:p w14:paraId="24F62613">
      <w:pPr>
        <w:pStyle w:val="3"/>
        <w:spacing w:line="254" w:lineRule="auto"/>
      </w:pPr>
    </w:p>
    <w:p w14:paraId="7CF2A124">
      <w:pPr>
        <w:spacing w:before="97" w:line="219" w:lineRule="auto"/>
        <w:outlineLvl w:val="1"/>
        <w:rPr>
          <w:rFonts w:ascii="宋体" w:hAnsi="宋体" w:eastAsia="宋体" w:cs="宋体"/>
          <w:sz w:val="30"/>
          <w:szCs w:val="30"/>
        </w:rPr>
      </w:pPr>
      <w:r>
        <w:rPr>
          <w:rFonts w:ascii="宋体" w:hAnsi="宋体" w:eastAsia="宋体" w:cs="宋体"/>
          <w:b/>
          <w:bCs/>
          <w:spacing w:val="-3"/>
          <w:sz w:val="30"/>
          <w:szCs w:val="30"/>
        </w:rPr>
        <w:t>七、供应商所投产品属于政府采购清单规定的节能环保产品的</w:t>
      </w:r>
    </w:p>
    <w:p w14:paraId="207172CE">
      <w:pPr>
        <w:spacing w:before="263" w:line="219" w:lineRule="auto"/>
        <w:ind w:left="2862"/>
        <w:outlineLvl w:val="1"/>
        <w:rPr>
          <w:rFonts w:ascii="宋体" w:hAnsi="宋体" w:eastAsia="宋体" w:cs="宋体"/>
          <w:sz w:val="30"/>
          <w:szCs w:val="30"/>
        </w:rPr>
      </w:pPr>
      <w:r>
        <w:rPr>
          <w:rFonts w:ascii="宋体" w:hAnsi="宋体" w:eastAsia="宋体" w:cs="宋体"/>
          <w:b/>
          <w:bCs/>
          <w:spacing w:val="-4"/>
          <w:sz w:val="30"/>
          <w:szCs w:val="30"/>
        </w:rPr>
        <w:t>证明材料（如有）</w:t>
      </w:r>
    </w:p>
    <w:p w14:paraId="1BE65D5A">
      <w:pPr>
        <w:spacing w:line="219" w:lineRule="auto"/>
        <w:rPr>
          <w:rFonts w:ascii="宋体" w:hAnsi="宋体" w:eastAsia="宋体" w:cs="宋体"/>
          <w:sz w:val="30"/>
          <w:szCs w:val="30"/>
        </w:rPr>
        <w:sectPr>
          <w:footerReference r:id="rId45" w:type="default"/>
          <w:pgSz w:w="11907" w:h="16840"/>
          <w:pgMar w:top="1431" w:right="1786" w:bottom="1139" w:left="1781" w:header="0" w:footer="977" w:gutter="0"/>
          <w:cols w:space="720" w:num="1"/>
        </w:sectPr>
      </w:pPr>
    </w:p>
    <w:p w14:paraId="428E6A83">
      <w:pPr>
        <w:pStyle w:val="3"/>
        <w:spacing w:line="254" w:lineRule="auto"/>
      </w:pPr>
    </w:p>
    <w:p w14:paraId="1E03A67E">
      <w:pPr>
        <w:pStyle w:val="3"/>
        <w:spacing w:line="254" w:lineRule="auto"/>
      </w:pPr>
    </w:p>
    <w:p w14:paraId="763AA846">
      <w:pPr>
        <w:spacing w:before="98" w:line="219" w:lineRule="auto"/>
        <w:ind w:left="2974"/>
        <w:outlineLvl w:val="1"/>
        <w:rPr>
          <w:rFonts w:ascii="宋体" w:hAnsi="宋体" w:eastAsia="宋体" w:cs="宋体"/>
          <w:sz w:val="30"/>
          <w:szCs w:val="30"/>
        </w:rPr>
      </w:pPr>
      <w:r>
        <w:rPr>
          <w:rFonts w:ascii="宋体" w:hAnsi="宋体" w:eastAsia="宋体" w:cs="宋体"/>
          <w:b/>
          <w:bCs/>
          <w:spacing w:val="-4"/>
          <w:sz w:val="30"/>
          <w:szCs w:val="30"/>
        </w:rPr>
        <w:t>八、中小企业声明函（如有）</w:t>
      </w:r>
    </w:p>
    <w:p w14:paraId="43A18A56">
      <w:pPr>
        <w:spacing w:before="279" w:line="219" w:lineRule="auto"/>
        <w:ind w:left="3633"/>
        <w:outlineLvl w:val="1"/>
        <w:rPr>
          <w:rFonts w:ascii="宋体" w:hAnsi="宋体" w:eastAsia="宋体" w:cs="宋体"/>
          <w:sz w:val="28"/>
          <w:szCs w:val="28"/>
        </w:rPr>
      </w:pPr>
      <w:r>
        <w:rPr>
          <w:rFonts w:ascii="宋体" w:hAnsi="宋体" w:eastAsia="宋体" w:cs="宋体"/>
          <w:b/>
          <w:bCs/>
          <w:spacing w:val="-6"/>
          <w:sz w:val="28"/>
          <w:szCs w:val="28"/>
        </w:rPr>
        <w:t>中小企业声明函（货物）</w:t>
      </w:r>
    </w:p>
    <w:p w14:paraId="36EB12C7">
      <w:pPr>
        <w:pStyle w:val="3"/>
        <w:spacing w:line="290" w:lineRule="auto"/>
      </w:pPr>
    </w:p>
    <w:p w14:paraId="5A86B83E">
      <w:pPr>
        <w:spacing w:before="78" w:line="431" w:lineRule="auto"/>
        <w:ind w:right="61" w:firstLine="481"/>
        <w:jc w:val="both"/>
        <w:rPr>
          <w:rFonts w:ascii="宋体" w:hAnsi="宋体" w:eastAsia="宋体" w:cs="宋体"/>
          <w:sz w:val="24"/>
          <w:szCs w:val="24"/>
        </w:rPr>
      </w:pPr>
      <w:r>
        <w:rPr>
          <w:rFonts w:ascii="宋体" w:hAnsi="宋体" w:eastAsia="宋体" w:cs="宋体"/>
          <w:spacing w:val="-5"/>
          <w:sz w:val="24"/>
          <w:szCs w:val="24"/>
        </w:rPr>
        <w:t>本公司（联合体）郑重声明，根据《政府采购促进中小企业发展管理办法》（财库﹝20</w:t>
      </w:r>
      <w:r>
        <w:rPr>
          <w:rFonts w:ascii="宋体" w:hAnsi="宋体" w:eastAsia="宋体" w:cs="宋体"/>
          <w:spacing w:val="-6"/>
          <w:sz w:val="24"/>
          <w:szCs w:val="24"/>
        </w:rPr>
        <w:t>20﹞</w:t>
      </w:r>
      <w:r>
        <w:rPr>
          <w:rFonts w:ascii="宋体" w:hAnsi="宋体" w:eastAsia="宋体" w:cs="宋体"/>
          <w:sz w:val="24"/>
          <w:szCs w:val="24"/>
        </w:rPr>
        <w:t xml:space="preserve"> </w:t>
      </w:r>
      <w:r>
        <w:rPr>
          <w:rFonts w:ascii="宋体" w:hAnsi="宋体" w:eastAsia="宋体" w:cs="宋体"/>
          <w:spacing w:val="1"/>
          <w:sz w:val="24"/>
          <w:szCs w:val="24"/>
        </w:rPr>
        <w:t>46 号）的规定，本公司 （联合体）参加</w:t>
      </w:r>
      <w:r>
        <w:rPr>
          <w:rFonts w:ascii="宋体" w:hAnsi="宋体" w:eastAsia="宋体" w:cs="宋体"/>
          <w:spacing w:val="1"/>
          <w:sz w:val="24"/>
          <w:szCs w:val="24"/>
          <w:u w:val="single" w:color="auto"/>
        </w:rPr>
        <w:t>（单位名称）</w:t>
      </w:r>
      <w:r>
        <w:rPr>
          <w:rFonts w:ascii="宋体" w:hAnsi="宋体" w:eastAsia="宋体" w:cs="宋体"/>
          <w:sz w:val="24"/>
          <w:szCs w:val="24"/>
        </w:rPr>
        <w:t>的</w:t>
      </w:r>
      <w:r>
        <w:rPr>
          <w:rFonts w:ascii="宋体" w:hAnsi="宋体" w:eastAsia="宋体" w:cs="宋体"/>
          <w:sz w:val="24"/>
          <w:szCs w:val="24"/>
          <w:u w:val="single" w:color="auto"/>
        </w:rPr>
        <w:t>（项目名称）</w:t>
      </w:r>
      <w:r>
        <w:rPr>
          <w:rFonts w:ascii="宋体" w:hAnsi="宋体" w:eastAsia="宋体" w:cs="宋体"/>
          <w:sz w:val="24"/>
          <w:szCs w:val="24"/>
        </w:rPr>
        <w:t xml:space="preserve">采购活动，提供的货物 </w:t>
      </w:r>
      <w:r>
        <w:rPr>
          <w:rFonts w:ascii="宋体" w:hAnsi="宋体" w:eastAsia="宋体" w:cs="宋体"/>
          <w:spacing w:val="-1"/>
          <w:sz w:val="24"/>
          <w:szCs w:val="24"/>
        </w:rPr>
        <w:t>全部由符合政策要求的中小企业制造。相关</w:t>
      </w:r>
      <w:r>
        <w:rPr>
          <w:rFonts w:ascii="宋体" w:hAnsi="宋体" w:eastAsia="宋体" w:cs="宋体"/>
          <w:spacing w:val="-2"/>
          <w:sz w:val="24"/>
          <w:szCs w:val="24"/>
        </w:rPr>
        <w:t>企业</w:t>
      </w:r>
      <w:r>
        <w:rPr>
          <w:rFonts w:ascii="宋体" w:hAnsi="宋体" w:eastAsia="宋体" w:cs="宋体"/>
          <w:spacing w:val="-29"/>
          <w:sz w:val="24"/>
          <w:szCs w:val="24"/>
        </w:rPr>
        <w:t xml:space="preserve"> </w:t>
      </w:r>
      <w:r>
        <w:rPr>
          <w:rFonts w:ascii="宋体" w:hAnsi="宋体" w:eastAsia="宋体" w:cs="宋体"/>
          <w:spacing w:val="-2"/>
          <w:sz w:val="24"/>
          <w:szCs w:val="24"/>
        </w:rPr>
        <w:t>（含联合体中的中小企业、签订分包意向协议</w:t>
      </w:r>
      <w:r>
        <w:rPr>
          <w:rFonts w:ascii="宋体" w:hAnsi="宋体" w:eastAsia="宋体" w:cs="宋体"/>
          <w:sz w:val="24"/>
          <w:szCs w:val="24"/>
        </w:rPr>
        <w:t xml:space="preserve"> </w:t>
      </w:r>
      <w:r>
        <w:rPr>
          <w:rFonts w:ascii="宋体" w:hAnsi="宋体" w:eastAsia="宋体" w:cs="宋体"/>
          <w:spacing w:val="-1"/>
          <w:sz w:val="24"/>
          <w:szCs w:val="24"/>
        </w:rPr>
        <w:t>的中小企业） 的具体情况如下：</w:t>
      </w:r>
    </w:p>
    <w:p w14:paraId="38E7ABC2">
      <w:pPr>
        <w:spacing w:before="3" w:line="359" w:lineRule="auto"/>
        <w:ind w:firstLine="618"/>
        <w:rPr>
          <w:rFonts w:ascii="宋体" w:hAnsi="宋体" w:eastAsia="宋体" w:cs="宋体"/>
          <w:sz w:val="24"/>
          <w:szCs w:val="24"/>
        </w:rPr>
      </w:pPr>
      <w:r>
        <w:rPr>
          <w:rFonts w:ascii="宋体" w:hAnsi="宋体" w:eastAsia="宋体" w:cs="宋体"/>
          <w:spacing w:val="-2"/>
          <w:sz w:val="24"/>
          <w:szCs w:val="24"/>
        </w:rPr>
        <w:t xml:space="preserve">1. </w:t>
      </w:r>
      <w:r>
        <w:rPr>
          <w:rFonts w:ascii="宋体" w:hAnsi="宋体" w:eastAsia="宋体" w:cs="宋体"/>
          <w:spacing w:val="-2"/>
          <w:sz w:val="24"/>
          <w:szCs w:val="24"/>
          <w:u w:val="single" w:color="auto"/>
        </w:rPr>
        <w:t>（标的名称</w:t>
      </w:r>
      <w:r>
        <w:rPr>
          <w:rFonts w:ascii="宋体" w:hAnsi="宋体" w:eastAsia="宋体" w:cs="宋体"/>
          <w:spacing w:val="-28"/>
          <w:sz w:val="24"/>
          <w:szCs w:val="24"/>
          <w:u w:val="single" w:color="auto"/>
        </w:rPr>
        <w:t>）</w:t>
      </w:r>
      <w:r>
        <w:rPr>
          <w:rFonts w:ascii="宋体" w:hAnsi="宋体" w:eastAsia="宋体" w:cs="宋体"/>
          <w:spacing w:val="31"/>
          <w:sz w:val="24"/>
          <w:szCs w:val="24"/>
        </w:rPr>
        <w:t xml:space="preserve"> </w:t>
      </w:r>
      <w:r>
        <w:rPr>
          <w:rFonts w:ascii="宋体" w:hAnsi="宋体" w:eastAsia="宋体" w:cs="宋体"/>
          <w:spacing w:val="-28"/>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3"/>
          <w:sz w:val="24"/>
          <w:szCs w:val="24"/>
          <w:u w:val="single" w:color="auto"/>
        </w:rPr>
        <w:t>）</w:t>
      </w:r>
      <w:r>
        <w:rPr>
          <w:rFonts w:ascii="宋体" w:hAnsi="宋体" w:eastAsia="宋体" w:cs="宋体"/>
          <w:spacing w:val="-3"/>
          <w:sz w:val="24"/>
          <w:szCs w:val="24"/>
        </w:rPr>
        <w:t xml:space="preserve"> 行业；制造商为</w:t>
      </w:r>
      <w:r>
        <w:rPr>
          <w:rFonts w:ascii="宋体" w:hAnsi="宋体" w:eastAsia="宋体" w:cs="宋体"/>
          <w:spacing w:val="-3"/>
          <w:sz w:val="24"/>
          <w:szCs w:val="24"/>
          <w:u w:val="single" w:color="auto"/>
        </w:rPr>
        <w:t>（企业名称</w:t>
      </w:r>
      <w:r>
        <w:rPr>
          <w:rFonts w:ascii="宋体" w:hAnsi="宋体" w:eastAsia="宋体" w:cs="宋体"/>
          <w:spacing w:val="-28"/>
          <w:sz w:val="24"/>
          <w:szCs w:val="24"/>
          <w:u w:val="single" w:color="auto"/>
        </w:rPr>
        <w:t>）</w:t>
      </w:r>
      <w:r>
        <w:rPr>
          <w:rFonts w:ascii="宋体" w:hAnsi="宋体" w:eastAsia="宋体" w:cs="宋体"/>
          <w:spacing w:val="-28"/>
          <w:sz w:val="24"/>
          <w:szCs w:val="24"/>
        </w:rPr>
        <w:t>，</w:t>
      </w:r>
      <w:r>
        <w:rPr>
          <w:rFonts w:ascii="宋体" w:hAnsi="宋体" w:eastAsia="宋体" w:cs="宋体"/>
          <w:sz w:val="24"/>
          <w:szCs w:val="24"/>
        </w:rPr>
        <w:t xml:space="preserve"> </w:t>
      </w:r>
      <w:r>
        <w:rPr>
          <w:rFonts w:ascii="宋体" w:hAnsi="宋体" w:eastAsia="宋体" w:cs="宋体"/>
          <w:spacing w:val="-1"/>
          <w:sz w:val="24"/>
          <w:szCs w:val="24"/>
        </w:rPr>
        <w:t>从业人员</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31"/>
          <w:sz w:val="24"/>
          <w:szCs w:val="24"/>
        </w:rPr>
        <w:t xml:space="preserve"> </w:t>
      </w:r>
      <w:r>
        <w:rPr>
          <w:rFonts w:ascii="宋体" w:hAnsi="宋体" w:eastAsia="宋体" w:cs="宋体"/>
          <w:spacing w:val="-2"/>
          <w:sz w:val="24"/>
          <w:szCs w:val="24"/>
        </w:rPr>
        <w:t>，属于</w:t>
      </w:r>
      <w:r>
        <w:rPr>
          <w:rFonts w:ascii="宋体" w:hAnsi="宋体" w:eastAsia="宋体" w:cs="宋体"/>
          <w:spacing w:val="-2"/>
          <w:sz w:val="24"/>
          <w:szCs w:val="24"/>
          <w:u w:val="single" w:color="auto"/>
        </w:rPr>
        <w:t>（中型企业、小 型企</w:t>
      </w:r>
      <w:r>
        <w:rPr>
          <w:rFonts w:ascii="宋体" w:hAnsi="宋体" w:eastAsia="宋体" w:cs="宋体"/>
          <w:sz w:val="24"/>
          <w:szCs w:val="24"/>
        </w:rPr>
        <w:t xml:space="preserve"> </w:t>
      </w:r>
      <w:r>
        <w:rPr>
          <w:rFonts w:ascii="宋体" w:hAnsi="宋体" w:eastAsia="宋体" w:cs="宋体"/>
          <w:spacing w:val="-2"/>
          <w:sz w:val="24"/>
          <w:szCs w:val="24"/>
          <w:u w:val="single" w:color="auto"/>
        </w:rPr>
        <w:t>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563584E2">
      <w:pPr>
        <w:spacing w:before="276" w:line="360" w:lineRule="auto"/>
        <w:ind w:firstLine="602"/>
        <w:rPr>
          <w:rFonts w:ascii="宋体" w:hAnsi="宋体" w:eastAsia="宋体" w:cs="宋体"/>
          <w:sz w:val="24"/>
          <w:szCs w:val="24"/>
        </w:rPr>
      </w:pPr>
      <w:r>
        <w:rPr>
          <w:rFonts w:ascii="宋体" w:hAnsi="宋体" w:eastAsia="宋体" w:cs="宋体"/>
          <w:spacing w:val="-2"/>
          <w:sz w:val="24"/>
          <w:szCs w:val="24"/>
        </w:rPr>
        <w:t xml:space="preserve">2. </w:t>
      </w:r>
      <w:r>
        <w:rPr>
          <w:rFonts w:ascii="宋体" w:hAnsi="宋体" w:eastAsia="宋体" w:cs="宋体"/>
          <w:spacing w:val="-2"/>
          <w:sz w:val="24"/>
          <w:szCs w:val="24"/>
          <w:u w:val="single" w:color="auto"/>
        </w:rPr>
        <w:t>（标的名称</w:t>
      </w:r>
      <w:r>
        <w:rPr>
          <w:rFonts w:ascii="宋体" w:hAnsi="宋体" w:eastAsia="宋体" w:cs="宋体"/>
          <w:spacing w:val="-25"/>
          <w:sz w:val="24"/>
          <w:szCs w:val="24"/>
          <w:u w:val="single" w:color="auto"/>
        </w:rPr>
        <w:t>）</w:t>
      </w:r>
      <w:r>
        <w:rPr>
          <w:rFonts w:ascii="宋体" w:hAnsi="宋体" w:eastAsia="宋体" w:cs="宋体"/>
          <w:spacing w:val="-9"/>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25"/>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2"/>
          <w:sz w:val="24"/>
          <w:szCs w:val="24"/>
        </w:rPr>
        <w:t xml:space="preserve"> 行业；制造商为</w:t>
      </w:r>
      <w:r>
        <w:rPr>
          <w:rFonts w:ascii="宋体" w:hAnsi="宋体" w:eastAsia="宋体" w:cs="宋体"/>
          <w:spacing w:val="-2"/>
          <w:sz w:val="24"/>
          <w:szCs w:val="24"/>
          <w:u w:val="single" w:color="auto"/>
        </w:rPr>
        <w:t>（企业名称</w:t>
      </w:r>
      <w:r>
        <w:rPr>
          <w:rFonts w:ascii="宋体" w:hAnsi="宋体" w:eastAsia="宋体" w:cs="宋体"/>
          <w:spacing w:val="-25"/>
          <w:sz w:val="24"/>
          <w:szCs w:val="24"/>
          <w:u w:val="single" w:color="auto"/>
        </w:rPr>
        <w:t>）</w:t>
      </w:r>
      <w:r>
        <w:rPr>
          <w:rFonts w:ascii="宋体" w:hAnsi="宋体" w:eastAsia="宋体" w:cs="宋体"/>
          <w:spacing w:val="-25"/>
          <w:sz w:val="24"/>
          <w:szCs w:val="24"/>
        </w:rPr>
        <w:t>，</w:t>
      </w:r>
      <w:r>
        <w:rPr>
          <w:rFonts w:ascii="宋体" w:hAnsi="宋体" w:eastAsia="宋体" w:cs="宋体"/>
          <w:sz w:val="24"/>
          <w:szCs w:val="24"/>
        </w:rPr>
        <w:t xml:space="preserve"> </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2"/>
          <w:sz w:val="24"/>
          <w:szCs w:val="24"/>
        </w:rPr>
        <w:t>人，营业收入为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（中型企业、小型 企业、</w:t>
      </w:r>
      <w:r>
        <w:rPr>
          <w:rFonts w:ascii="宋体" w:hAnsi="宋体" w:eastAsia="宋体" w:cs="宋体"/>
          <w:sz w:val="24"/>
          <w:szCs w:val="24"/>
        </w:rPr>
        <w:t xml:space="preserve"> </w:t>
      </w:r>
      <w:r>
        <w:rPr>
          <w:rFonts w:ascii="宋体" w:hAnsi="宋体" w:eastAsia="宋体" w:cs="宋体"/>
          <w:spacing w:val="-3"/>
          <w:sz w:val="24"/>
          <w:szCs w:val="24"/>
          <w:u w:val="single" w:color="auto"/>
        </w:rPr>
        <w:t>微型企业</w:t>
      </w:r>
      <w:r>
        <w:rPr>
          <w:rFonts w:ascii="宋体" w:hAnsi="宋体" w:eastAsia="宋体" w:cs="宋体"/>
          <w:sz w:val="24"/>
          <w:szCs w:val="24"/>
          <w:u w:val="single" w:color="auto"/>
        </w:rPr>
        <w:t>）</w:t>
      </w:r>
      <w:r>
        <w:rPr>
          <w:rFonts w:ascii="宋体" w:hAnsi="宋体" w:eastAsia="宋体" w:cs="宋体"/>
          <w:sz w:val="24"/>
          <w:szCs w:val="24"/>
        </w:rPr>
        <w:t>；</w:t>
      </w:r>
    </w:p>
    <w:p w14:paraId="7D93CA33">
      <w:pPr>
        <w:spacing w:before="276" w:line="378" w:lineRule="exact"/>
        <w:ind w:left="661"/>
        <w:rPr>
          <w:rFonts w:ascii="宋体" w:hAnsi="宋体" w:eastAsia="宋体" w:cs="宋体"/>
          <w:sz w:val="24"/>
          <w:szCs w:val="24"/>
        </w:rPr>
      </w:pPr>
      <w:r>
        <w:rPr>
          <w:rFonts w:ascii="宋体" w:hAnsi="宋体" w:eastAsia="宋体" w:cs="宋体"/>
          <w:spacing w:val="-13"/>
          <w:position w:val="3"/>
          <w:sz w:val="24"/>
          <w:szCs w:val="24"/>
        </w:rPr>
        <w:t>……</w:t>
      </w:r>
    </w:p>
    <w:p w14:paraId="3E7852C7">
      <w:pPr>
        <w:spacing w:before="181" w:line="431" w:lineRule="auto"/>
        <w:ind w:left="9" w:right="61" w:firstLine="541"/>
        <w:rPr>
          <w:rFonts w:ascii="宋体" w:hAnsi="宋体" w:eastAsia="宋体" w:cs="宋体"/>
          <w:sz w:val="24"/>
          <w:szCs w:val="24"/>
        </w:rPr>
      </w:pPr>
      <w:r>
        <w:rPr>
          <w:rFonts w:ascii="宋体" w:hAnsi="宋体" w:eastAsia="宋体" w:cs="宋体"/>
          <w:spacing w:val="2"/>
          <w:sz w:val="24"/>
          <w:szCs w:val="24"/>
        </w:rPr>
        <w:t>以上企业，不属于大企业的分支机构，不存在控股股东 为大企业的情形，也不存在与大</w:t>
      </w:r>
      <w:r>
        <w:rPr>
          <w:rFonts w:ascii="宋体" w:hAnsi="宋体" w:eastAsia="宋体" w:cs="宋体"/>
          <w:sz w:val="24"/>
          <w:szCs w:val="24"/>
        </w:rPr>
        <w:t xml:space="preserve"> </w:t>
      </w:r>
      <w:r>
        <w:rPr>
          <w:rFonts w:ascii="宋体" w:hAnsi="宋体" w:eastAsia="宋体" w:cs="宋体"/>
          <w:spacing w:val="-1"/>
          <w:sz w:val="24"/>
          <w:szCs w:val="24"/>
        </w:rPr>
        <w:t>企业的负责人为同一人的情形。</w:t>
      </w:r>
    </w:p>
    <w:p w14:paraId="75D935B5">
      <w:pPr>
        <w:spacing w:before="1" w:line="218" w:lineRule="auto"/>
        <w:ind w:left="525"/>
        <w:rPr>
          <w:rFonts w:ascii="宋体" w:hAnsi="宋体" w:eastAsia="宋体" w:cs="宋体"/>
          <w:sz w:val="24"/>
          <w:szCs w:val="24"/>
        </w:rPr>
      </w:pPr>
      <w:r>
        <w:rPr>
          <w:rFonts w:ascii="宋体" w:hAnsi="宋体" w:eastAsia="宋体" w:cs="宋体"/>
          <w:sz w:val="24"/>
          <w:szCs w:val="24"/>
        </w:rPr>
        <w:t>本企业对上述声明内容的真实性负责。如有虚假</w:t>
      </w:r>
      <w:r>
        <w:rPr>
          <w:rFonts w:ascii="宋体" w:hAnsi="宋体" w:eastAsia="宋体" w:cs="宋体"/>
          <w:spacing w:val="-1"/>
          <w:sz w:val="24"/>
          <w:szCs w:val="24"/>
        </w:rPr>
        <w:t>，将依 法承担相应责任。</w:t>
      </w:r>
    </w:p>
    <w:p w14:paraId="6043A5ED">
      <w:pPr>
        <w:pStyle w:val="3"/>
        <w:spacing w:line="250" w:lineRule="auto"/>
      </w:pPr>
    </w:p>
    <w:p w14:paraId="6C3121B9">
      <w:pPr>
        <w:pStyle w:val="3"/>
        <w:spacing w:line="250" w:lineRule="auto"/>
      </w:pPr>
    </w:p>
    <w:p w14:paraId="2C7FF1A0">
      <w:pPr>
        <w:pStyle w:val="3"/>
        <w:spacing w:line="251" w:lineRule="auto"/>
      </w:pPr>
    </w:p>
    <w:p w14:paraId="34571777">
      <w:pPr>
        <w:spacing w:before="78" w:line="219" w:lineRule="auto"/>
        <w:ind w:left="7723"/>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0F30BB72">
      <w:pPr>
        <w:spacing w:before="277" w:line="220" w:lineRule="auto"/>
        <w:ind w:left="908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06A2BD76">
      <w:pPr>
        <w:spacing w:before="274" w:line="219" w:lineRule="auto"/>
        <w:ind w:left="524"/>
        <w:rPr>
          <w:rFonts w:ascii="宋体" w:hAnsi="宋体" w:eastAsia="宋体" w:cs="宋体"/>
          <w:sz w:val="24"/>
          <w:szCs w:val="24"/>
        </w:rPr>
      </w:pPr>
      <w:r>
        <w:rPr>
          <w:rFonts w:ascii="宋体" w:hAnsi="宋体" w:eastAsia="宋体" w:cs="宋体"/>
          <w:spacing w:val="3"/>
          <w:sz w:val="24"/>
          <w:szCs w:val="24"/>
        </w:rPr>
        <w:t>注：1、从业人员、营业收入、资产总额填报上一年度</w:t>
      </w:r>
      <w:r>
        <w:rPr>
          <w:rFonts w:ascii="宋体" w:hAnsi="宋体" w:eastAsia="宋体" w:cs="宋体"/>
          <w:spacing w:val="2"/>
          <w:sz w:val="24"/>
          <w:szCs w:val="24"/>
        </w:rPr>
        <w:t>数据，无上一年度数据的新成立企</w:t>
      </w:r>
    </w:p>
    <w:p w14:paraId="5DD30142">
      <w:pPr>
        <w:spacing w:before="274" w:line="219" w:lineRule="auto"/>
        <w:ind w:left="4"/>
        <w:rPr>
          <w:rFonts w:ascii="宋体" w:hAnsi="宋体" w:eastAsia="宋体" w:cs="宋体"/>
          <w:sz w:val="24"/>
          <w:szCs w:val="24"/>
        </w:rPr>
      </w:pPr>
      <w:r>
        <w:rPr>
          <w:rFonts w:ascii="宋体" w:hAnsi="宋体" w:eastAsia="宋体" w:cs="宋体"/>
          <w:spacing w:val="-2"/>
          <w:sz w:val="24"/>
          <w:szCs w:val="24"/>
        </w:rPr>
        <w:t>业可不填报。</w:t>
      </w:r>
    </w:p>
    <w:p w14:paraId="36C2364D">
      <w:pPr>
        <w:spacing w:before="103" w:line="292" w:lineRule="auto"/>
        <w:ind w:right="61" w:firstLine="483"/>
        <w:rPr>
          <w:rFonts w:ascii="宋体" w:hAnsi="宋体" w:eastAsia="宋体" w:cs="宋体"/>
          <w:sz w:val="24"/>
          <w:szCs w:val="24"/>
        </w:rPr>
      </w:pPr>
      <w:r>
        <w:rPr>
          <w:rFonts w:ascii="宋体" w:hAnsi="宋体" w:eastAsia="宋体" w:cs="宋体"/>
          <w:spacing w:val="-8"/>
          <w:sz w:val="24"/>
          <w:szCs w:val="24"/>
        </w:rPr>
        <w:t>2、供应商提供的声明函将在中标后随中标公告一并公示，若声明函内容不实</w:t>
      </w:r>
      <w:r>
        <w:rPr>
          <w:rFonts w:ascii="宋体" w:hAnsi="宋体" w:eastAsia="宋体" w:cs="宋体"/>
          <w:spacing w:val="-9"/>
          <w:sz w:val="24"/>
          <w:szCs w:val="24"/>
        </w:rPr>
        <w:t>的，将依照《政</w:t>
      </w:r>
      <w:r>
        <w:rPr>
          <w:rFonts w:ascii="宋体" w:hAnsi="宋体" w:eastAsia="宋体" w:cs="宋体"/>
          <w:sz w:val="24"/>
          <w:szCs w:val="24"/>
        </w:rPr>
        <w:t xml:space="preserve"> </w:t>
      </w:r>
      <w:r>
        <w:rPr>
          <w:rFonts w:ascii="宋体" w:hAnsi="宋体" w:eastAsia="宋体" w:cs="宋体"/>
          <w:spacing w:val="-1"/>
          <w:sz w:val="24"/>
          <w:szCs w:val="24"/>
        </w:rPr>
        <w:t>府采购法》等国家有关规定追究相应责任。</w:t>
      </w:r>
    </w:p>
    <w:p w14:paraId="090152AF">
      <w:pPr>
        <w:spacing w:line="292" w:lineRule="auto"/>
        <w:rPr>
          <w:rFonts w:ascii="宋体" w:hAnsi="宋体" w:eastAsia="宋体" w:cs="宋体"/>
          <w:sz w:val="24"/>
          <w:szCs w:val="24"/>
        </w:rPr>
        <w:sectPr>
          <w:footerReference r:id="rId46" w:type="default"/>
          <w:pgSz w:w="11907" w:h="16840"/>
          <w:pgMar w:top="1431" w:right="1055" w:bottom="1139" w:left="920" w:header="0" w:footer="977" w:gutter="0"/>
          <w:cols w:space="720" w:num="1"/>
        </w:sectPr>
      </w:pPr>
    </w:p>
    <w:p w14:paraId="5CB63228">
      <w:pPr>
        <w:spacing w:before="48" w:line="219" w:lineRule="auto"/>
        <w:ind w:left="3132"/>
        <w:rPr>
          <w:rFonts w:ascii="宋体" w:hAnsi="宋体" w:eastAsia="宋体" w:cs="宋体"/>
          <w:sz w:val="24"/>
          <w:szCs w:val="24"/>
        </w:rPr>
      </w:pPr>
      <w:r>
        <w:rPr>
          <w:rFonts w:ascii="宋体" w:hAnsi="宋体" w:eastAsia="宋体" w:cs="宋体"/>
          <w:b/>
          <w:bCs/>
          <w:spacing w:val="-3"/>
          <w:sz w:val="24"/>
          <w:szCs w:val="24"/>
        </w:rPr>
        <w:t>残疾人福利性单位声明函（如有）</w:t>
      </w:r>
    </w:p>
    <w:p w14:paraId="5011F522">
      <w:pPr>
        <w:spacing w:before="256" w:line="452" w:lineRule="auto"/>
        <w:ind w:firstLine="505"/>
        <w:jc w:val="both"/>
        <w:rPr>
          <w:rFonts w:ascii="宋体" w:hAnsi="宋体" w:eastAsia="宋体" w:cs="宋体"/>
          <w:sz w:val="24"/>
          <w:szCs w:val="24"/>
        </w:rPr>
      </w:pPr>
      <w:r>
        <w:rPr>
          <w:rFonts w:ascii="宋体" w:hAnsi="宋体" w:eastAsia="宋体" w:cs="宋体"/>
          <w:spacing w:val="10"/>
          <w:sz w:val="24"/>
          <w:szCs w:val="24"/>
        </w:rPr>
        <w:t>本单位郑重声明，根据《财政部</w:t>
      </w:r>
      <w:r>
        <w:rPr>
          <w:rFonts w:ascii="宋体" w:hAnsi="宋体" w:eastAsia="宋体" w:cs="宋体"/>
          <w:spacing w:val="62"/>
          <w:sz w:val="24"/>
          <w:szCs w:val="24"/>
        </w:rPr>
        <w:t xml:space="preserve"> </w:t>
      </w:r>
      <w:r>
        <w:rPr>
          <w:rFonts w:ascii="宋体" w:hAnsi="宋体" w:eastAsia="宋体" w:cs="宋体"/>
          <w:spacing w:val="10"/>
          <w:sz w:val="24"/>
          <w:szCs w:val="24"/>
        </w:rPr>
        <w:t>民政部</w:t>
      </w:r>
      <w:r>
        <w:rPr>
          <w:rFonts w:ascii="宋体" w:hAnsi="宋体" w:eastAsia="宋体" w:cs="宋体"/>
          <w:spacing w:val="56"/>
          <w:sz w:val="24"/>
          <w:szCs w:val="24"/>
        </w:rPr>
        <w:t xml:space="preserve"> </w:t>
      </w:r>
      <w:r>
        <w:rPr>
          <w:rFonts w:ascii="宋体" w:hAnsi="宋体" w:eastAsia="宋体" w:cs="宋体"/>
          <w:spacing w:val="10"/>
          <w:sz w:val="24"/>
          <w:szCs w:val="24"/>
        </w:rPr>
        <w:t>中国残疾人联合会关</w:t>
      </w:r>
      <w:r>
        <w:rPr>
          <w:rFonts w:ascii="宋体" w:hAnsi="宋体" w:eastAsia="宋体" w:cs="宋体"/>
          <w:spacing w:val="9"/>
          <w:sz w:val="24"/>
          <w:szCs w:val="24"/>
        </w:rPr>
        <w:t>于促进残疾人就业政府</w:t>
      </w:r>
      <w:r>
        <w:rPr>
          <w:rFonts w:ascii="宋体" w:hAnsi="宋体" w:eastAsia="宋体" w:cs="宋体"/>
          <w:sz w:val="24"/>
          <w:szCs w:val="24"/>
        </w:rPr>
        <w:t xml:space="preserve"> </w:t>
      </w:r>
      <w:r>
        <w:rPr>
          <w:rFonts w:ascii="宋体" w:hAnsi="宋体" w:eastAsia="宋体" w:cs="宋体"/>
          <w:spacing w:val="7"/>
          <w:sz w:val="24"/>
          <w:szCs w:val="24"/>
        </w:rPr>
        <w:t>采购政策的通知》（财库〔2017〕</w:t>
      </w:r>
      <w:r>
        <w:rPr>
          <w:rFonts w:ascii="宋体" w:hAnsi="宋体" w:eastAsia="宋体" w:cs="宋体"/>
          <w:spacing w:val="62"/>
          <w:sz w:val="24"/>
          <w:szCs w:val="24"/>
        </w:rPr>
        <w:t xml:space="preserve"> </w:t>
      </w:r>
      <w:r>
        <w:rPr>
          <w:rFonts w:ascii="宋体" w:hAnsi="宋体" w:eastAsia="宋体" w:cs="宋体"/>
          <w:spacing w:val="7"/>
          <w:sz w:val="24"/>
          <w:szCs w:val="24"/>
        </w:rPr>
        <w:t>141</w:t>
      </w:r>
      <w:r>
        <w:rPr>
          <w:rFonts w:ascii="宋体" w:hAnsi="宋体" w:eastAsia="宋体" w:cs="宋体"/>
          <w:spacing w:val="-33"/>
          <w:sz w:val="24"/>
          <w:szCs w:val="24"/>
        </w:rPr>
        <w:t xml:space="preserve"> </w:t>
      </w:r>
      <w:r>
        <w:rPr>
          <w:rFonts w:ascii="宋体" w:hAnsi="宋体" w:eastAsia="宋体" w:cs="宋体"/>
          <w:spacing w:val="7"/>
          <w:sz w:val="24"/>
          <w:szCs w:val="24"/>
        </w:rPr>
        <w:t>号）</w:t>
      </w:r>
      <w:r>
        <w:rPr>
          <w:rFonts w:ascii="宋体" w:hAnsi="宋体" w:eastAsia="宋体" w:cs="宋体"/>
          <w:spacing w:val="-69"/>
          <w:sz w:val="24"/>
          <w:szCs w:val="24"/>
        </w:rPr>
        <w:t xml:space="preserve"> </w:t>
      </w:r>
      <w:r>
        <w:rPr>
          <w:rFonts w:ascii="宋体" w:hAnsi="宋体" w:eastAsia="宋体" w:cs="宋体"/>
          <w:spacing w:val="7"/>
          <w:sz w:val="24"/>
          <w:szCs w:val="24"/>
        </w:rPr>
        <w:t>的规定，本单位为符合条件的残疾人福利性单</w:t>
      </w:r>
      <w:r>
        <w:rPr>
          <w:rFonts w:ascii="宋体" w:hAnsi="宋体" w:eastAsia="宋体" w:cs="宋体"/>
          <w:sz w:val="24"/>
          <w:szCs w:val="24"/>
        </w:rPr>
        <w:t xml:space="preserve"> </w:t>
      </w:r>
      <w:r>
        <w:rPr>
          <w:rFonts w:ascii="宋体" w:hAnsi="宋体" w:eastAsia="宋体" w:cs="宋体"/>
          <w:spacing w:val="11"/>
          <w:sz w:val="24"/>
          <w:szCs w:val="24"/>
        </w:rPr>
        <w:t>位，且本单位参加______单位的______项目采购活动提供本单位制造的货物（由本单位承</w:t>
      </w:r>
      <w:r>
        <w:rPr>
          <w:rFonts w:ascii="宋体" w:hAnsi="宋体" w:eastAsia="宋体" w:cs="宋体"/>
          <w:spacing w:val="1"/>
          <w:sz w:val="24"/>
          <w:szCs w:val="24"/>
        </w:rPr>
        <w:t xml:space="preserve"> </w:t>
      </w:r>
      <w:r>
        <w:rPr>
          <w:rFonts w:ascii="宋体" w:hAnsi="宋体" w:eastAsia="宋体" w:cs="宋体"/>
          <w:spacing w:val="10"/>
          <w:sz w:val="24"/>
          <w:szCs w:val="24"/>
        </w:rPr>
        <w:t>担工程/提供服务</w:t>
      </w:r>
      <w:r>
        <w:rPr>
          <w:rFonts w:ascii="宋体" w:hAnsi="宋体" w:eastAsia="宋体" w:cs="宋体"/>
          <w:spacing w:val="-2"/>
          <w:sz w:val="24"/>
          <w:szCs w:val="24"/>
        </w:rPr>
        <w:t>），</w:t>
      </w:r>
      <w:r>
        <w:rPr>
          <w:rFonts w:ascii="宋体" w:hAnsi="宋体" w:eastAsia="宋体" w:cs="宋体"/>
          <w:spacing w:val="10"/>
          <w:sz w:val="24"/>
          <w:szCs w:val="24"/>
        </w:rPr>
        <w:t>或者提供其他残疾人福利性单位制造的货物（不包括使用非残疾人福</w:t>
      </w:r>
      <w:r>
        <w:rPr>
          <w:rFonts w:ascii="宋体" w:hAnsi="宋体" w:eastAsia="宋体" w:cs="宋体"/>
          <w:sz w:val="24"/>
          <w:szCs w:val="24"/>
        </w:rPr>
        <w:t xml:space="preserve"> </w:t>
      </w:r>
      <w:r>
        <w:rPr>
          <w:rFonts w:ascii="宋体" w:hAnsi="宋体" w:eastAsia="宋体" w:cs="宋体"/>
          <w:spacing w:val="10"/>
          <w:sz w:val="24"/>
          <w:szCs w:val="24"/>
        </w:rPr>
        <w:t>利性单位注册商标的货物）。</w:t>
      </w:r>
    </w:p>
    <w:p w14:paraId="7358D5F3">
      <w:pPr>
        <w:spacing w:line="218"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257BB069">
      <w:pPr>
        <w:pStyle w:val="3"/>
        <w:spacing w:line="258" w:lineRule="auto"/>
      </w:pPr>
    </w:p>
    <w:p w14:paraId="5F43ABFE">
      <w:pPr>
        <w:pStyle w:val="3"/>
        <w:spacing w:line="259" w:lineRule="auto"/>
      </w:pPr>
    </w:p>
    <w:p w14:paraId="6BDB004A">
      <w:pPr>
        <w:pStyle w:val="3"/>
        <w:spacing w:line="259" w:lineRule="auto"/>
      </w:pPr>
    </w:p>
    <w:p w14:paraId="12CD32FC">
      <w:pPr>
        <w:pStyle w:val="3"/>
        <w:spacing w:line="259" w:lineRule="auto"/>
      </w:pPr>
    </w:p>
    <w:p w14:paraId="4CF2F835">
      <w:pPr>
        <w:pStyle w:val="3"/>
        <w:spacing w:line="259" w:lineRule="auto"/>
      </w:pPr>
    </w:p>
    <w:p w14:paraId="2B37F3F5">
      <w:pPr>
        <w:spacing w:before="78" w:line="219" w:lineRule="auto"/>
        <w:ind w:left="22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单位盖章）</w:t>
      </w:r>
    </w:p>
    <w:p w14:paraId="0DAB6269">
      <w:pPr>
        <w:spacing w:before="283" w:line="219" w:lineRule="auto"/>
        <w:ind w:left="448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7AD3CC17">
      <w:pPr>
        <w:pStyle w:val="3"/>
        <w:spacing w:line="279" w:lineRule="auto"/>
      </w:pPr>
    </w:p>
    <w:p w14:paraId="4348958C">
      <w:pPr>
        <w:pStyle w:val="3"/>
        <w:spacing w:line="280" w:lineRule="auto"/>
      </w:pPr>
    </w:p>
    <w:p w14:paraId="2DD6B043">
      <w:pPr>
        <w:pStyle w:val="3"/>
        <w:spacing w:line="280" w:lineRule="auto"/>
      </w:pPr>
    </w:p>
    <w:p w14:paraId="3A3BCE53">
      <w:pPr>
        <w:pStyle w:val="3"/>
        <w:spacing w:line="280" w:lineRule="auto"/>
      </w:pPr>
    </w:p>
    <w:p w14:paraId="183ED52B">
      <w:pPr>
        <w:pStyle w:val="3"/>
        <w:spacing w:line="280" w:lineRule="auto"/>
      </w:pPr>
    </w:p>
    <w:p w14:paraId="619745E3">
      <w:pPr>
        <w:spacing w:before="79" w:line="219" w:lineRule="auto"/>
        <w:ind w:left="480"/>
        <w:rPr>
          <w:rFonts w:ascii="宋体" w:hAnsi="宋体" w:eastAsia="宋体" w:cs="宋体"/>
          <w:sz w:val="24"/>
          <w:szCs w:val="24"/>
        </w:rPr>
      </w:pPr>
      <w:r>
        <w:rPr>
          <w:rFonts w:ascii="宋体" w:hAnsi="宋体" w:eastAsia="宋体" w:cs="宋体"/>
          <w:spacing w:val="-1"/>
          <w:sz w:val="24"/>
          <w:szCs w:val="24"/>
        </w:rPr>
        <w:t>注：根据企业自身情况，填写此表；</w:t>
      </w:r>
    </w:p>
    <w:p w14:paraId="38FC0B3B">
      <w:pPr>
        <w:spacing w:line="219" w:lineRule="auto"/>
        <w:rPr>
          <w:rFonts w:ascii="宋体" w:hAnsi="宋体" w:eastAsia="宋体" w:cs="宋体"/>
          <w:sz w:val="24"/>
          <w:szCs w:val="24"/>
        </w:rPr>
        <w:sectPr>
          <w:footerReference r:id="rId47" w:type="default"/>
          <w:pgSz w:w="11907" w:h="16840"/>
          <w:pgMar w:top="1311" w:right="1128" w:bottom="1139" w:left="920" w:header="0" w:footer="977" w:gutter="0"/>
          <w:cols w:space="720" w:num="1"/>
        </w:sectPr>
      </w:pPr>
    </w:p>
    <w:p w14:paraId="62C06691">
      <w:pPr>
        <w:spacing w:before="48" w:line="219" w:lineRule="auto"/>
        <w:ind w:left="3610"/>
        <w:rPr>
          <w:rFonts w:ascii="宋体" w:hAnsi="宋体" w:eastAsia="宋体" w:cs="宋体"/>
          <w:sz w:val="24"/>
          <w:szCs w:val="24"/>
        </w:rPr>
      </w:pPr>
      <w:r>
        <w:rPr>
          <w:rFonts w:ascii="宋体" w:hAnsi="宋体" w:eastAsia="宋体" w:cs="宋体"/>
          <w:b/>
          <w:bCs/>
          <w:spacing w:val="-3"/>
          <w:sz w:val="24"/>
          <w:szCs w:val="24"/>
        </w:rPr>
        <w:t>监狱企业声明函（如有）</w:t>
      </w:r>
    </w:p>
    <w:p w14:paraId="51AA739B">
      <w:pPr>
        <w:spacing w:before="256" w:line="452" w:lineRule="auto"/>
        <w:ind w:firstLine="500"/>
        <w:jc w:val="both"/>
        <w:rPr>
          <w:rFonts w:ascii="宋体" w:hAnsi="宋体" w:eastAsia="宋体" w:cs="宋体"/>
          <w:sz w:val="24"/>
          <w:szCs w:val="24"/>
        </w:rPr>
      </w:pPr>
      <w:r>
        <w:rPr>
          <w:rFonts w:ascii="宋体" w:hAnsi="宋体" w:eastAsia="宋体" w:cs="宋体"/>
          <w:spacing w:val="13"/>
          <w:sz w:val="24"/>
          <w:szCs w:val="24"/>
        </w:rPr>
        <w:t>本单位郑重声明，根据财政部司法部《关于政府采购支</w:t>
      </w:r>
      <w:r>
        <w:rPr>
          <w:rFonts w:ascii="宋体" w:hAnsi="宋体" w:eastAsia="宋体" w:cs="宋体"/>
          <w:spacing w:val="12"/>
          <w:sz w:val="24"/>
          <w:szCs w:val="24"/>
        </w:rPr>
        <w:t>持监狱企业发展有关问题的通</w:t>
      </w:r>
      <w:r>
        <w:rPr>
          <w:rFonts w:ascii="宋体" w:hAnsi="宋体" w:eastAsia="宋体" w:cs="宋体"/>
          <w:sz w:val="24"/>
          <w:szCs w:val="24"/>
        </w:rPr>
        <w:t xml:space="preserve"> </w:t>
      </w:r>
      <w:r>
        <w:rPr>
          <w:rFonts w:ascii="宋体" w:hAnsi="宋体" w:eastAsia="宋体" w:cs="宋体"/>
          <w:spacing w:val="7"/>
          <w:sz w:val="24"/>
          <w:szCs w:val="24"/>
        </w:rPr>
        <w:t>知》（财库〔2014〕68</w:t>
      </w:r>
      <w:r>
        <w:rPr>
          <w:rFonts w:ascii="宋体" w:hAnsi="宋体" w:eastAsia="宋体" w:cs="宋体"/>
          <w:spacing w:val="41"/>
          <w:sz w:val="24"/>
          <w:szCs w:val="24"/>
        </w:rPr>
        <w:t xml:space="preserve"> </w:t>
      </w:r>
      <w:r>
        <w:rPr>
          <w:rFonts w:ascii="宋体" w:hAnsi="宋体" w:eastAsia="宋体" w:cs="宋体"/>
          <w:spacing w:val="7"/>
          <w:sz w:val="24"/>
          <w:szCs w:val="24"/>
        </w:rPr>
        <w:t>号）的规定，本单位为符合条件的监狱企业，且本单位参加</w:t>
      </w:r>
      <w:r>
        <w:rPr>
          <w:rFonts w:ascii="宋体" w:hAnsi="宋体" w:eastAsia="宋体" w:cs="宋体"/>
          <w:spacing w:val="36"/>
          <w:sz w:val="24"/>
          <w:szCs w:val="24"/>
        </w:rPr>
        <w:t xml:space="preserve"> </w:t>
      </w:r>
      <w:r>
        <w:rPr>
          <w:rFonts w:ascii="宋体" w:hAnsi="宋体" w:eastAsia="宋体" w:cs="宋体"/>
          <w:spacing w:val="7"/>
          <w:sz w:val="24"/>
          <w:szCs w:val="24"/>
        </w:rPr>
        <w:t>单 位</w:t>
      </w:r>
      <w:r>
        <w:rPr>
          <w:rFonts w:ascii="宋体" w:hAnsi="宋体" w:eastAsia="宋体" w:cs="宋体"/>
          <w:sz w:val="24"/>
          <w:szCs w:val="24"/>
        </w:rPr>
        <w:t xml:space="preserve"> </w:t>
      </w:r>
      <w:r>
        <w:rPr>
          <w:rFonts w:ascii="宋体" w:hAnsi="宋体" w:eastAsia="宋体" w:cs="宋体"/>
          <w:spacing w:val="10"/>
          <w:sz w:val="24"/>
          <w:szCs w:val="24"/>
        </w:rPr>
        <w:t>的</w:t>
      </w:r>
      <w:r>
        <w:rPr>
          <w:rFonts w:ascii="宋体" w:hAnsi="宋体" w:eastAsia="宋体" w:cs="宋体"/>
          <w:spacing w:val="38"/>
          <w:sz w:val="24"/>
          <w:szCs w:val="24"/>
        </w:rPr>
        <w:t xml:space="preserve"> </w:t>
      </w:r>
      <w:r>
        <w:rPr>
          <w:rFonts w:ascii="宋体" w:hAnsi="宋体" w:eastAsia="宋体" w:cs="宋体"/>
          <w:spacing w:val="10"/>
          <w:sz w:val="24"/>
          <w:szCs w:val="24"/>
        </w:rPr>
        <w:t>项目采购活动提供本单位制造的货物，或者提供其他</w:t>
      </w:r>
      <w:r>
        <w:rPr>
          <w:rFonts w:ascii="宋体" w:hAnsi="宋体" w:eastAsia="宋体" w:cs="宋体"/>
          <w:spacing w:val="9"/>
          <w:sz w:val="24"/>
          <w:szCs w:val="24"/>
        </w:rPr>
        <w:t>残疾人福利性单位的制造的货物。</w:t>
      </w:r>
    </w:p>
    <w:p w14:paraId="35358550">
      <w:pPr>
        <w:spacing w:line="218" w:lineRule="auto"/>
        <w:ind w:left="500"/>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45319AA1">
      <w:pPr>
        <w:pStyle w:val="3"/>
        <w:spacing w:line="258" w:lineRule="auto"/>
      </w:pPr>
    </w:p>
    <w:p w14:paraId="21E5F32D">
      <w:pPr>
        <w:pStyle w:val="3"/>
        <w:spacing w:line="259" w:lineRule="auto"/>
      </w:pPr>
    </w:p>
    <w:p w14:paraId="24A93139">
      <w:pPr>
        <w:pStyle w:val="3"/>
        <w:spacing w:line="259" w:lineRule="auto"/>
      </w:pPr>
    </w:p>
    <w:p w14:paraId="66DFB1D2">
      <w:pPr>
        <w:pStyle w:val="3"/>
        <w:spacing w:line="259" w:lineRule="auto"/>
      </w:pPr>
    </w:p>
    <w:p w14:paraId="5E4836D6">
      <w:pPr>
        <w:pStyle w:val="3"/>
        <w:spacing w:line="259" w:lineRule="auto"/>
      </w:pPr>
    </w:p>
    <w:p w14:paraId="2F6DCFDD">
      <w:pPr>
        <w:spacing w:before="78" w:line="219" w:lineRule="auto"/>
        <w:ind w:left="2215"/>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单位盖章）</w:t>
      </w:r>
    </w:p>
    <w:p w14:paraId="40341445">
      <w:pPr>
        <w:spacing w:before="282" w:line="219" w:lineRule="auto"/>
        <w:ind w:left="447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12B0031">
      <w:pPr>
        <w:pStyle w:val="3"/>
        <w:spacing w:line="279" w:lineRule="auto"/>
      </w:pPr>
    </w:p>
    <w:p w14:paraId="218DEE36">
      <w:pPr>
        <w:pStyle w:val="3"/>
        <w:spacing w:line="280" w:lineRule="auto"/>
      </w:pPr>
    </w:p>
    <w:p w14:paraId="7E55B368">
      <w:pPr>
        <w:pStyle w:val="3"/>
        <w:spacing w:line="280" w:lineRule="auto"/>
      </w:pPr>
    </w:p>
    <w:p w14:paraId="175C3151">
      <w:pPr>
        <w:pStyle w:val="3"/>
        <w:spacing w:line="280" w:lineRule="auto"/>
      </w:pPr>
    </w:p>
    <w:p w14:paraId="1967513E">
      <w:pPr>
        <w:pStyle w:val="3"/>
        <w:spacing w:line="280" w:lineRule="auto"/>
      </w:pPr>
    </w:p>
    <w:p w14:paraId="3A63765A">
      <w:pPr>
        <w:spacing w:before="79" w:line="219" w:lineRule="auto"/>
        <w:ind w:left="475"/>
        <w:rPr>
          <w:rFonts w:ascii="宋体" w:hAnsi="宋体" w:eastAsia="宋体" w:cs="宋体"/>
          <w:sz w:val="24"/>
          <w:szCs w:val="24"/>
        </w:rPr>
      </w:pPr>
      <w:r>
        <w:rPr>
          <w:rFonts w:ascii="宋体" w:hAnsi="宋体" w:eastAsia="宋体" w:cs="宋体"/>
          <w:spacing w:val="-1"/>
          <w:sz w:val="24"/>
          <w:szCs w:val="24"/>
        </w:rPr>
        <w:t>注：根据企业自身情况，填写此表；</w:t>
      </w:r>
    </w:p>
    <w:p w14:paraId="33C0DBDE">
      <w:pPr>
        <w:spacing w:line="219" w:lineRule="auto"/>
        <w:rPr>
          <w:rFonts w:ascii="宋体" w:hAnsi="宋体" w:eastAsia="宋体" w:cs="宋体"/>
          <w:sz w:val="24"/>
          <w:szCs w:val="24"/>
        </w:rPr>
        <w:sectPr>
          <w:footerReference r:id="rId48" w:type="default"/>
          <w:pgSz w:w="11907" w:h="16840"/>
          <w:pgMar w:top="1311" w:right="1086" w:bottom="1139" w:left="926" w:header="0" w:footer="977" w:gutter="0"/>
          <w:cols w:space="720" w:num="1"/>
        </w:sectPr>
      </w:pPr>
    </w:p>
    <w:p w14:paraId="753BD882">
      <w:pPr>
        <w:pStyle w:val="3"/>
        <w:spacing w:line="254" w:lineRule="auto"/>
      </w:pPr>
    </w:p>
    <w:p w14:paraId="5347EAC0">
      <w:pPr>
        <w:pStyle w:val="3"/>
        <w:spacing w:line="254" w:lineRule="auto"/>
      </w:pPr>
    </w:p>
    <w:p w14:paraId="6287BE7F">
      <w:pPr>
        <w:pStyle w:val="3"/>
        <w:spacing w:line="254" w:lineRule="auto"/>
      </w:pPr>
    </w:p>
    <w:p w14:paraId="7AAAD857">
      <w:pPr>
        <w:spacing w:before="98" w:line="219" w:lineRule="auto"/>
        <w:ind w:left="1161"/>
        <w:outlineLvl w:val="1"/>
        <w:rPr>
          <w:rFonts w:ascii="宋体" w:hAnsi="宋体" w:eastAsia="宋体" w:cs="宋体"/>
          <w:sz w:val="30"/>
          <w:szCs w:val="30"/>
        </w:rPr>
      </w:pPr>
      <w:r>
        <w:rPr>
          <w:rFonts w:ascii="宋体" w:hAnsi="宋体" w:eastAsia="宋体" w:cs="宋体"/>
          <w:b/>
          <w:bCs/>
          <w:spacing w:val="-3"/>
          <w:sz w:val="30"/>
          <w:szCs w:val="30"/>
        </w:rPr>
        <w:t>九、招标文件要求的或供应商认为须提交的其他材料</w:t>
      </w:r>
    </w:p>
    <w:p w14:paraId="45B716C0">
      <w:pPr>
        <w:pStyle w:val="3"/>
        <w:spacing w:line="269" w:lineRule="auto"/>
      </w:pPr>
    </w:p>
    <w:p w14:paraId="483CA38F">
      <w:pPr>
        <w:pStyle w:val="3"/>
        <w:spacing w:line="270" w:lineRule="auto"/>
      </w:pPr>
    </w:p>
    <w:p w14:paraId="5DD22849">
      <w:pPr>
        <w:pStyle w:val="3"/>
        <w:spacing w:line="270" w:lineRule="auto"/>
      </w:pPr>
    </w:p>
    <w:p w14:paraId="039B2A12">
      <w:pPr>
        <w:spacing w:before="98" w:line="220" w:lineRule="auto"/>
        <w:rPr>
          <w:rFonts w:ascii="仿宋" w:hAnsi="仿宋" w:eastAsia="仿宋" w:cs="仿宋"/>
          <w:sz w:val="30"/>
          <w:szCs w:val="30"/>
        </w:rPr>
      </w:pPr>
      <w:r>
        <w:rPr>
          <w:rFonts w:ascii="仿宋" w:hAnsi="仿宋" w:eastAsia="仿宋" w:cs="仿宋"/>
          <w:spacing w:val="-1"/>
          <w:sz w:val="30"/>
          <w:szCs w:val="30"/>
        </w:rPr>
        <w:t>招标文件规定的其他资料及供应商认为需要提交的其他材料。</w:t>
      </w:r>
    </w:p>
    <w:p w14:paraId="5EE53B71">
      <w:pPr>
        <w:spacing w:line="220" w:lineRule="auto"/>
        <w:rPr>
          <w:rFonts w:ascii="仿宋" w:hAnsi="仿宋" w:eastAsia="仿宋" w:cs="仿宋"/>
          <w:sz w:val="30"/>
          <w:szCs w:val="30"/>
        </w:rPr>
        <w:sectPr>
          <w:footerReference r:id="rId49" w:type="default"/>
          <w:pgSz w:w="11907" w:h="16840"/>
          <w:pgMar w:top="1431" w:right="1786" w:bottom="1139" w:left="1530" w:header="0" w:footer="977" w:gutter="0"/>
          <w:cols w:space="720" w:num="1"/>
        </w:sectPr>
      </w:pPr>
    </w:p>
    <w:p w14:paraId="3C5F36B3">
      <w:pPr>
        <w:pStyle w:val="3"/>
        <w:spacing w:line="366" w:lineRule="auto"/>
      </w:pPr>
    </w:p>
    <w:p w14:paraId="19FA31E1">
      <w:pPr>
        <w:spacing w:before="114" w:line="224" w:lineRule="auto"/>
        <w:ind w:left="2957"/>
        <w:rPr>
          <w:rFonts w:ascii="宋体" w:hAnsi="宋体" w:eastAsia="宋体" w:cs="宋体"/>
          <w:sz w:val="35"/>
          <w:szCs w:val="35"/>
        </w:rPr>
      </w:pPr>
      <w:r>
        <w:rPr>
          <w:rFonts w:ascii="宋体" w:hAnsi="宋体" w:eastAsia="宋体" w:cs="宋体"/>
          <w:b/>
          <w:bCs/>
          <w:spacing w:val="6"/>
          <w:sz w:val="35"/>
          <w:szCs w:val="35"/>
        </w:rPr>
        <w:t>优化和提升政府采购政策</w:t>
      </w:r>
    </w:p>
    <w:p w14:paraId="07E61C8F">
      <w:pPr>
        <w:spacing w:before="299" w:line="219" w:lineRule="auto"/>
        <w:ind w:left="485"/>
        <w:rPr>
          <w:rFonts w:ascii="宋体" w:hAnsi="宋体" w:eastAsia="宋体" w:cs="宋体"/>
          <w:sz w:val="24"/>
          <w:szCs w:val="24"/>
        </w:rPr>
      </w:pPr>
      <w:r>
        <w:rPr>
          <w:rFonts w:ascii="宋体" w:hAnsi="宋体" w:eastAsia="宋体" w:cs="宋体"/>
          <w:spacing w:val="-1"/>
          <w:sz w:val="24"/>
          <w:szCs w:val="24"/>
        </w:rPr>
        <w:t>一、全面取消采购文件费用和投标保证金费用。</w:t>
      </w:r>
    </w:p>
    <w:p w14:paraId="0F35B0C4">
      <w:pPr>
        <w:spacing w:before="285" w:line="328" w:lineRule="auto"/>
        <w:ind w:left="3" w:right="2" w:firstLine="481"/>
        <w:rPr>
          <w:rFonts w:ascii="宋体" w:hAnsi="宋体" w:eastAsia="宋体" w:cs="宋体"/>
          <w:sz w:val="24"/>
          <w:szCs w:val="24"/>
        </w:rPr>
      </w:pPr>
      <w:r>
        <w:rPr>
          <w:rFonts w:ascii="宋体" w:hAnsi="宋体" w:eastAsia="宋体" w:cs="宋体"/>
          <w:spacing w:val="1"/>
          <w:sz w:val="24"/>
          <w:szCs w:val="24"/>
        </w:rPr>
        <w:t>二、免收履约保证金。确因项目需要的，应以保</w:t>
      </w:r>
      <w:r>
        <w:rPr>
          <w:rFonts w:ascii="宋体" w:hAnsi="宋体" w:eastAsia="宋体" w:cs="宋体"/>
          <w:sz w:val="24"/>
          <w:szCs w:val="24"/>
        </w:rPr>
        <w:t xml:space="preserve">函等非现金形式收取，比例不得超过合同 </w:t>
      </w:r>
      <w:r>
        <w:rPr>
          <w:rFonts w:ascii="宋体" w:hAnsi="宋体" w:eastAsia="宋体" w:cs="宋体"/>
          <w:spacing w:val="2"/>
          <w:sz w:val="24"/>
          <w:szCs w:val="24"/>
        </w:rPr>
        <w:t>金额的</w:t>
      </w:r>
      <w:r>
        <w:rPr>
          <w:rFonts w:ascii="宋体" w:hAnsi="宋体" w:eastAsia="宋体" w:cs="宋体"/>
          <w:spacing w:val="2"/>
          <w:sz w:val="24"/>
          <w:szCs w:val="24"/>
          <w:u w:val="single" w:color="auto"/>
        </w:rPr>
        <w:t>6%</w:t>
      </w:r>
      <w:r>
        <w:rPr>
          <w:rFonts w:ascii="宋体" w:hAnsi="宋体" w:eastAsia="宋体" w:cs="宋体"/>
          <w:spacing w:val="2"/>
          <w:sz w:val="24"/>
          <w:szCs w:val="24"/>
        </w:rPr>
        <w:t>，并按约定的时间和条件退还。</w:t>
      </w:r>
    </w:p>
    <w:p w14:paraId="03880965">
      <w:pPr>
        <w:spacing w:before="280" w:line="328" w:lineRule="auto"/>
        <w:ind w:left="2" w:firstLine="479"/>
        <w:rPr>
          <w:rFonts w:ascii="宋体" w:hAnsi="宋体" w:eastAsia="宋体" w:cs="宋体"/>
          <w:sz w:val="24"/>
          <w:szCs w:val="24"/>
        </w:rPr>
      </w:pPr>
      <w:r>
        <w:rPr>
          <w:rFonts w:ascii="宋体" w:hAnsi="宋体" w:eastAsia="宋体" w:cs="宋体"/>
          <w:sz w:val="24"/>
          <w:szCs w:val="24"/>
        </w:rPr>
        <w:t>三、评标结果确认时限。</w:t>
      </w:r>
      <w:r>
        <w:rPr>
          <w:rFonts w:ascii="宋体" w:hAnsi="宋体" w:eastAsia="宋体" w:cs="宋体"/>
          <w:spacing w:val="-69"/>
          <w:sz w:val="24"/>
          <w:szCs w:val="24"/>
        </w:rPr>
        <w:t xml:space="preserve"> </w:t>
      </w:r>
      <w:r>
        <w:rPr>
          <w:rFonts w:ascii="宋体" w:hAnsi="宋体" w:eastAsia="宋体" w:cs="宋体"/>
          <w:sz w:val="24"/>
          <w:szCs w:val="24"/>
        </w:rPr>
        <w:t>自评标（评审）结束后应</w:t>
      </w:r>
      <w:r>
        <w:rPr>
          <w:rFonts w:ascii="宋体" w:hAnsi="宋体" w:eastAsia="宋体" w:cs="宋体"/>
          <w:spacing w:val="-42"/>
          <w:sz w:val="24"/>
          <w:szCs w:val="24"/>
        </w:rPr>
        <w:t xml:space="preserve"> </w:t>
      </w:r>
      <w:r>
        <w:rPr>
          <w:rFonts w:ascii="宋体" w:hAnsi="宋体" w:eastAsia="宋体" w:cs="宋体"/>
          <w:sz w:val="24"/>
          <w:szCs w:val="24"/>
        </w:rPr>
        <w:t>2</w:t>
      </w:r>
      <w:r>
        <w:rPr>
          <w:rFonts w:ascii="宋体" w:hAnsi="宋体" w:eastAsia="宋体" w:cs="宋体"/>
          <w:spacing w:val="-49"/>
          <w:sz w:val="24"/>
          <w:szCs w:val="24"/>
        </w:rPr>
        <w:t xml:space="preserve"> </w:t>
      </w:r>
      <w:r>
        <w:rPr>
          <w:rFonts w:ascii="宋体" w:hAnsi="宋体" w:eastAsia="宋体" w:cs="宋体"/>
          <w:sz w:val="24"/>
          <w:szCs w:val="24"/>
        </w:rPr>
        <w:t>个工作日内确定中标</w:t>
      </w:r>
      <w:r>
        <w:rPr>
          <w:rFonts w:ascii="宋体" w:hAnsi="宋体" w:eastAsia="宋体" w:cs="宋体"/>
          <w:spacing w:val="-1"/>
          <w:sz w:val="24"/>
          <w:szCs w:val="24"/>
        </w:rPr>
        <w:t>供应商，5</w:t>
      </w:r>
      <w:r>
        <w:rPr>
          <w:rFonts w:ascii="宋体" w:hAnsi="宋体" w:eastAsia="宋体" w:cs="宋体"/>
          <w:spacing w:val="-45"/>
          <w:sz w:val="24"/>
          <w:szCs w:val="24"/>
        </w:rPr>
        <w:t xml:space="preserve"> </w:t>
      </w:r>
      <w:r>
        <w:rPr>
          <w:rFonts w:ascii="宋体" w:hAnsi="宋体" w:eastAsia="宋体" w:cs="宋体"/>
          <w:spacing w:val="-1"/>
          <w:sz w:val="24"/>
          <w:szCs w:val="24"/>
        </w:rPr>
        <w:t>个工</w:t>
      </w:r>
      <w:r>
        <w:rPr>
          <w:rFonts w:ascii="宋体" w:hAnsi="宋体" w:eastAsia="宋体" w:cs="宋体"/>
          <w:sz w:val="24"/>
          <w:szCs w:val="24"/>
        </w:rPr>
        <w:t xml:space="preserve"> </w:t>
      </w:r>
      <w:r>
        <w:rPr>
          <w:rFonts w:ascii="宋体" w:hAnsi="宋体" w:eastAsia="宋体" w:cs="宋体"/>
          <w:spacing w:val="-1"/>
          <w:sz w:val="24"/>
          <w:szCs w:val="24"/>
        </w:rPr>
        <w:t>作日内公告结果，同时发送中标通知书。</w:t>
      </w:r>
    </w:p>
    <w:p w14:paraId="1E5CEA5C">
      <w:pPr>
        <w:spacing w:before="286" w:line="328" w:lineRule="auto"/>
        <w:ind w:left="5" w:firstLine="498"/>
        <w:rPr>
          <w:rFonts w:ascii="宋体" w:hAnsi="宋体" w:eastAsia="宋体" w:cs="宋体"/>
          <w:sz w:val="24"/>
          <w:szCs w:val="24"/>
        </w:rPr>
      </w:pPr>
      <w:r>
        <w:rPr>
          <w:rFonts w:ascii="宋体" w:hAnsi="宋体" w:eastAsia="宋体" w:cs="宋体"/>
          <w:spacing w:val="-5"/>
          <w:sz w:val="24"/>
          <w:szCs w:val="24"/>
        </w:rPr>
        <w:t>四、合同签订时限。自中标通知书发出之日起</w:t>
      </w:r>
      <w:r>
        <w:rPr>
          <w:rFonts w:ascii="宋体" w:hAnsi="宋体" w:eastAsia="宋体" w:cs="宋体"/>
          <w:spacing w:val="-54"/>
          <w:sz w:val="24"/>
          <w:szCs w:val="24"/>
        </w:rPr>
        <w:t xml:space="preserve"> </w:t>
      </w:r>
      <w:r>
        <w:rPr>
          <w:rFonts w:ascii="宋体" w:hAnsi="宋体" w:eastAsia="宋体" w:cs="宋体"/>
          <w:spacing w:val="-92"/>
          <w:sz w:val="24"/>
          <w:szCs w:val="24"/>
          <w:u w:val="single" w:color="auto"/>
        </w:rPr>
        <w:t xml:space="preserve"> </w:t>
      </w:r>
      <w:r>
        <w:rPr>
          <w:rFonts w:ascii="宋体" w:hAnsi="宋体" w:eastAsia="宋体" w:cs="宋体"/>
          <w:spacing w:val="-5"/>
          <w:sz w:val="24"/>
          <w:szCs w:val="24"/>
          <w:u w:val="single" w:color="auto"/>
        </w:rPr>
        <w:t>15</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日内，按照采购文件和投标文件确定的事</w:t>
      </w:r>
      <w:r>
        <w:rPr>
          <w:rFonts w:ascii="宋体" w:hAnsi="宋体" w:eastAsia="宋体" w:cs="宋体"/>
          <w:sz w:val="24"/>
          <w:szCs w:val="24"/>
        </w:rPr>
        <w:t xml:space="preserve"> </w:t>
      </w:r>
      <w:r>
        <w:rPr>
          <w:rFonts w:ascii="宋体" w:hAnsi="宋体" w:eastAsia="宋体" w:cs="宋体"/>
          <w:spacing w:val="-2"/>
          <w:sz w:val="24"/>
          <w:szCs w:val="24"/>
        </w:rPr>
        <w:t>项签订政府采购合同。</w:t>
      </w:r>
    </w:p>
    <w:p w14:paraId="124B9E28">
      <w:pPr>
        <w:spacing w:before="284" w:line="218" w:lineRule="auto"/>
        <w:ind w:left="485"/>
        <w:rPr>
          <w:rFonts w:ascii="宋体" w:hAnsi="宋体" w:eastAsia="宋体" w:cs="宋体"/>
          <w:sz w:val="24"/>
          <w:szCs w:val="24"/>
        </w:rPr>
      </w:pPr>
      <w:r>
        <w:rPr>
          <w:rFonts w:ascii="宋体" w:hAnsi="宋体" w:eastAsia="宋体" w:cs="宋体"/>
          <w:spacing w:val="-3"/>
          <w:sz w:val="24"/>
          <w:szCs w:val="24"/>
        </w:rPr>
        <w:t>五、合同公告和备案时限。</w:t>
      </w:r>
      <w:r>
        <w:rPr>
          <w:rFonts w:ascii="宋体" w:hAnsi="宋体" w:eastAsia="宋体" w:cs="宋体"/>
          <w:spacing w:val="-71"/>
          <w:sz w:val="24"/>
          <w:szCs w:val="24"/>
        </w:rPr>
        <w:t xml:space="preserve"> </w:t>
      </w:r>
      <w:r>
        <w:rPr>
          <w:rFonts w:ascii="宋体" w:hAnsi="宋体" w:eastAsia="宋体" w:cs="宋体"/>
          <w:spacing w:val="-3"/>
          <w:sz w:val="24"/>
          <w:szCs w:val="24"/>
        </w:rPr>
        <w:t>自合同签订之日起</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个工</w:t>
      </w:r>
      <w:r>
        <w:rPr>
          <w:rFonts w:ascii="宋体" w:hAnsi="宋体" w:eastAsia="宋体" w:cs="宋体"/>
          <w:spacing w:val="-4"/>
          <w:sz w:val="24"/>
          <w:szCs w:val="24"/>
        </w:rPr>
        <w:t>作日内。</w:t>
      </w:r>
    </w:p>
    <w:p w14:paraId="3AE75385">
      <w:pPr>
        <w:spacing w:before="285" w:line="328" w:lineRule="auto"/>
        <w:ind w:left="1" w:firstLine="481"/>
        <w:rPr>
          <w:rFonts w:ascii="宋体" w:hAnsi="宋体" w:eastAsia="宋体" w:cs="宋体"/>
          <w:sz w:val="24"/>
          <w:szCs w:val="24"/>
        </w:rPr>
      </w:pPr>
      <w:r>
        <w:rPr>
          <w:rFonts w:ascii="宋体" w:hAnsi="宋体" w:eastAsia="宋体" w:cs="宋体"/>
          <w:sz w:val="24"/>
          <w:szCs w:val="24"/>
        </w:rPr>
        <w:t>六、项目验收。</w:t>
      </w:r>
      <w:r>
        <w:rPr>
          <w:rFonts w:ascii="宋体" w:hAnsi="宋体" w:eastAsia="宋体" w:cs="宋体"/>
          <w:spacing w:val="-69"/>
          <w:sz w:val="24"/>
          <w:szCs w:val="24"/>
        </w:rPr>
        <w:t xml:space="preserve"> </w:t>
      </w:r>
      <w:r>
        <w:rPr>
          <w:rFonts w:ascii="宋体" w:hAnsi="宋体" w:eastAsia="宋体" w:cs="宋体"/>
          <w:sz w:val="24"/>
          <w:szCs w:val="24"/>
        </w:rPr>
        <w:t>自收到供应商项目验收建议之日起</w:t>
      </w:r>
      <w:r>
        <w:rPr>
          <w:rFonts w:ascii="宋体" w:hAnsi="宋体" w:eastAsia="宋体" w:cs="宋体"/>
          <w:spacing w:val="-41"/>
          <w:sz w:val="24"/>
          <w:szCs w:val="24"/>
        </w:rPr>
        <w:t xml:space="preserve"> </w:t>
      </w:r>
      <w:r>
        <w:rPr>
          <w:rFonts w:ascii="宋体" w:hAnsi="宋体" w:eastAsia="宋体" w:cs="宋体"/>
          <w:sz w:val="24"/>
          <w:szCs w:val="24"/>
        </w:rPr>
        <w:t>5</w:t>
      </w:r>
      <w:r>
        <w:rPr>
          <w:rFonts w:ascii="宋体" w:hAnsi="宋体" w:eastAsia="宋体" w:cs="宋体"/>
          <w:spacing w:val="-48"/>
          <w:sz w:val="24"/>
          <w:szCs w:val="24"/>
        </w:rPr>
        <w:t xml:space="preserve"> </w:t>
      </w:r>
      <w:r>
        <w:rPr>
          <w:rFonts w:ascii="宋体" w:hAnsi="宋体" w:eastAsia="宋体" w:cs="宋体"/>
          <w:sz w:val="24"/>
          <w:szCs w:val="24"/>
        </w:rPr>
        <w:t>个工作日内</w:t>
      </w:r>
      <w:r>
        <w:rPr>
          <w:rFonts w:ascii="宋体" w:hAnsi="宋体" w:eastAsia="宋体" w:cs="宋体"/>
          <w:spacing w:val="-1"/>
          <w:sz w:val="24"/>
          <w:szCs w:val="24"/>
        </w:rPr>
        <w:t>组织验收；验收结束后</w:t>
      </w:r>
      <w:r>
        <w:rPr>
          <w:rFonts w:ascii="宋体" w:hAnsi="宋体" w:eastAsia="宋体" w:cs="宋体"/>
          <w:spacing w:val="-45"/>
          <w:sz w:val="24"/>
          <w:szCs w:val="24"/>
        </w:rPr>
        <w:t xml:space="preserve"> </w:t>
      </w:r>
      <w:r>
        <w:rPr>
          <w:rFonts w:ascii="宋体" w:hAnsi="宋体" w:eastAsia="宋体" w:cs="宋体"/>
          <w:spacing w:val="-1"/>
          <w:sz w:val="24"/>
          <w:szCs w:val="24"/>
        </w:rPr>
        <w:t>2</w:t>
      </w:r>
      <w:r>
        <w:rPr>
          <w:rFonts w:ascii="宋体" w:hAnsi="宋体" w:eastAsia="宋体" w:cs="宋体"/>
          <w:sz w:val="24"/>
          <w:szCs w:val="24"/>
        </w:rPr>
        <w:t xml:space="preserve"> 个工作日内出具《验收报告》，并在焦作市政</w:t>
      </w:r>
      <w:r>
        <w:rPr>
          <w:rFonts w:ascii="宋体" w:hAnsi="宋体" w:eastAsia="宋体" w:cs="宋体"/>
          <w:spacing w:val="-1"/>
          <w:sz w:val="24"/>
          <w:szCs w:val="24"/>
        </w:rPr>
        <w:t>府采购网公告验收结果。</w:t>
      </w:r>
    </w:p>
    <w:p w14:paraId="0F7A2BB1">
      <w:pPr>
        <w:spacing w:before="284" w:line="328" w:lineRule="auto"/>
        <w:ind w:left="2" w:right="2" w:firstLine="478"/>
        <w:rPr>
          <w:rFonts w:ascii="宋体" w:hAnsi="宋体" w:eastAsia="宋体" w:cs="宋体"/>
          <w:sz w:val="24"/>
          <w:szCs w:val="24"/>
        </w:rPr>
      </w:pPr>
      <w:r>
        <w:rPr>
          <w:rFonts w:ascii="宋体" w:hAnsi="宋体" w:eastAsia="宋体" w:cs="宋体"/>
          <w:spacing w:val="1"/>
          <w:sz w:val="24"/>
          <w:szCs w:val="24"/>
        </w:rPr>
        <w:t>七、资金支付。按照合同约定的条件及时支付资金，不得因</w:t>
      </w:r>
      <w:r>
        <w:rPr>
          <w:rFonts w:ascii="宋体" w:hAnsi="宋体" w:eastAsia="宋体" w:cs="宋体"/>
          <w:sz w:val="24"/>
          <w:szCs w:val="24"/>
        </w:rPr>
        <w:t xml:space="preserve">机构变更、人员更替、政策调 </w:t>
      </w:r>
      <w:r>
        <w:rPr>
          <w:rFonts w:ascii="宋体" w:hAnsi="宋体" w:eastAsia="宋体" w:cs="宋体"/>
          <w:spacing w:val="-1"/>
          <w:sz w:val="24"/>
          <w:szCs w:val="24"/>
        </w:rPr>
        <w:t>整等原因拒绝或延迟资金支付。</w:t>
      </w:r>
    </w:p>
    <w:p w14:paraId="09D874EA">
      <w:pPr>
        <w:spacing w:before="282" w:line="438" w:lineRule="auto"/>
        <w:ind w:right="2" w:firstLine="480"/>
        <w:rPr>
          <w:rFonts w:ascii="宋体" w:hAnsi="宋体" w:eastAsia="宋体" w:cs="宋体"/>
          <w:sz w:val="24"/>
          <w:szCs w:val="24"/>
        </w:rPr>
      </w:pPr>
      <w:r>
        <w:rPr>
          <w:rFonts w:ascii="宋体" w:hAnsi="宋体" w:eastAsia="宋体" w:cs="宋体"/>
          <w:spacing w:val="1"/>
          <w:sz w:val="24"/>
          <w:szCs w:val="24"/>
        </w:rPr>
        <w:t>在政府采购活动中，若发现采购人或采购代理机构未按以上</w:t>
      </w:r>
      <w:r>
        <w:rPr>
          <w:rFonts w:ascii="宋体" w:hAnsi="宋体" w:eastAsia="宋体" w:cs="宋体"/>
          <w:sz w:val="24"/>
          <w:szCs w:val="24"/>
        </w:rPr>
        <w:t xml:space="preserve">政策执行的，可向监督部门举 </w:t>
      </w:r>
      <w:r>
        <w:rPr>
          <w:rFonts w:ascii="宋体" w:hAnsi="宋体" w:eastAsia="宋体" w:cs="宋体"/>
          <w:spacing w:val="-2"/>
          <w:sz w:val="24"/>
          <w:szCs w:val="24"/>
        </w:rPr>
        <w:t>报反映。</w:t>
      </w:r>
    </w:p>
    <w:p w14:paraId="4480DA3F">
      <w:pPr>
        <w:spacing w:before="1" w:line="218" w:lineRule="auto"/>
        <w:ind w:left="482"/>
        <w:rPr>
          <w:rFonts w:ascii="宋体" w:hAnsi="宋体" w:eastAsia="宋体" w:cs="宋体"/>
          <w:sz w:val="24"/>
          <w:szCs w:val="24"/>
        </w:rPr>
      </w:pPr>
      <w:r>
        <w:rPr>
          <w:rFonts w:ascii="宋体" w:hAnsi="宋体" w:eastAsia="宋体" w:cs="宋体"/>
          <w:spacing w:val="-1"/>
          <w:sz w:val="24"/>
          <w:szCs w:val="24"/>
        </w:rPr>
        <w:t>监督单位：博爱县财政局政府采购监督管理办公室</w:t>
      </w:r>
    </w:p>
    <w:p w14:paraId="5A3343AA">
      <w:pPr>
        <w:spacing w:before="285" w:line="221" w:lineRule="auto"/>
        <w:ind w:left="482"/>
        <w:rPr>
          <w:rFonts w:ascii="宋体" w:hAnsi="宋体" w:eastAsia="宋体" w:cs="宋体"/>
          <w:sz w:val="24"/>
          <w:szCs w:val="24"/>
        </w:rPr>
      </w:pPr>
      <w:r>
        <w:rPr>
          <w:rFonts w:ascii="宋体" w:hAnsi="宋体" w:eastAsia="宋体" w:cs="宋体"/>
          <w:spacing w:val="-1"/>
          <w:sz w:val="24"/>
          <w:szCs w:val="24"/>
        </w:rPr>
        <w:t>监督电话：0391-8683273</w:t>
      </w:r>
    </w:p>
    <w:p w14:paraId="1CB97240">
      <w:pPr>
        <w:spacing w:before="281" w:line="219" w:lineRule="auto"/>
        <w:ind w:left="481"/>
        <w:rPr>
          <w:rFonts w:ascii="宋体" w:hAnsi="宋体" w:eastAsia="宋体" w:cs="宋体"/>
          <w:sz w:val="24"/>
          <w:szCs w:val="24"/>
        </w:rPr>
      </w:pPr>
      <w:r>
        <w:rPr>
          <w:rFonts w:ascii="宋体" w:hAnsi="宋体" w:eastAsia="宋体" w:cs="宋体"/>
          <w:spacing w:val="-3"/>
          <w:sz w:val="24"/>
          <w:szCs w:val="24"/>
        </w:rPr>
        <w:t>地址：博爱县发展大道</w:t>
      </w:r>
      <w:r>
        <w:rPr>
          <w:rFonts w:ascii="宋体" w:hAnsi="宋体" w:eastAsia="宋体" w:cs="宋体"/>
          <w:spacing w:val="-29"/>
          <w:sz w:val="24"/>
          <w:szCs w:val="24"/>
        </w:rPr>
        <w:t xml:space="preserve"> </w:t>
      </w:r>
      <w:r>
        <w:rPr>
          <w:rFonts w:ascii="宋体" w:hAnsi="宋体" w:eastAsia="宋体" w:cs="宋体"/>
          <w:spacing w:val="-3"/>
          <w:sz w:val="24"/>
          <w:szCs w:val="24"/>
        </w:rPr>
        <w:t>188</w:t>
      </w:r>
      <w:r>
        <w:rPr>
          <w:rFonts w:ascii="宋体" w:hAnsi="宋体" w:eastAsia="宋体" w:cs="宋体"/>
          <w:spacing w:val="-45"/>
          <w:sz w:val="24"/>
          <w:szCs w:val="24"/>
        </w:rPr>
        <w:t xml:space="preserve"> </w:t>
      </w:r>
      <w:r>
        <w:rPr>
          <w:rFonts w:ascii="宋体" w:hAnsi="宋体" w:eastAsia="宋体" w:cs="宋体"/>
          <w:spacing w:val="-3"/>
          <w:sz w:val="24"/>
          <w:szCs w:val="24"/>
        </w:rPr>
        <w:t>号机关综合办公楼主楼</w:t>
      </w:r>
      <w:r>
        <w:rPr>
          <w:rFonts w:ascii="宋体" w:hAnsi="宋体" w:eastAsia="宋体" w:cs="宋体"/>
          <w:spacing w:val="-33"/>
          <w:sz w:val="24"/>
          <w:szCs w:val="24"/>
        </w:rPr>
        <w:t xml:space="preserve"> </w:t>
      </w:r>
      <w:r>
        <w:rPr>
          <w:rFonts w:ascii="宋体" w:hAnsi="宋体" w:eastAsia="宋体" w:cs="宋体"/>
          <w:spacing w:val="-3"/>
          <w:sz w:val="24"/>
          <w:szCs w:val="24"/>
        </w:rPr>
        <w:t>1213</w:t>
      </w:r>
      <w:r>
        <w:rPr>
          <w:rFonts w:ascii="宋体" w:hAnsi="宋体" w:eastAsia="宋体" w:cs="宋体"/>
          <w:spacing w:val="-47"/>
          <w:sz w:val="24"/>
          <w:szCs w:val="24"/>
        </w:rPr>
        <w:t xml:space="preserve"> </w:t>
      </w:r>
      <w:r>
        <w:rPr>
          <w:rFonts w:ascii="宋体" w:hAnsi="宋体" w:eastAsia="宋体" w:cs="宋体"/>
          <w:spacing w:val="-3"/>
          <w:sz w:val="24"/>
          <w:szCs w:val="24"/>
        </w:rPr>
        <w:t>室</w:t>
      </w:r>
    </w:p>
    <w:p w14:paraId="7F4E9170">
      <w:pPr>
        <w:spacing w:line="219" w:lineRule="auto"/>
        <w:rPr>
          <w:rFonts w:ascii="宋体" w:hAnsi="宋体" w:eastAsia="宋体" w:cs="宋体"/>
          <w:sz w:val="24"/>
          <w:szCs w:val="24"/>
        </w:rPr>
        <w:sectPr>
          <w:footerReference r:id="rId50" w:type="default"/>
          <w:pgSz w:w="11907" w:h="16840"/>
          <w:pgMar w:top="1431" w:right="1116" w:bottom="1139" w:left="919" w:header="0" w:footer="977" w:gutter="0"/>
          <w:cols w:space="720" w:num="1"/>
        </w:sectPr>
      </w:pPr>
    </w:p>
    <w:p w14:paraId="5A442E10">
      <w:pPr>
        <w:spacing w:before="72" w:line="223" w:lineRule="auto"/>
        <w:ind w:left="2171"/>
        <w:outlineLvl w:val="0"/>
        <w:rPr>
          <w:rFonts w:ascii="宋体" w:hAnsi="宋体" w:eastAsia="宋体" w:cs="宋体"/>
          <w:sz w:val="35"/>
          <w:szCs w:val="35"/>
        </w:rPr>
      </w:pPr>
      <w:bookmarkStart w:id="27" w:name="bookmark22"/>
      <w:bookmarkEnd w:id="27"/>
      <w:r>
        <w:rPr>
          <w:rFonts w:ascii="宋体" w:hAnsi="宋体" w:eastAsia="宋体" w:cs="宋体"/>
          <w:b/>
          <w:bCs/>
          <w:spacing w:val="6"/>
          <w:sz w:val="35"/>
          <w:szCs w:val="35"/>
        </w:rPr>
        <w:t>河南省政府采购合同融资政策告知函</w:t>
      </w:r>
    </w:p>
    <w:p w14:paraId="1F4E817D">
      <w:pPr>
        <w:pStyle w:val="3"/>
        <w:spacing w:line="357" w:lineRule="auto"/>
      </w:pPr>
    </w:p>
    <w:p w14:paraId="46AE7505">
      <w:pPr>
        <w:spacing w:before="78" w:line="219" w:lineRule="auto"/>
        <w:ind w:left="124"/>
        <w:outlineLvl w:val="0"/>
        <w:rPr>
          <w:rFonts w:ascii="宋体" w:hAnsi="宋体" w:eastAsia="宋体" w:cs="宋体"/>
          <w:sz w:val="24"/>
          <w:szCs w:val="24"/>
        </w:rPr>
      </w:pPr>
      <w:r>
        <w:rPr>
          <w:rFonts w:ascii="宋体" w:hAnsi="宋体" w:eastAsia="宋体" w:cs="宋体"/>
          <w:b/>
          <w:bCs/>
          <w:spacing w:val="-5"/>
          <w:sz w:val="24"/>
          <w:szCs w:val="24"/>
        </w:rPr>
        <w:t>各供应商：</w:t>
      </w:r>
    </w:p>
    <w:p w14:paraId="1D060AAD">
      <w:pPr>
        <w:pStyle w:val="3"/>
        <w:spacing w:line="374" w:lineRule="auto"/>
      </w:pPr>
    </w:p>
    <w:p w14:paraId="611488A9">
      <w:pPr>
        <w:spacing w:before="78" w:line="219" w:lineRule="auto"/>
        <w:ind w:left="121"/>
        <w:outlineLvl w:val="0"/>
        <w:rPr>
          <w:rFonts w:ascii="宋体" w:hAnsi="宋体" w:eastAsia="宋体" w:cs="宋体"/>
          <w:sz w:val="24"/>
          <w:szCs w:val="24"/>
        </w:rPr>
      </w:pPr>
      <w:r>
        <w:rPr>
          <w:rFonts w:ascii="宋体" w:hAnsi="宋体" w:eastAsia="宋体" w:cs="宋体"/>
          <w:b/>
          <w:bCs/>
          <w:spacing w:val="-3"/>
          <w:sz w:val="24"/>
          <w:szCs w:val="24"/>
        </w:rPr>
        <w:t>欢迎贵公司参与河南省政府采购活动！</w:t>
      </w:r>
    </w:p>
    <w:p w14:paraId="1AEA897E">
      <w:pPr>
        <w:pStyle w:val="3"/>
        <w:spacing w:line="362" w:lineRule="auto"/>
      </w:pPr>
    </w:p>
    <w:p w14:paraId="05E8BA7A">
      <w:pPr>
        <w:spacing w:before="78" w:line="308" w:lineRule="auto"/>
        <w:ind w:left="121" w:right="234" w:firstLine="779"/>
        <w:jc w:val="both"/>
        <w:rPr>
          <w:rFonts w:ascii="宋体" w:hAnsi="宋体" w:eastAsia="宋体" w:cs="宋体"/>
          <w:sz w:val="24"/>
          <w:szCs w:val="24"/>
        </w:rPr>
      </w:pPr>
      <w:r>
        <w:rPr>
          <w:rFonts w:ascii="宋体" w:hAnsi="宋体" w:eastAsia="宋体" w:cs="宋体"/>
          <w:spacing w:val="-1"/>
          <w:sz w:val="24"/>
          <w:szCs w:val="24"/>
        </w:rPr>
        <w:t>政府采购合同融资是河南省财政厅支持中小微企业发展，针对参与政府采购活动的供应</w:t>
      </w:r>
      <w:r>
        <w:rPr>
          <w:rFonts w:ascii="宋体" w:hAnsi="宋体" w:eastAsia="宋体" w:cs="宋体"/>
          <w:spacing w:val="6"/>
          <w:sz w:val="24"/>
          <w:szCs w:val="24"/>
        </w:rPr>
        <w:t xml:space="preserve"> </w:t>
      </w:r>
      <w:r>
        <w:rPr>
          <w:rFonts w:ascii="宋体" w:hAnsi="宋体" w:eastAsia="宋体" w:cs="宋体"/>
          <w:spacing w:val="1"/>
          <w:sz w:val="24"/>
          <w:szCs w:val="24"/>
        </w:rPr>
        <w:t>商融资难、融资贵问题推出的一项融资政策。贵公司若成</w:t>
      </w:r>
      <w:r>
        <w:rPr>
          <w:rFonts w:ascii="宋体" w:hAnsi="宋体" w:eastAsia="宋体" w:cs="宋体"/>
          <w:sz w:val="24"/>
          <w:szCs w:val="24"/>
        </w:rPr>
        <w:t xml:space="preserve">为本次政府采购项目的中标成交供应 </w:t>
      </w:r>
      <w:r>
        <w:rPr>
          <w:rFonts w:ascii="宋体" w:hAnsi="宋体" w:eastAsia="宋体" w:cs="宋体"/>
          <w:spacing w:val="1"/>
          <w:sz w:val="24"/>
          <w:szCs w:val="24"/>
        </w:rPr>
        <w:t>商，可持政府采购合同向金融机构申请贷款，无需抵押、</w:t>
      </w:r>
      <w:r>
        <w:rPr>
          <w:rFonts w:ascii="宋体" w:hAnsi="宋体" w:eastAsia="宋体" w:cs="宋体"/>
          <w:sz w:val="24"/>
          <w:szCs w:val="24"/>
        </w:rPr>
        <w:t xml:space="preserve">担保，融资机构将依据《河南省采购 </w:t>
      </w:r>
      <w:r>
        <w:rPr>
          <w:rFonts w:ascii="宋体" w:hAnsi="宋体" w:eastAsia="宋体" w:cs="宋体"/>
          <w:spacing w:val="-1"/>
          <w:sz w:val="24"/>
          <w:szCs w:val="24"/>
        </w:rPr>
        <w:t>合同融资工作实施方案》（豫财购[2017]10</w:t>
      </w:r>
      <w:r>
        <w:rPr>
          <w:rFonts w:ascii="宋体" w:hAnsi="宋体" w:eastAsia="宋体" w:cs="宋体"/>
          <w:spacing w:val="-43"/>
          <w:sz w:val="24"/>
          <w:szCs w:val="24"/>
        </w:rPr>
        <w:t xml:space="preserve"> </w:t>
      </w:r>
      <w:r>
        <w:rPr>
          <w:rFonts w:ascii="宋体" w:hAnsi="宋体" w:eastAsia="宋体" w:cs="宋体"/>
          <w:spacing w:val="-1"/>
          <w:sz w:val="24"/>
          <w:szCs w:val="24"/>
        </w:rPr>
        <w:t>号</w:t>
      </w:r>
      <w:r>
        <w:rPr>
          <w:rFonts w:ascii="宋体" w:hAnsi="宋体" w:eastAsia="宋体" w:cs="宋体"/>
          <w:sz w:val="24"/>
          <w:szCs w:val="24"/>
        </w:rPr>
        <w:t>），</w:t>
      </w:r>
      <w:r>
        <w:rPr>
          <w:rFonts w:ascii="宋体" w:hAnsi="宋体" w:eastAsia="宋体" w:cs="宋体"/>
          <w:spacing w:val="-1"/>
          <w:sz w:val="24"/>
          <w:szCs w:val="24"/>
        </w:rPr>
        <w:t>按照双方自愿的原则提供便捷</w:t>
      </w:r>
      <w:r>
        <w:rPr>
          <w:rFonts w:ascii="宋体" w:hAnsi="宋体" w:eastAsia="宋体" w:cs="宋体"/>
          <w:spacing w:val="-2"/>
          <w:sz w:val="24"/>
          <w:szCs w:val="24"/>
        </w:rPr>
        <w:t>、优惠的贷款</w:t>
      </w:r>
      <w:r>
        <w:rPr>
          <w:rFonts w:ascii="宋体" w:hAnsi="宋体" w:eastAsia="宋体" w:cs="宋体"/>
          <w:sz w:val="24"/>
          <w:szCs w:val="24"/>
        </w:rPr>
        <w:t xml:space="preserve"> </w:t>
      </w:r>
      <w:r>
        <w:rPr>
          <w:rFonts w:ascii="宋体" w:hAnsi="宋体" w:eastAsia="宋体" w:cs="宋体"/>
          <w:spacing w:val="-4"/>
          <w:sz w:val="24"/>
          <w:szCs w:val="24"/>
        </w:rPr>
        <w:t>服务。</w:t>
      </w:r>
    </w:p>
    <w:p w14:paraId="5FEF488A">
      <w:pPr>
        <w:spacing w:before="1" w:line="287" w:lineRule="auto"/>
        <w:ind w:left="124" w:firstLine="534"/>
        <w:rPr>
          <w:rFonts w:ascii="宋体" w:hAnsi="宋体" w:eastAsia="宋体" w:cs="宋体"/>
          <w:sz w:val="24"/>
          <w:szCs w:val="24"/>
        </w:rPr>
      </w:pPr>
      <w:r>
        <w:rPr>
          <w:rFonts w:ascii="宋体" w:hAnsi="宋体" w:eastAsia="宋体" w:cs="宋体"/>
          <w:spacing w:val="-2"/>
          <w:sz w:val="24"/>
          <w:szCs w:val="24"/>
        </w:rPr>
        <w:t>贷款渠道和提供贷款的金融机构，可在河南省政府采购网“河南省政府采购合同融资平台</w:t>
      </w:r>
      <w:r>
        <w:rPr>
          <w:rFonts w:ascii="宋体" w:hAnsi="宋体" w:eastAsia="宋体" w:cs="宋体"/>
          <w:spacing w:val="-75"/>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查询联系。</w:t>
      </w:r>
    </w:p>
    <w:p w14:paraId="7F73F83F">
      <w:pPr>
        <w:spacing w:line="213" w:lineRule="auto"/>
        <w:ind w:left="2284"/>
        <w:outlineLvl w:val="0"/>
        <w:rPr>
          <w:rFonts w:ascii="宋体" w:hAnsi="宋体" w:eastAsia="宋体" w:cs="宋体"/>
          <w:sz w:val="31"/>
          <w:szCs w:val="31"/>
        </w:rPr>
      </w:pPr>
      <w:bookmarkStart w:id="28" w:name="bookmark23"/>
      <w:bookmarkEnd w:id="28"/>
      <w:r>
        <w:rPr>
          <w:rFonts w:ascii="宋体" w:hAnsi="宋体" w:eastAsia="宋体" w:cs="宋体"/>
          <w:b/>
          <w:bCs/>
          <w:spacing w:val="7"/>
          <w:sz w:val="31"/>
          <w:szCs w:val="31"/>
        </w:rPr>
        <w:t>焦作市政府采购合同融资合作企业</w:t>
      </w:r>
    </w:p>
    <w:tbl>
      <w:tblPr>
        <w:tblStyle w:val="11"/>
        <w:tblW w:w="100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9"/>
        <w:gridCol w:w="1279"/>
        <w:gridCol w:w="1932"/>
        <w:gridCol w:w="2692"/>
      </w:tblGrid>
      <w:tr w14:paraId="450F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4099" w:type="dxa"/>
            <w:vAlign w:val="top"/>
          </w:tcPr>
          <w:p w14:paraId="2B8A33CC">
            <w:pPr>
              <w:spacing w:before="233" w:line="222" w:lineRule="auto"/>
              <w:ind w:left="1762"/>
              <w:rPr>
                <w:rFonts w:ascii="黑体" w:hAnsi="黑体" w:eastAsia="黑体" w:cs="黑体"/>
                <w:sz w:val="30"/>
                <w:szCs w:val="30"/>
              </w:rPr>
            </w:pPr>
            <w:r>
              <w:rPr>
                <w:rFonts w:ascii="黑体" w:hAnsi="黑体" w:eastAsia="黑体" w:cs="黑体"/>
                <w:spacing w:val="-8"/>
                <w:sz w:val="30"/>
                <w:szCs w:val="30"/>
              </w:rPr>
              <w:t>名称</w:t>
            </w:r>
          </w:p>
        </w:tc>
        <w:tc>
          <w:tcPr>
            <w:tcW w:w="1279" w:type="dxa"/>
            <w:vAlign w:val="top"/>
          </w:tcPr>
          <w:p w14:paraId="2D678EFC">
            <w:pPr>
              <w:spacing w:before="233" w:line="222" w:lineRule="auto"/>
              <w:ind w:left="199"/>
              <w:rPr>
                <w:rFonts w:ascii="黑体" w:hAnsi="黑体" w:eastAsia="黑体" w:cs="黑体"/>
                <w:sz w:val="30"/>
                <w:szCs w:val="30"/>
              </w:rPr>
            </w:pPr>
            <w:r>
              <w:rPr>
                <w:rFonts w:ascii="黑体" w:hAnsi="黑体" w:eastAsia="黑体" w:cs="黑体"/>
                <w:spacing w:val="-5"/>
                <w:sz w:val="30"/>
                <w:szCs w:val="30"/>
              </w:rPr>
              <w:t>联系人</w:t>
            </w:r>
          </w:p>
        </w:tc>
        <w:tc>
          <w:tcPr>
            <w:tcW w:w="1932" w:type="dxa"/>
            <w:vAlign w:val="top"/>
          </w:tcPr>
          <w:p w14:paraId="2ECE31B0">
            <w:pPr>
              <w:spacing w:before="233" w:line="222" w:lineRule="auto"/>
              <w:ind w:left="376"/>
              <w:rPr>
                <w:rFonts w:ascii="黑体" w:hAnsi="黑体" w:eastAsia="黑体" w:cs="黑体"/>
                <w:sz w:val="30"/>
                <w:szCs w:val="30"/>
              </w:rPr>
            </w:pPr>
            <w:r>
              <w:rPr>
                <w:rFonts w:ascii="黑体" w:hAnsi="黑体" w:eastAsia="黑体" w:cs="黑体"/>
                <w:spacing w:val="-4"/>
                <w:sz w:val="30"/>
                <w:szCs w:val="30"/>
              </w:rPr>
              <w:t>联系电话</w:t>
            </w:r>
          </w:p>
        </w:tc>
        <w:tc>
          <w:tcPr>
            <w:tcW w:w="2692" w:type="dxa"/>
            <w:vAlign w:val="top"/>
          </w:tcPr>
          <w:p w14:paraId="4417896A">
            <w:pPr>
              <w:spacing w:before="234" w:line="230" w:lineRule="auto"/>
              <w:ind w:left="1056"/>
              <w:rPr>
                <w:rFonts w:ascii="黑体" w:hAnsi="黑体" w:eastAsia="黑体" w:cs="黑体"/>
                <w:sz w:val="30"/>
                <w:szCs w:val="30"/>
              </w:rPr>
            </w:pPr>
            <w:r>
              <w:rPr>
                <w:rFonts w:ascii="黑体" w:hAnsi="黑体" w:eastAsia="黑体" w:cs="黑体"/>
                <w:spacing w:val="-7"/>
                <w:sz w:val="30"/>
                <w:szCs w:val="30"/>
              </w:rPr>
              <w:t>地址</w:t>
            </w:r>
          </w:p>
        </w:tc>
      </w:tr>
      <w:tr w14:paraId="5FB46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4099" w:type="dxa"/>
            <w:vAlign w:val="top"/>
          </w:tcPr>
          <w:p w14:paraId="48C67977">
            <w:pPr>
              <w:spacing w:line="326" w:lineRule="auto"/>
              <w:rPr>
                <w:rFonts w:ascii="Arial"/>
                <w:sz w:val="21"/>
              </w:rPr>
            </w:pPr>
          </w:p>
          <w:p w14:paraId="7D57C5F2">
            <w:pPr>
              <w:pStyle w:val="12"/>
              <w:spacing w:before="78" w:line="219" w:lineRule="auto"/>
              <w:ind w:left="138"/>
            </w:pPr>
            <w:r>
              <w:rPr>
                <w:spacing w:val="-2"/>
              </w:rPr>
              <w:t>中国农业银行股份有限公司焦作分行</w:t>
            </w:r>
          </w:p>
        </w:tc>
        <w:tc>
          <w:tcPr>
            <w:tcW w:w="1279" w:type="dxa"/>
            <w:vAlign w:val="top"/>
          </w:tcPr>
          <w:p w14:paraId="004E90F7">
            <w:pPr>
              <w:spacing w:line="302" w:lineRule="auto"/>
              <w:rPr>
                <w:rFonts w:ascii="Arial"/>
                <w:sz w:val="21"/>
              </w:rPr>
            </w:pPr>
          </w:p>
          <w:p w14:paraId="71B79AC6">
            <w:pPr>
              <w:pStyle w:val="12"/>
              <w:spacing w:before="78" w:line="220" w:lineRule="auto"/>
              <w:ind w:left="290"/>
            </w:pPr>
            <w:r>
              <w:rPr>
                <w:spacing w:val="-5"/>
              </w:rPr>
              <w:t>薛国战</w:t>
            </w:r>
          </w:p>
        </w:tc>
        <w:tc>
          <w:tcPr>
            <w:tcW w:w="1932" w:type="dxa"/>
            <w:vAlign w:val="top"/>
          </w:tcPr>
          <w:p w14:paraId="7E21BAF4">
            <w:pPr>
              <w:pStyle w:val="12"/>
              <w:spacing w:before="192"/>
              <w:ind w:left="255"/>
            </w:pPr>
            <w:r>
              <w:rPr>
                <w:spacing w:val="-1"/>
              </w:rPr>
              <w:t>0391-2878039</w:t>
            </w:r>
          </w:p>
          <w:p w14:paraId="4C277854">
            <w:pPr>
              <w:pStyle w:val="12"/>
              <w:spacing w:before="67"/>
              <w:ind w:left="331"/>
            </w:pPr>
            <w:r>
              <w:rPr>
                <w:spacing w:val="-3"/>
              </w:rPr>
              <w:t>13839109026</w:t>
            </w:r>
          </w:p>
        </w:tc>
        <w:tc>
          <w:tcPr>
            <w:tcW w:w="2692" w:type="dxa"/>
            <w:vAlign w:val="top"/>
          </w:tcPr>
          <w:p w14:paraId="2CB6FE47">
            <w:pPr>
              <w:spacing w:line="302" w:lineRule="auto"/>
              <w:rPr>
                <w:rFonts w:ascii="Arial"/>
                <w:sz w:val="21"/>
              </w:rPr>
            </w:pPr>
          </w:p>
          <w:p w14:paraId="169220F4">
            <w:pPr>
              <w:pStyle w:val="12"/>
              <w:spacing w:before="78" w:line="219" w:lineRule="auto"/>
              <w:ind w:left="272"/>
            </w:pPr>
            <w:r>
              <w:rPr>
                <w:spacing w:val="-1"/>
              </w:rPr>
              <w:t>焦作市民主南路88号</w:t>
            </w:r>
          </w:p>
        </w:tc>
      </w:tr>
      <w:tr w14:paraId="01756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099" w:type="dxa"/>
            <w:vAlign w:val="top"/>
          </w:tcPr>
          <w:p w14:paraId="6DC02BAD">
            <w:pPr>
              <w:pStyle w:val="12"/>
              <w:spacing w:before="284" w:line="219" w:lineRule="auto"/>
              <w:ind w:left="138"/>
            </w:pPr>
            <w:r>
              <w:rPr>
                <w:spacing w:val="-3"/>
              </w:rPr>
              <w:t>中国银行股份有限公司焦作分行</w:t>
            </w:r>
          </w:p>
        </w:tc>
        <w:tc>
          <w:tcPr>
            <w:tcW w:w="1279" w:type="dxa"/>
            <w:vAlign w:val="top"/>
          </w:tcPr>
          <w:p w14:paraId="1942929F">
            <w:pPr>
              <w:pStyle w:val="12"/>
              <w:spacing w:before="259" w:line="220" w:lineRule="auto"/>
              <w:ind w:left="410"/>
            </w:pPr>
            <w:r>
              <w:rPr>
                <w:spacing w:val="-7"/>
              </w:rPr>
              <w:t>曹阳</w:t>
            </w:r>
          </w:p>
        </w:tc>
        <w:tc>
          <w:tcPr>
            <w:tcW w:w="1932" w:type="dxa"/>
            <w:vAlign w:val="top"/>
          </w:tcPr>
          <w:p w14:paraId="633FCE23">
            <w:pPr>
              <w:pStyle w:val="12"/>
              <w:spacing w:before="71"/>
              <w:ind w:left="255"/>
            </w:pPr>
            <w:r>
              <w:rPr>
                <w:spacing w:val="-1"/>
              </w:rPr>
              <w:t>0391-8825171</w:t>
            </w:r>
          </w:p>
          <w:p w14:paraId="622FF764">
            <w:pPr>
              <w:pStyle w:val="12"/>
              <w:spacing w:before="67" w:line="232" w:lineRule="auto"/>
              <w:ind w:left="331"/>
            </w:pPr>
            <w:r>
              <w:rPr>
                <w:spacing w:val="-3"/>
              </w:rPr>
              <w:t>13839118160</w:t>
            </w:r>
          </w:p>
        </w:tc>
        <w:tc>
          <w:tcPr>
            <w:tcW w:w="2692" w:type="dxa"/>
            <w:vAlign w:val="top"/>
          </w:tcPr>
          <w:p w14:paraId="22682C90">
            <w:pPr>
              <w:pStyle w:val="12"/>
              <w:spacing w:before="260" w:line="219" w:lineRule="auto"/>
              <w:ind w:left="332"/>
            </w:pPr>
            <w:r>
              <w:rPr>
                <w:spacing w:val="-1"/>
              </w:rPr>
              <w:t>焦作市丰收路159号</w:t>
            </w:r>
          </w:p>
        </w:tc>
      </w:tr>
      <w:tr w14:paraId="2B49A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99" w:type="dxa"/>
            <w:vAlign w:val="top"/>
          </w:tcPr>
          <w:p w14:paraId="7BA3DB26">
            <w:pPr>
              <w:pStyle w:val="12"/>
              <w:spacing w:before="84" w:line="208" w:lineRule="auto"/>
              <w:ind w:left="138"/>
            </w:pPr>
            <w:r>
              <w:rPr>
                <w:spacing w:val="-2"/>
              </w:rPr>
              <w:t>中国建设银行股份有限公司焦作分行</w:t>
            </w:r>
          </w:p>
        </w:tc>
        <w:tc>
          <w:tcPr>
            <w:tcW w:w="1279" w:type="dxa"/>
            <w:vAlign w:val="top"/>
          </w:tcPr>
          <w:p w14:paraId="418486AC">
            <w:pPr>
              <w:pStyle w:val="12"/>
              <w:spacing w:before="84" w:line="208" w:lineRule="auto"/>
              <w:ind w:left="288"/>
            </w:pPr>
            <w:r>
              <w:rPr>
                <w:spacing w:val="-4"/>
              </w:rPr>
              <w:t>李华莹</w:t>
            </w:r>
          </w:p>
        </w:tc>
        <w:tc>
          <w:tcPr>
            <w:tcW w:w="1932" w:type="dxa"/>
            <w:vAlign w:val="top"/>
          </w:tcPr>
          <w:p w14:paraId="58A3C891">
            <w:pPr>
              <w:pStyle w:val="12"/>
              <w:spacing w:before="84" w:line="208" w:lineRule="auto"/>
              <w:ind w:left="255"/>
            </w:pPr>
            <w:r>
              <w:rPr>
                <w:spacing w:val="-1"/>
              </w:rPr>
              <w:t>0391-3918471</w:t>
            </w:r>
          </w:p>
        </w:tc>
        <w:tc>
          <w:tcPr>
            <w:tcW w:w="2692" w:type="dxa"/>
            <w:vAlign w:val="top"/>
          </w:tcPr>
          <w:p w14:paraId="490AF02E">
            <w:pPr>
              <w:pStyle w:val="12"/>
              <w:spacing w:before="84" w:line="208" w:lineRule="auto"/>
              <w:ind w:left="116"/>
            </w:pPr>
            <w:r>
              <w:rPr>
                <w:spacing w:val="-4"/>
              </w:rPr>
              <w:t>焦作市建设东路</w:t>
            </w:r>
            <w:r>
              <w:rPr>
                <w:spacing w:val="-27"/>
              </w:rPr>
              <w:t xml:space="preserve"> </w:t>
            </w:r>
            <w:r>
              <w:rPr>
                <w:spacing w:val="-4"/>
              </w:rPr>
              <w:t>152</w:t>
            </w:r>
            <w:r>
              <w:rPr>
                <w:spacing w:val="-45"/>
              </w:rPr>
              <w:t xml:space="preserve"> </w:t>
            </w:r>
            <w:r>
              <w:rPr>
                <w:spacing w:val="-4"/>
              </w:rPr>
              <w:t>号</w:t>
            </w:r>
          </w:p>
        </w:tc>
      </w:tr>
      <w:tr w14:paraId="7E7F9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099" w:type="dxa"/>
            <w:vAlign w:val="top"/>
          </w:tcPr>
          <w:p w14:paraId="6E9CB818">
            <w:pPr>
              <w:pStyle w:val="12"/>
              <w:spacing w:before="102" w:line="250" w:lineRule="auto"/>
              <w:ind w:left="122" w:right="106" w:firstLine="16"/>
            </w:pPr>
            <w:r>
              <w:t>中国邮政储蓄银行股份有限公司焦作</w:t>
            </w:r>
            <w:r>
              <w:rPr>
                <w:spacing w:val="7"/>
              </w:rPr>
              <w:t xml:space="preserve"> </w:t>
            </w:r>
            <w:r>
              <w:rPr>
                <w:spacing w:val="-6"/>
              </w:rPr>
              <w:t>市分行</w:t>
            </w:r>
          </w:p>
        </w:tc>
        <w:tc>
          <w:tcPr>
            <w:tcW w:w="1279" w:type="dxa"/>
            <w:vAlign w:val="top"/>
          </w:tcPr>
          <w:p w14:paraId="5676E689">
            <w:pPr>
              <w:pStyle w:val="12"/>
              <w:spacing w:before="262" w:line="219" w:lineRule="auto"/>
              <w:ind w:left="288"/>
            </w:pPr>
            <w:r>
              <w:rPr>
                <w:spacing w:val="-4"/>
              </w:rPr>
              <w:t>李天祥</w:t>
            </w:r>
          </w:p>
        </w:tc>
        <w:tc>
          <w:tcPr>
            <w:tcW w:w="1932" w:type="dxa"/>
            <w:vAlign w:val="top"/>
          </w:tcPr>
          <w:p w14:paraId="61FC8B34">
            <w:pPr>
              <w:pStyle w:val="12"/>
              <w:spacing w:before="71"/>
              <w:ind w:left="255"/>
            </w:pPr>
            <w:r>
              <w:rPr>
                <w:spacing w:val="-1"/>
              </w:rPr>
              <w:t>0391-2981968</w:t>
            </w:r>
          </w:p>
          <w:p w14:paraId="6085AD0E">
            <w:pPr>
              <w:pStyle w:val="12"/>
              <w:spacing w:before="67" w:line="232" w:lineRule="auto"/>
              <w:ind w:left="331"/>
            </w:pPr>
            <w:r>
              <w:rPr>
                <w:spacing w:val="-3"/>
              </w:rPr>
              <w:t>13523359082</w:t>
            </w:r>
          </w:p>
        </w:tc>
        <w:tc>
          <w:tcPr>
            <w:tcW w:w="2692" w:type="dxa"/>
            <w:vAlign w:val="top"/>
          </w:tcPr>
          <w:p w14:paraId="37937306">
            <w:pPr>
              <w:pStyle w:val="12"/>
              <w:spacing w:before="262" w:line="219" w:lineRule="auto"/>
              <w:ind w:left="152"/>
            </w:pPr>
            <w:r>
              <w:rPr>
                <w:spacing w:val="-1"/>
              </w:rPr>
              <w:t>焦作市丰收中路2233号</w:t>
            </w:r>
          </w:p>
        </w:tc>
      </w:tr>
      <w:tr w14:paraId="4E7F0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4099" w:type="dxa"/>
            <w:vAlign w:val="top"/>
          </w:tcPr>
          <w:p w14:paraId="3470311C">
            <w:pPr>
              <w:pStyle w:val="12"/>
              <w:spacing w:before="283" w:line="219" w:lineRule="auto"/>
              <w:ind w:left="116"/>
            </w:pPr>
            <w:r>
              <w:rPr>
                <w:spacing w:val="-1"/>
              </w:rPr>
              <w:t>焦作中旅银行股份有限公司</w:t>
            </w:r>
          </w:p>
        </w:tc>
        <w:tc>
          <w:tcPr>
            <w:tcW w:w="1279" w:type="dxa"/>
            <w:vAlign w:val="top"/>
          </w:tcPr>
          <w:p w14:paraId="09134164">
            <w:pPr>
              <w:pStyle w:val="12"/>
              <w:spacing w:before="262" w:line="219" w:lineRule="auto"/>
              <w:ind w:left="287"/>
            </w:pPr>
            <w:r>
              <w:rPr>
                <w:spacing w:val="-4"/>
              </w:rPr>
              <w:t>周建林</w:t>
            </w:r>
          </w:p>
        </w:tc>
        <w:tc>
          <w:tcPr>
            <w:tcW w:w="1932" w:type="dxa"/>
            <w:vAlign w:val="top"/>
          </w:tcPr>
          <w:p w14:paraId="4AAEC443">
            <w:pPr>
              <w:pStyle w:val="12"/>
              <w:spacing w:before="71"/>
              <w:ind w:left="255"/>
            </w:pPr>
            <w:r>
              <w:rPr>
                <w:spacing w:val="-1"/>
              </w:rPr>
              <w:t>0391-2116963</w:t>
            </w:r>
          </w:p>
          <w:p w14:paraId="07B86398">
            <w:pPr>
              <w:pStyle w:val="12"/>
              <w:spacing w:before="68" w:line="231" w:lineRule="auto"/>
              <w:ind w:left="331"/>
            </w:pPr>
            <w:r>
              <w:rPr>
                <w:spacing w:val="-3"/>
              </w:rPr>
              <w:t>15893053027</w:t>
            </w:r>
          </w:p>
        </w:tc>
        <w:tc>
          <w:tcPr>
            <w:tcW w:w="2692" w:type="dxa"/>
            <w:vAlign w:val="top"/>
          </w:tcPr>
          <w:p w14:paraId="48A64EDE">
            <w:pPr>
              <w:pStyle w:val="12"/>
              <w:spacing w:before="72" w:line="219" w:lineRule="auto"/>
              <w:ind w:left="212"/>
            </w:pPr>
            <w:r>
              <w:rPr>
                <w:spacing w:val="-1"/>
              </w:rPr>
              <w:t>焦作市山阳区迎宾路1</w:t>
            </w:r>
          </w:p>
          <w:p w14:paraId="0E198A85">
            <w:pPr>
              <w:pStyle w:val="12"/>
              <w:spacing w:before="93" w:line="221" w:lineRule="auto"/>
              <w:ind w:left="1238"/>
            </w:pPr>
            <w:r>
              <w:t>号</w:t>
            </w:r>
          </w:p>
        </w:tc>
      </w:tr>
      <w:tr w14:paraId="2ECBF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4099" w:type="dxa"/>
            <w:vAlign w:val="top"/>
          </w:tcPr>
          <w:p w14:paraId="2DB92B21">
            <w:pPr>
              <w:spacing w:line="298" w:lineRule="auto"/>
              <w:rPr>
                <w:rFonts w:ascii="Arial"/>
                <w:sz w:val="21"/>
              </w:rPr>
            </w:pPr>
          </w:p>
          <w:p w14:paraId="08E0A7B7">
            <w:pPr>
              <w:pStyle w:val="12"/>
              <w:spacing w:before="78" w:line="219" w:lineRule="auto"/>
              <w:ind w:left="138"/>
            </w:pPr>
            <w:r>
              <w:rPr>
                <w:spacing w:val="-3"/>
              </w:rPr>
              <w:t>中信银行股份有限公司焦作分行</w:t>
            </w:r>
          </w:p>
        </w:tc>
        <w:tc>
          <w:tcPr>
            <w:tcW w:w="1279" w:type="dxa"/>
            <w:vAlign w:val="top"/>
          </w:tcPr>
          <w:p w14:paraId="69D1D80C">
            <w:pPr>
              <w:spacing w:line="298" w:lineRule="auto"/>
              <w:rPr>
                <w:rFonts w:ascii="Arial"/>
                <w:sz w:val="21"/>
              </w:rPr>
            </w:pPr>
          </w:p>
          <w:p w14:paraId="09F663AB">
            <w:pPr>
              <w:pStyle w:val="12"/>
              <w:spacing w:before="78" w:line="222" w:lineRule="auto"/>
              <w:ind w:left="287"/>
            </w:pPr>
            <w:r>
              <w:rPr>
                <w:spacing w:val="-4"/>
              </w:rPr>
              <w:t>周江江</w:t>
            </w:r>
          </w:p>
        </w:tc>
        <w:tc>
          <w:tcPr>
            <w:tcW w:w="1932" w:type="dxa"/>
            <w:vAlign w:val="top"/>
          </w:tcPr>
          <w:p w14:paraId="73DC92A1">
            <w:pPr>
              <w:spacing w:line="297" w:lineRule="auto"/>
              <w:rPr>
                <w:rFonts w:ascii="Arial"/>
                <w:sz w:val="21"/>
              </w:rPr>
            </w:pPr>
          </w:p>
          <w:p w14:paraId="55BDB3F3">
            <w:pPr>
              <w:pStyle w:val="12"/>
              <w:spacing w:before="78"/>
              <w:ind w:left="131"/>
            </w:pPr>
            <w:r>
              <w:rPr>
                <w:spacing w:val="-3"/>
              </w:rPr>
              <w:t>17639185001</w:t>
            </w:r>
          </w:p>
        </w:tc>
        <w:tc>
          <w:tcPr>
            <w:tcW w:w="2692" w:type="dxa"/>
            <w:vAlign w:val="top"/>
          </w:tcPr>
          <w:p w14:paraId="1B1FA16C">
            <w:pPr>
              <w:pStyle w:val="12"/>
              <w:spacing w:before="197" w:line="279" w:lineRule="auto"/>
              <w:ind w:left="131" w:right="107" w:hanging="15"/>
            </w:pPr>
            <w:r>
              <w:rPr>
                <w:spacing w:val="-5"/>
              </w:rPr>
              <w:t>焦作市塔南路</w:t>
            </w:r>
            <w:r>
              <w:rPr>
                <w:spacing w:val="-50"/>
              </w:rPr>
              <w:t xml:space="preserve"> </w:t>
            </w:r>
            <w:r>
              <w:rPr>
                <w:spacing w:val="-5"/>
              </w:rPr>
              <w:t>1736</w:t>
            </w:r>
            <w:r>
              <w:rPr>
                <w:spacing w:val="-69"/>
              </w:rPr>
              <w:t xml:space="preserve"> </w:t>
            </w:r>
            <w:r>
              <w:rPr>
                <w:spacing w:val="-5"/>
              </w:rPr>
              <w:t>号嘉</w:t>
            </w:r>
            <w:r>
              <w:t xml:space="preserve"> </w:t>
            </w:r>
            <w:r>
              <w:rPr>
                <w:spacing w:val="-5"/>
              </w:rPr>
              <w:t>隆国际中心</w:t>
            </w:r>
          </w:p>
        </w:tc>
      </w:tr>
      <w:tr w14:paraId="05F1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099" w:type="dxa"/>
            <w:vAlign w:val="top"/>
          </w:tcPr>
          <w:p w14:paraId="683817EA">
            <w:pPr>
              <w:pStyle w:val="12"/>
              <w:spacing w:before="286" w:line="219" w:lineRule="auto"/>
              <w:ind w:left="138"/>
            </w:pPr>
            <w:r>
              <w:rPr>
                <w:spacing w:val="-2"/>
              </w:rPr>
              <w:t>中国光大银行股份有限公司焦作分行</w:t>
            </w:r>
          </w:p>
        </w:tc>
        <w:tc>
          <w:tcPr>
            <w:tcW w:w="1279" w:type="dxa"/>
            <w:vAlign w:val="top"/>
          </w:tcPr>
          <w:p w14:paraId="2D395CD9">
            <w:pPr>
              <w:pStyle w:val="12"/>
              <w:spacing w:before="262" w:line="220" w:lineRule="auto"/>
              <w:ind w:left="288"/>
            </w:pPr>
            <w:r>
              <w:rPr>
                <w:spacing w:val="-4"/>
              </w:rPr>
              <w:t>王海宾</w:t>
            </w:r>
          </w:p>
        </w:tc>
        <w:tc>
          <w:tcPr>
            <w:tcW w:w="1932" w:type="dxa"/>
            <w:vAlign w:val="top"/>
          </w:tcPr>
          <w:p w14:paraId="46C93B1A">
            <w:pPr>
              <w:pStyle w:val="12"/>
              <w:spacing w:before="72"/>
              <w:ind w:left="255"/>
            </w:pPr>
            <w:r>
              <w:rPr>
                <w:spacing w:val="-1"/>
              </w:rPr>
              <w:t>0391-8787996</w:t>
            </w:r>
          </w:p>
          <w:p w14:paraId="4721B378">
            <w:pPr>
              <w:pStyle w:val="12"/>
              <w:spacing w:before="67" w:line="232" w:lineRule="auto"/>
              <w:ind w:left="331"/>
            </w:pPr>
            <w:r>
              <w:rPr>
                <w:spacing w:val="-3"/>
              </w:rPr>
              <w:t>13598534626</w:t>
            </w:r>
          </w:p>
        </w:tc>
        <w:tc>
          <w:tcPr>
            <w:tcW w:w="2692" w:type="dxa"/>
            <w:vAlign w:val="top"/>
          </w:tcPr>
          <w:p w14:paraId="55D56697">
            <w:pPr>
              <w:pStyle w:val="12"/>
              <w:spacing w:before="262" w:line="219" w:lineRule="auto"/>
              <w:ind w:left="272"/>
            </w:pPr>
            <w:r>
              <w:rPr>
                <w:spacing w:val="-1"/>
              </w:rPr>
              <w:t>焦作市塔南路1736号</w:t>
            </w:r>
          </w:p>
        </w:tc>
      </w:tr>
      <w:tr w14:paraId="5927F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4099" w:type="dxa"/>
            <w:vAlign w:val="top"/>
          </w:tcPr>
          <w:p w14:paraId="5655B266">
            <w:pPr>
              <w:spacing w:line="291" w:lineRule="auto"/>
              <w:rPr>
                <w:rFonts w:ascii="Arial"/>
                <w:sz w:val="21"/>
              </w:rPr>
            </w:pPr>
          </w:p>
          <w:p w14:paraId="46F68B72">
            <w:pPr>
              <w:pStyle w:val="12"/>
              <w:spacing w:before="78" w:line="219" w:lineRule="auto"/>
              <w:ind w:left="138"/>
            </w:pPr>
            <w:r>
              <w:rPr>
                <w:spacing w:val="-3"/>
              </w:rPr>
              <w:t>中原银行股份有限公司焦作分行</w:t>
            </w:r>
          </w:p>
        </w:tc>
        <w:tc>
          <w:tcPr>
            <w:tcW w:w="1279" w:type="dxa"/>
            <w:vAlign w:val="top"/>
          </w:tcPr>
          <w:p w14:paraId="7D5BACEA">
            <w:pPr>
              <w:spacing w:line="269" w:lineRule="auto"/>
              <w:rPr>
                <w:rFonts w:ascii="Arial"/>
                <w:sz w:val="21"/>
              </w:rPr>
            </w:pPr>
          </w:p>
          <w:p w14:paraId="68BE565F">
            <w:pPr>
              <w:pStyle w:val="12"/>
              <w:spacing w:before="78" w:line="219" w:lineRule="auto"/>
              <w:ind w:left="405"/>
            </w:pPr>
            <w:r>
              <w:rPr>
                <w:spacing w:val="-5"/>
              </w:rPr>
              <w:t>赵伟</w:t>
            </w:r>
          </w:p>
        </w:tc>
        <w:tc>
          <w:tcPr>
            <w:tcW w:w="1932" w:type="dxa"/>
            <w:vAlign w:val="top"/>
          </w:tcPr>
          <w:p w14:paraId="53E0FEDF">
            <w:pPr>
              <w:pStyle w:val="12"/>
              <w:spacing w:before="158"/>
              <w:ind w:left="255"/>
            </w:pPr>
            <w:r>
              <w:rPr>
                <w:spacing w:val="-1"/>
              </w:rPr>
              <w:t>0391-8796520</w:t>
            </w:r>
          </w:p>
          <w:p w14:paraId="2286A5ED">
            <w:pPr>
              <w:pStyle w:val="12"/>
              <w:spacing w:before="67"/>
              <w:ind w:left="331"/>
            </w:pPr>
            <w:r>
              <w:rPr>
                <w:spacing w:val="-3"/>
              </w:rPr>
              <w:t>15738533033</w:t>
            </w:r>
          </w:p>
        </w:tc>
        <w:tc>
          <w:tcPr>
            <w:tcW w:w="2692" w:type="dxa"/>
            <w:vAlign w:val="top"/>
          </w:tcPr>
          <w:p w14:paraId="4888F43B">
            <w:pPr>
              <w:pStyle w:val="12"/>
              <w:spacing w:before="158" w:line="294" w:lineRule="auto"/>
              <w:ind w:left="1051" w:right="263" w:hanging="779"/>
            </w:pPr>
            <w:r>
              <w:rPr>
                <w:spacing w:val="-2"/>
              </w:rPr>
              <w:t>焦作市解放区人民路</w:t>
            </w:r>
            <w:r>
              <w:rPr>
                <w:spacing w:val="7"/>
              </w:rPr>
              <w:t xml:space="preserve"> </w:t>
            </w:r>
            <w:r>
              <w:rPr>
                <w:spacing w:val="-3"/>
              </w:rPr>
              <w:t>479号</w:t>
            </w:r>
          </w:p>
        </w:tc>
      </w:tr>
      <w:tr w14:paraId="5595A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4099" w:type="dxa"/>
            <w:vAlign w:val="top"/>
          </w:tcPr>
          <w:p w14:paraId="48E1F234">
            <w:pPr>
              <w:pStyle w:val="12"/>
              <w:spacing w:before="287" w:line="219" w:lineRule="auto"/>
              <w:ind w:left="116"/>
            </w:pPr>
            <w:r>
              <w:rPr>
                <w:spacing w:val="-1"/>
              </w:rPr>
              <w:t>广发银行股份有限公司焦作分行</w:t>
            </w:r>
          </w:p>
        </w:tc>
        <w:tc>
          <w:tcPr>
            <w:tcW w:w="1279" w:type="dxa"/>
            <w:vAlign w:val="top"/>
          </w:tcPr>
          <w:p w14:paraId="4D816193">
            <w:pPr>
              <w:pStyle w:val="12"/>
              <w:spacing w:before="262" w:line="220" w:lineRule="auto"/>
              <w:ind w:left="292"/>
            </w:pPr>
            <w:r>
              <w:rPr>
                <w:spacing w:val="-6"/>
              </w:rPr>
              <w:t>张嘉强</w:t>
            </w:r>
          </w:p>
        </w:tc>
        <w:tc>
          <w:tcPr>
            <w:tcW w:w="1932" w:type="dxa"/>
            <w:vAlign w:val="top"/>
          </w:tcPr>
          <w:p w14:paraId="07FEE1F2">
            <w:pPr>
              <w:pStyle w:val="12"/>
              <w:spacing w:before="75"/>
              <w:ind w:left="315"/>
            </w:pPr>
            <w:r>
              <w:rPr>
                <w:spacing w:val="-2"/>
              </w:rPr>
              <w:t>0391-653785</w:t>
            </w:r>
          </w:p>
          <w:p w14:paraId="038ADAC3">
            <w:pPr>
              <w:pStyle w:val="12"/>
              <w:spacing w:before="68" w:line="232" w:lineRule="auto"/>
              <w:ind w:left="331"/>
            </w:pPr>
            <w:r>
              <w:rPr>
                <w:spacing w:val="-3"/>
              </w:rPr>
              <w:t>13203910032</w:t>
            </w:r>
          </w:p>
        </w:tc>
        <w:tc>
          <w:tcPr>
            <w:tcW w:w="2692" w:type="dxa"/>
            <w:vAlign w:val="top"/>
          </w:tcPr>
          <w:p w14:paraId="7B072D79">
            <w:pPr>
              <w:pStyle w:val="12"/>
              <w:spacing w:before="75" w:line="262" w:lineRule="auto"/>
              <w:ind w:left="767" w:right="143" w:hanging="615"/>
            </w:pPr>
            <w:r>
              <w:rPr>
                <w:spacing w:val="-1"/>
              </w:rPr>
              <w:t>焦作市塔南路1736号嘉</w:t>
            </w:r>
            <w:r>
              <w:rPr>
                <w:spacing w:val="1"/>
              </w:rPr>
              <w:t xml:space="preserve"> </w:t>
            </w:r>
            <w:r>
              <w:rPr>
                <w:spacing w:val="-5"/>
              </w:rPr>
              <w:t>隆金融中心</w:t>
            </w:r>
          </w:p>
        </w:tc>
      </w:tr>
    </w:tbl>
    <w:p w14:paraId="0432AB3D">
      <w:pPr>
        <w:spacing w:before="73" w:line="293" w:lineRule="auto"/>
        <w:ind w:left="120" w:right="122" w:firstLine="3"/>
        <w:rPr>
          <w:rFonts w:ascii="宋体" w:hAnsi="宋体" w:eastAsia="宋体" w:cs="宋体"/>
          <w:sz w:val="24"/>
          <w:szCs w:val="24"/>
        </w:rPr>
      </w:pPr>
      <w:r>
        <w:rPr>
          <w:rFonts w:ascii="宋体" w:hAnsi="宋体" w:eastAsia="宋体" w:cs="宋体"/>
          <w:spacing w:val="3"/>
          <w:sz w:val="24"/>
          <w:szCs w:val="24"/>
        </w:rPr>
        <w:t>备注：融资服务机构名单和人员联系方式会随时变化</w:t>
      </w:r>
      <w:r>
        <w:rPr>
          <w:rFonts w:ascii="宋体" w:hAnsi="宋体" w:eastAsia="宋体" w:cs="宋体"/>
          <w:spacing w:val="2"/>
          <w:sz w:val="24"/>
          <w:szCs w:val="24"/>
        </w:rPr>
        <w:t>。具体情况可登录“焦作市政府采购网</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1"/>
          <w:sz w:val="24"/>
          <w:szCs w:val="24"/>
        </w:rPr>
        <w:t>政府采购合同融资平台查询</w:t>
      </w:r>
    </w:p>
    <w:sectPr>
      <w:footerReference r:id="rId51" w:type="default"/>
      <w:pgSz w:w="11907" w:h="16840"/>
      <w:pgMar w:top="1278" w:right="881" w:bottom="1139" w:left="800" w:header="0" w:footer="9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0EED">
    <w:pPr>
      <w:spacing w:line="76" w:lineRule="exact"/>
    </w:pPr>
    <w:r>
      <w:rPr>
        <w:position w:val="-2"/>
      </w:rPr>
      <w:pict>
        <v:shape id="_x0000_s4097" o:spid="_x0000_s4097" style="height:4.35pt;width:447.95pt;" fillcolor="#000000" filled="t" stroked="f" coordsize="8959,86" path="m0,0l8958,0,8958,43,0,43,0,0xem0,64l8958,64,8958,86,0,86,0,64xe">
          <v:path/>
          <v:fill on="t" focussize="0,0"/>
          <v:stroke on="f"/>
          <v:imagedata o:title=""/>
          <o:lock v:ext="edit"/>
          <w10:wrap type="none"/>
          <w10:anchorlock/>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DE020">
    <w:pPr>
      <w:spacing w:line="176" w:lineRule="auto"/>
      <w:ind w:left="46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C1AB">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7FA5">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0BA5">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0A2D">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72829">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CDE9">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8D3F">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D8B7">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8DD1">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D08D">
    <w:pPr>
      <w:spacing w:line="176" w:lineRule="auto"/>
      <w:ind w:left="448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566A">
    <w:pPr>
      <w:spacing w:line="176" w:lineRule="auto"/>
      <w:ind w:left="47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36AA">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F969">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5075E">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749E">
    <w:pPr>
      <w:spacing w:line="176" w:lineRule="auto"/>
      <w:ind w:left="45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BD75">
    <w:pPr>
      <w:spacing w:line="176" w:lineRule="auto"/>
      <w:ind w:left="45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7AE4">
    <w:pPr>
      <w:spacing w:line="176" w:lineRule="auto"/>
      <w:ind w:left="44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FFF36">
    <w:pPr>
      <w:spacing w:line="176" w:lineRule="auto"/>
      <w:ind w:left="44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001F">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A3E9">
    <w:pPr>
      <w:spacing w:line="176" w:lineRule="auto"/>
      <w:ind w:left="40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9595">
    <w:pPr>
      <w:spacing w:line="176" w:lineRule="auto"/>
      <w:ind w:left="4469"/>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97A1">
    <w:pPr>
      <w:spacing w:line="176" w:lineRule="auto"/>
      <w:ind w:left="400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E0AB">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36E9">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5D0BF">
    <w:pPr>
      <w:spacing w:line="176" w:lineRule="auto"/>
      <w:ind w:left="455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3C31">
    <w:pPr>
      <w:spacing w:line="173"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E7BA">
    <w:pPr>
      <w:spacing w:line="176" w:lineRule="auto"/>
      <w:ind w:left="49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3B42D">
    <w:pPr>
      <w:spacing w:line="173" w:lineRule="auto"/>
      <w:ind w:left="436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4F86B">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DB5F">
    <w:pPr>
      <w:spacing w:line="176" w:lineRule="auto"/>
      <w:ind w:left="39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AE8B">
    <w:pPr>
      <w:spacing w:line="176" w:lineRule="auto"/>
      <w:ind w:left="48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E343">
    <w:pPr>
      <w:spacing w:line="176" w:lineRule="auto"/>
      <w:ind w:left="447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C204">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97593">
    <w:pPr>
      <w:spacing w:line="176" w:lineRule="auto"/>
      <w:ind w:left="39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BAF7E">
    <w:pPr>
      <w:spacing w:line="176" w:lineRule="auto"/>
      <w:ind w:left="48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B11C">
    <w:pPr>
      <w:spacing w:line="176" w:lineRule="auto"/>
      <w:ind w:left="48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1D03">
    <w:pPr>
      <w:spacing w:line="176" w:lineRule="auto"/>
      <w:ind w:left="48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9869">
    <w:pPr>
      <w:spacing w:line="176" w:lineRule="auto"/>
      <w:ind w:left="42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7F1A">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8ED9">
    <w:pPr>
      <w:spacing w:line="176" w:lineRule="auto"/>
      <w:ind w:left="496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6C38">
    <w:pPr>
      <w:spacing w:line="173" w:lineRule="auto"/>
      <w:ind w:left="4663"/>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48A8">
    <w:pPr>
      <w:spacing w:line="176" w:lineRule="auto"/>
      <w:ind w:left="4667"/>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C3AE7">
    <w:pPr>
      <w:spacing w:line="176" w:lineRule="auto"/>
      <w:ind w:left="466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B90B">
    <w:pPr>
      <w:spacing w:line="176" w:lineRule="auto"/>
      <w:ind w:left="46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6962">
    <w:pPr>
      <w:spacing w:line="176" w:lineRule="auto"/>
      <w:ind w:left="463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4047AA"/>
    <w:rsid w:val="15A514E0"/>
    <w:rsid w:val="1FC86A7A"/>
    <w:rsid w:val="20903742"/>
    <w:rsid w:val="249D521F"/>
    <w:rsid w:val="25972B62"/>
    <w:rsid w:val="2CF3422F"/>
    <w:rsid w:val="4E9379CF"/>
    <w:rsid w:val="4EA04C17"/>
    <w:rsid w:val="56991E19"/>
    <w:rsid w:val="63317557"/>
    <w:rsid w:val="6A890A88"/>
    <w:rsid w:val="70D40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next w:val="3"/>
    <w:qFormat/>
    <w:uiPriority w:val="0"/>
    <w:pPr>
      <w:spacing w:after="120" w:line="480" w:lineRule="auto"/>
    </w:pPr>
  </w:style>
  <w:style w:type="paragraph" w:styleId="5">
    <w:name w:val="Body Text First Indent 2"/>
    <w:basedOn w:val="6"/>
    <w:next w:val="1"/>
    <w:qFormat/>
    <w:uiPriority w:val="99"/>
    <w:pPr>
      <w:spacing w:after="120"/>
      <w:ind w:left="200" w:leftChars="200" w:firstLine="200" w:firstLineChars="200"/>
    </w:pPr>
  </w:style>
  <w:style w:type="paragraph" w:styleId="6">
    <w:name w:val="Body Text Indent"/>
    <w:basedOn w:val="1"/>
    <w:next w:val="7"/>
    <w:qFormat/>
    <w:uiPriority w:val="0"/>
    <w:pPr>
      <w:ind w:firstLine="538" w:firstLineChars="192"/>
    </w:pPr>
    <w:rPr>
      <w:rFonts w:eastAsia="楷体_GB2312"/>
      <w:sz w:val="28"/>
    </w:rPr>
  </w:style>
  <w:style w:type="paragraph" w:styleId="7">
    <w:name w:val="envelope return"/>
    <w:basedOn w:val="1"/>
    <w:qFormat/>
    <w:uiPriority w:val="99"/>
    <w:pPr>
      <w:snapToGrid w:val="0"/>
    </w:pPr>
    <w:rPr>
      <w:rFonts w:ascii="Arial" w:hAnsi="Arial" w:cs="Arial"/>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styleId="13">
    <w:name w:val="List Paragraph"/>
    <w:basedOn w:val="1"/>
    <w:qFormat/>
    <w:uiPriority w:val="34"/>
    <w:pPr>
      <w:ind w:firstLine="420" w:firstLineChars="200"/>
    </w:pPr>
  </w:style>
  <w:style w:type="character" w:customStyle="1" w:styleId="14">
    <w:name w:val="font01"/>
    <w:basedOn w:val="10"/>
    <w:qFormat/>
    <w:uiPriority w:val="0"/>
    <w:rPr>
      <w:rFonts w:hint="eastAsia" w:ascii="等线" w:hAnsi="等线" w:eastAsia="等线" w:cs="等线"/>
      <w:color w:val="000000"/>
      <w:sz w:val="22"/>
      <w:szCs w:val="22"/>
      <w:u w:val="none"/>
    </w:rPr>
  </w:style>
  <w:style w:type="character" w:customStyle="1" w:styleId="15">
    <w:name w:val="font51"/>
    <w:basedOn w:val="10"/>
    <w:qFormat/>
    <w:uiPriority w:val="0"/>
    <w:rPr>
      <w:rFonts w:ascii="Arial" w:hAnsi="Arial" w:cs="Arial"/>
      <w:color w:val="000000"/>
      <w:sz w:val="22"/>
      <w:szCs w:val="22"/>
      <w:u w:val="none"/>
    </w:rPr>
  </w:style>
  <w:style w:type="paragraph" w:customStyle="1" w:styleId="16">
    <w:name w:val="列出段落2"/>
    <w:basedOn w:val="1"/>
    <w:qFormat/>
    <w:uiPriority w:val="34"/>
    <w:pPr>
      <w:autoSpaceDE w:val="0"/>
      <w:autoSpaceDN w:val="0"/>
      <w:ind w:left="111" w:firstLine="42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image" Target="media/image1.jpeg"/><Relationship Id="rId52" Type="http://schemas.openxmlformats.org/officeDocument/2006/relationships/theme" Target="theme/theme1.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2161</Words>
  <Characters>2381</Characters>
  <TotalTime>22</TotalTime>
  <ScaleCrop>false</ScaleCrop>
  <LinksUpToDate>false</LinksUpToDate>
  <CharactersWithSpaces>2542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2025-09-25T11:04:00Z</dcterms:created>
  <dc:creator>张琰</dc:creator>
  <cp:lastModifiedBy>Administrator</cp:lastModifiedBy>
  <dcterms:modified xsi:type="dcterms:W3CDTF">2025-10-09T08:38:09Z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2025-09-30T10:47:50Z</vt:filetime>
  </property>
  <property fmtid="{D5CDD505-2E9C-101B-9397-08002B2CF9AE}" pid="4" name="KSOTemplateDocerSaveRecord">
    <vt:lpwstr>eyJoZGlkIjoiZmFiOGUyMGRlMzM3OTNmY2NjNDVhYTNhNzYzNGVkMDgiLCJ1c2VySWQiOiI0NDcwNTU0MDYifQ==</vt:lpwstr>
  </property>
  <property fmtid="{D5CDD505-2E9C-101B-9397-08002B2CF9AE}" pid="5" name="KSOProductBuildVer">
    <vt:lpwstr>2052-12.1.0.22529</vt:lpwstr>
  </property>
  <property fmtid="{D5CDD505-2E9C-101B-9397-08002B2CF9AE}" pid="6" name="ICV">
    <vt:lpwstr>982FD07237CF467C8950091FC65F9D05_13</vt:lpwstr>
  </property>
</Properties>
</file>