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FCE80">
      <w:pPr>
        <w:spacing w:line="360" w:lineRule="auto"/>
        <w:jc w:val="center"/>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 xml:space="preserve">                              </w:t>
      </w:r>
    </w:p>
    <w:p w14:paraId="1F2DEC3B">
      <w:pPr>
        <w:spacing w:line="360" w:lineRule="auto"/>
        <w:jc w:val="center"/>
        <w:outlineLvl w:val="9"/>
        <w:rPr>
          <w:rFonts w:hint="eastAsia" w:ascii="宋体" w:hAnsi="宋体" w:eastAsia="宋体" w:cs="宋体"/>
          <w:b/>
          <w:bCs/>
          <w:snapToGrid w:val="0"/>
          <w:color w:val="auto"/>
          <w:kern w:val="0"/>
          <w:sz w:val="48"/>
          <w:szCs w:val="52"/>
          <w:highlight w:val="none"/>
          <w:lang w:eastAsia="zh-CN"/>
        </w:rPr>
      </w:pPr>
      <w:r>
        <w:rPr>
          <w:rFonts w:hint="eastAsia" w:ascii="宋体" w:hAnsi="宋体" w:cs="宋体"/>
          <w:b/>
          <w:bCs/>
          <w:snapToGrid w:val="0"/>
          <w:color w:val="auto"/>
          <w:kern w:val="0"/>
          <w:sz w:val="48"/>
          <w:szCs w:val="52"/>
          <w:highlight w:val="none"/>
          <w:lang w:eastAsia="zh-CN"/>
        </w:rPr>
        <w:t>博爱县文化广电和旅游局博爱县文化活动中心多功能报告厅配套设施采购项目</w:t>
      </w:r>
    </w:p>
    <w:p w14:paraId="6323B866">
      <w:pPr>
        <w:spacing w:line="360" w:lineRule="auto"/>
        <w:outlineLvl w:val="9"/>
        <w:rPr>
          <w:rFonts w:hint="eastAsia" w:ascii="宋体" w:hAnsi="宋体" w:eastAsia="宋体" w:cs="宋体"/>
          <w:b/>
          <w:color w:val="auto"/>
          <w:sz w:val="100"/>
          <w:szCs w:val="100"/>
          <w:highlight w:val="none"/>
        </w:rPr>
      </w:pPr>
    </w:p>
    <w:p w14:paraId="265524B2">
      <w:pPr>
        <w:spacing w:line="360" w:lineRule="auto"/>
        <w:jc w:val="center"/>
        <w:outlineLvl w:val="9"/>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招标文件</w:t>
      </w:r>
    </w:p>
    <w:p w14:paraId="44D45881">
      <w:pPr>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采购编号：博政采购（2025）22号 </w:t>
      </w:r>
    </w:p>
    <w:p w14:paraId="007C9B18">
      <w:pPr>
        <w:spacing w:line="360" w:lineRule="auto"/>
        <w:jc w:val="center"/>
        <w:outlineLvl w:val="9"/>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项目编号：博财招标采购-2025-12</w:t>
      </w:r>
    </w:p>
    <w:p w14:paraId="23DF5D3F">
      <w:pPr>
        <w:jc w:val="center"/>
        <w:outlineLvl w:val="9"/>
        <w:rPr>
          <w:rFonts w:hint="eastAsia" w:ascii="宋体" w:hAnsi="宋体" w:eastAsia="宋体" w:cs="宋体"/>
          <w:color w:val="auto"/>
          <w:sz w:val="30"/>
          <w:highlight w:val="none"/>
        </w:rPr>
      </w:pPr>
    </w:p>
    <w:p w14:paraId="04A8893E">
      <w:pPr>
        <w:pStyle w:val="28"/>
        <w:outlineLvl w:val="9"/>
        <w:rPr>
          <w:rFonts w:hint="eastAsia" w:ascii="宋体" w:hAnsi="宋体" w:eastAsia="宋体" w:cs="宋体"/>
          <w:color w:val="auto"/>
          <w:highlight w:val="none"/>
        </w:rPr>
      </w:pPr>
    </w:p>
    <w:p w14:paraId="35DAE650">
      <w:pPr>
        <w:pStyle w:val="17"/>
        <w:outlineLvl w:val="9"/>
        <w:rPr>
          <w:rFonts w:hint="eastAsia" w:ascii="宋体" w:hAnsi="宋体" w:eastAsia="宋体" w:cs="宋体"/>
          <w:color w:val="auto"/>
          <w:highlight w:val="none"/>
        </w:rPr>
      </w:pPr>
    </w:p>
    <w:p w14:paraId="56ED1ECD">
      <w:pPr>
        <w:pStyle w:val="17"/>
        <w:outlineLvl w:val="9"/>
        <w:rPr>
          <w:rFonts w:hint="eastAsia" w:ascii="宋体" w:hAnsi="宋体" w:eastAsia="宋体" w:cs="宋体"/>
          <w:color w:val="auto"/>
          <w:highlight w:val="none"/>
        </w:rPr>
      </w:pPr>
    </w:p>
    <w:p w14:paraId="247AEA75">
      <w:pPr>
        <w:pStyle w:val="28"/>
        <w:outlineLvl w:val="9"/>
        <w:rPr>
          <w:rFonts w:hint="eastAsia" w:ascii="宋体" w:hAnsi="宋体" w:eastAsia="宋体" w:cs="宋体"/>
          <w:color w:val="auto"/>
          <w:highlight w:val="none"/>
        </w:rPr>
      </w:pPr>
    </w:p>
    <w:p w14:paraId="2E0DC792">
      <w:pPr>
        <w:pStyle w:val="17"/>
        <w:outlineLvl w:val="9"/>
        <w:rPr>
          <w:rFonts w:hint="eastAsia" w:ascii="宋体" w:hAnsi="宋体" w:eastAsia="宋体" w:cs="宋体"/>
          <w:color w:val="auto"/>
          <w:highlight w:val="none"/>
        </w:rPr>
      </w:pPr>
    </w:p>
    <w:p w14:paraId="5096537F">
      <w:pPr>
        <w:pStyle w:val="17"/>
        <w:outlineLvl w:val="9"/>
        <w:rPr>
          <w:rFonts w:hint="eastAsia" w:ascii="宋体" w:hAnsi="宋体" w:eastAsia="宋体" w:cs="宋体"/>
          <w:color w:val="auto"/>
          <w:highlight w:val="none"/>
        </w:rPr>
      </w:pPr>
    </w:p>
    <w:p w14:paraId="4410E400">
      <w:pPr>
        <w:spacing w:line="560" w:lineRule="exact"/>
        <w:jc w:val="center"/>
        <w:outlineLvl w:val="9"/>
        <w:rPr>
          <w:rFonts w:hint="eastAsia" w:ascii="宋体" w:hAnsi="宋体" w:eastAsia="宋体" w:cs="宋体"/>
          <w:b/>
          <w:bCs/>
          <w:color w:val="auto"/>
          <w:sz w:val="32"/>
          <w:szCs w:val="32"/>
          <w:highlight w:val="none"/>
        </w:rPr>
      </w:pPr>
    </w:p>
    <w:p w14:paraId="2CD03447">
      <w:pPr>
        <w:spacing w:line="560" w:lineRule="exact"/>
        <w:ind w:firstLine="2249" w:firstLineChars="700"/>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 购 人：博爱县文化广电和旅游局</w:t>
      </w:r>
    </w:p>
    <w:p w14:paraId="2FCA147A">
      <w:pPr>
        <w:spacing w:line="56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   代理机构：河南众成工程管理有限公司</w:t>
      </w:r>
    </w:p>
    <w:p w14:paraId="068127BE">
      <w:pPr>
        <w:spacing w:line="560" w:lineRule="exact"/>
        <w:ind w:firstLine="2249" w:firstLineChars="700"/>
        <w:outlineLvl w:val="9"/>
        <w:rPr>
          <w:rFonts w:hint="eastAsia" w:ascii="宋体" w:hAnsi="宋体" w:eastAsia="宋体" w:cs="宋体"/>
          <w:b/>
          <w:bCs/>
          <w:color w:val="auto"/>
          <w:sz w:val="32"/>
          <w:szCs w:val="32"/>
          <w:highlight w:val="none"/>
        </w:rPr>
        <w:sectPr>
          <w:headerReference r:id="rId3" w:type="default"/>
          <w:pgSz w:w="11907" w:h="16840"/>
          <w:pgMar w:top="1162" w:right="1116" w:bottom="1417" w:left="1331" w:header="624" w:footer="998" w:gutter="0"/>
          <w:pgNumType w:fmt="numberInDash" w:start="1"/>
          <w:cols w:space="720" w:num="1"/>
          <w:titlePg/>
          <w:docGrid w:type="lines" w:linePitch="380" w:charSpace="0"/>
        </w:sectPr>
      </w:pPr>
      <w:r>
        <w:rPr>
          <w:rFonts w:hint="eastAsia" w:ascii="宋体" w:hAnsi="宋体" w:eastAsia="宋体" w:cs="宋体"/>
          <w:b/>
          <w:bCs/>
          <w:color w:val="auto"/>
          <w:sz w:val="32"/>
          <w:szCs w:val="32"/>
          <w:highlight w:val="none"/>
        </w:rPr>
        <w:t>日    期：二〇二五年</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月</w:t>
      </w:r>
    </w:p>
    <w:sdt>
      <w:sdtPr>
        <w:rPr>
          <w:rFonts w:hint="eastAsia" w:ascii="宋体" w:hAnsi="宋体" w:eastAsia="宋体" w:cs="宋体"/>
          <w:b/>
          <w:bCs/>
          <w:color w:val="auto"/>
          <w:kern w:val="2"/>
          <w:sz w:val="32"/>
          <w:szCs w:val="32"/>
          <w:highlight w:val="none"/>
          <w:lang w:val="en-US" w:eastAsia="zh-CN" w:bidi="ar-SA"/>
        </w:rPr>
        <w:id w:val="147468684"/>
        <w15:color w:val="DBDBDB"/>
        <w:docPartObj>
          <w:docPartGallery w:val="Table of Contents"/>
          <w:docPartUnique/>
        </w:docPartObj>
      </w:sdtPr>
      <w:sdtEndPr>
        <w:rPr>
          <w:rFonts w:hint="eastAsia" w:ascii="宋体" w:hAnsi="宋体" w:eastAsia="宋体" w:cs="宋体"/>
          <w:b/>
          <w:bCs/>
          <w:color w:val="auto"/>
          <w:kern w:val="2"/>
          <w:sz w:val="21"/>
          <w:szCs w:val="24"/>
          <w:highlight w:val="none"/>
          <w:lang w:val="en-US" w:eastAsia="zh-CN" w:bidi="ar-SA"/>
        </w:rPr>
      </w:sdtEndPr>
      <w:sdtContent>
        <w:p w14:paraId="748899F2">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538B9ACA">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TOC \o "1-3" \h \u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_Toc14227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重要事项提示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_Toc14227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55D1C3D7">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_Toc29382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highlight w:val="none"/>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44CFAC41">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_Toc20459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第二章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_Toc20459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D51D922">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_Toc24497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83230A3">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_Toc109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3ABAD3F">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_Toc7421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_Toc7421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36813F4">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_Toc15925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3. 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_Toc15925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20DF4AB4">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_Toc23623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4. 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_Toc23623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716954A7">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_Toc2447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5. 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32575BA">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_Toc1326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rPr>
            <w:t>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4AED384F">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_Toc31261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7.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_Toc31261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664385FD">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_Toc19805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8. 重新招标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_Toc19805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42D2E435">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_Toc16676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9. 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_Toc16676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48C87EE">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_Toc21029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10. 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_Toc21029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2C0E7FA">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_Toc31567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highlight w:val="none"/>
            </w:rPr>
            <w:t>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_Toc31567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6D6EFC4D">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_Toc18366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z w:val="24"/>
              <w:szCs w:val="24"/>
              <w:highlight w:val="none"/>
            </w:rPr>
            <w:t>评分办法前附表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_Toc18366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3B1DA2DD">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_Toc13664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1. 评标准则和评标方法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_Toc13664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C5BD2F4">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_Toc13212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_Toc13212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769F2EE7">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_Toc25520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评标程序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_Toc25520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2E8D0817">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_Toc4746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rPr>
            <w:t xml:space="preserve">第四章 </w:t>
          </w:r>
          <w:r>
            <w:rPr>
              <w:rFonts w:hint="eastAsia" w:ascii="宋体" w:hAnsi="宋体" w:eastAsia="宋体" w:cs="宋体"/>
              <w:sz w:val="24"/>
              <w:szCs w:val="24"/>
              <w:highlight w:val="none"/>
            </w:rPr>
            <w:t>合同条款及格式 （仅供参考）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_Toc4746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54844AE9">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_Toc19054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第五章 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_Toc19054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F96FC21">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_Toc4189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一、技术参数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_Toc4189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54CB741B">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_Toc1265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lang w:val="en-US" w:eastAsia="en-US" w:bidi="ar-SA"/>
            </w:rPr>
            <w:t xml:space="preserve">（一） </w:t>
          </w:r>
          <w:r>
            <w:rPr>
              <w:rFonts w:hint="eastAsia" w:ascii="宋体" w:hAnsi="宋体" w:eastAsia="宋体" w:cs="宋体"/>
              <w:bCs/>
              <w:snapToGrid w:val="0"/>
              <w:kern w:val="0"/>
              <w:sz w:val="24"/>
              <w:szCs w:val="24"/>
              <w:highlight w:val="none"/>
              <w:lang w:val="en-US" w:eastAsia="en-US" w:bidi="ar-SA"/>
            </w:rPr>
            <w:t>舞台机械系统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_Toc1265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44C9FF87">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_Toc26238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（二）多功能厅灯光系统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_Toc26238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70DE5E34">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_Toc3241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w:t>
          </w:r>
          <w:r>
            <w:rPr>
              <w:rFonts w:hint="eastAsia" w:ascii="宋体" w:hAnsi="宋体" w:eastAsia="宋体" w:cs="宋体"/>
              <w:bCs/>
              <w:snapToGrid w:val="0"/>
              <w:kern w:val="0"/>
              <w:sz w:val="24"/>
              <w:szCs w:val="24"/>
              <w:highlight w:val="none"/>
              <w:lang w:val="en-US" w:eastAsia="zh-CN" w:bidi="ar-SA"/>
            </w:rPr>
            <w:t>三</w:t>
          </w:r>
          <w:r>
            <w:rPr>
              <w:rFonts w:hint="eastAsia" w:ascii="宋体" w:hAnsi="宋体" w:eastAsia="宋体" w:cs="宋体"/>
              <w:bCs/>
              <w:snapToGrid w:val="0"/>
              <w:kern w:val="0"/>
              <w:sz w:val="24"/>
              <w:szCs w:val="24"/>
              <w:highlight w:val="none"/>
              <w:lang w:val="en-US" w:eastAsia="en-US" w:bidi="ar-SA"/>
            </w:rPr>
            <w:t>）多功能厅音响系统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_Toc3241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6B341364">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_Toc24486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w:t>
          </w:r>
          <w:r>
            <w:rPr>
              <w:rFonts w:hint="eastAsia" w:ascii="宋体" w:hAnsi="宋体" w:eastAsia="宋体" w:cs="宋体"/>
              <w:bCs/>
              <w:snapToGrid w:val="0"/>
              <w:kern w:val="0"/>
              <w:sz w:val="24"/>
              <w:szCs w:val="24"/>
              <w:highlight w:val="none"/>
              <w:lang w:val="en-US" w:eastAsia="zh-CN" w:bidi="ar-SA"/>
            </w:rPr>
            <w:t>四</w:t>
          </w:r>
          <w:r>
            <w:rPr>
              <w:rFonts w:hint="eastAsia" w:ascii="宋体" w:hAnsi="宋体" w:eastAsia="宋体" w:cs="宋体"/>
              <w:bCs/>
              <w:snapToGrid w:val="0"/>
              <w:kern w:val="0"/>
              <w:sz w:val="24"/>
              <w:szCs w:val="24"/>
              <w:highlight w:val="none"/>
              <w:lang w:val="en-US" w:eastAsia="en-US" w:bidi="ar-SA"/>
            </w:rPr>
            <w:t>）多功能厅LED屏系统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_Toc24486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2D14CAF8">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_Toc25701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w:t>
          </w:r>
          <w:r>
            <w:rPr>
              <w:rFonts w:hint="eastAsia" w:ascii="宋体" w:hAnsi="宋体" w:eastAsia="宋体" w:cs="宋体"/>
              <w:bCs/>
              <w:snapToGrid w:val="0"/>
              <w:kern w:val="0"/>
              <w:sz w:val="24"/>
              <w:szCs w:val="24"/>
              <w:highlight w:val="none"/>
              <w:lang w:val="en-US" w:eastAsia="zh-CN" w:bidi="ar-SA"/>
            </w:rPr>
            <w:t>五</w:t>
          </w:r>
          <w:r>
            <w:rPr>
              <w:rFonts w:hint="eastAsia" w:ascii="宋体" w:hAnsi="宋体" w:eastAsia="宋体" w:cs="宋体"/>
              <w:bCs/>
              <w:snapToGrid w:val="0"/>
              <w:kern w:val="0"/>
              <w:sz w:val="24"/>
              <w:szCs w:val="24"/>
              <w:highlight w:val="none"/>
              <w:lang w:val="en-US" w:eastAsia="en-US" w:bidi="ar-SA"/>
            </w:rPr>
            <w:t>）座椅系统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_Toc25701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319E7E84">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_Toc12917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二、商务要求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_Toc12917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3308E8DA">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_Toc29454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snapToGrid w:val="0"/>
              <w:kern w:val="0"/>
              <w:sz w:val="24"/>
              <w:szCs w:val="24"/>
              <w:highlight w:val="none"/>
              <w:lang w:val="en-US" w:eastAsia="en-US" w:bidi="ar-SA"/>
            </w:rPr>
            <w:t>三、采购货物功能说明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_Toc29454 \h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6DCA976B">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_Toc12753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第六章 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_Toc12753 \h </w:instrText>
          </w:r>
          <w:r>
            <w:rPr>
              <w:rFonts w:hint="eastAsia" w:ascii="宋体" w:hAnsi="宋体" w:eastAsia="宋体" w:cs="宋体"/>
              <w:sz w:val="24"/>
              <w:szCs w:val="24"/>
            </w:rPr>
            <w:fldChar w:fldCharType="separate"/>
          </w:r>
          <w:r>
            <w:rPr>
              <w:rFonts w:hint="eastAsia" w:ascii="宋体" w:hAnsi="宋体" w:eastAsia="宋体" w:cs="宋体"/>
              <w:sz w:val="24"/>
              <w:szCs w:val="24"/>
            </w:rPr>
            <w:t>129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7FE8776A">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_Toc12559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第七章 履约验收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_Toc12559 \h </w:instrText>
          </w:r>
          <w:r>
            <w:rPr>
              <w:rFonts w:hint="eastAsia" w:ascii="宋体" w:hAnsi="宋体" w:eastAsia="宋体" w:cs="宋体"/>
              <w:sz w:val="24"/>
              <w:szCs w:val="24"/>
            </w:rPr>
            <w:fldChar w:fldCharType="separate"/>
          </w:r>
          <w:r>
            <w:rPr>
              <w:rFonts w:hint="eastAsia" w:ascii="宋体" w:hAnsi="宋体" w:eastAsia="宋体" w:cs="宋体"/>
              <w:sz w:val="24"/>
              <w:szCs w:val="24"/>
            </w:rPr>
            <w:t>131</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6A65B46C">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_Toc2351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rPr>
            <w:t xml:space="preserve">第八章 </w:t>
          </w:r>
          <w:r>
            <w:rPr>
              <w:rFonts w:hint="eastAsia" w:ascii="宋体" w:hAnsi="宋体" w:eastAsia="宋体" w:cs="宋体"/>
              <w:sz w:val="24"/>
              <w:szCs w:val="24"/>
              <w:highlight w:val="none"/>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 \h </w:instrText>
          </w:r>
          <w:r>
            <w:rPr>
              <w:rFonts w:hint="eastAsia" w:ascii="宋体" w:hAnsi="宋体" w:eastAsia="宋体" w:cs="宋体"/>
              <w:sz w:val="24"/>
              <w:szCs w:val="24"/>
            </w:rPr>
            <w:fldChar w:fldCharType="separate"/>
          </w:r>
          <w:r>
            <w:rPr>
              <w:rFonts w:hint="eastAsia" w:ascii="宋体" w:hAnsi="宋体" w:eastAsia="宋体" w:cs="宋体"/>
              <w:sz w:val="24"/>
              <w:szCs w:val="24"/>
            </w:rPr>
            <w:t>132</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F3350DE">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_Toc9713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目    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_Toc9713 \h </w:instrText>
          </w:r>
          <w:r>
            <w:rPr>
              <w:rFonts w:hint="eastAsia" w:ascii="宋体" w:hAnsi="宋体" w:eastAsia="宋体" w:cs="宋体"/>
              <w:sz w:val="24"/>
              <w:szCs w:val="24"/>
            </w:rPr>
            <w:fldChar w:fldCharType="separate"/>
          </w:r>
          <w:r>
            <w:rPr>
              <w:rFonts w:hint="eastAsia" w:ascii="宋体" w:hAnsi="宋体" w:eastAsia="宋体" w:cs="宋体"/>
              <w:sz w:val="24"/>
              <w:szCs w:val="24"/>
            </w:rPr>
            <w:t>133</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2AEBECFC">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_Toc11316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一、投标函及开标一览表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_Toc11316 \h </w:instrText>
          </w:r>
          <w:r>
            <w:rPr>
              <w:rFonts w:hint="eastAsia" w:ascii="宋体" w:hAnsi="宋体" w:eastAsia="宋体" w:cs="宋体"/>
              <w:sz w:val="24"/>
              <w:szCs w:val="24"/>
            </w:rPr>
            <w:fldChar w:fldCharType="separate"/>
          </w:r>
          <w:r>
            <w:rPr>
              <w:rFonts w:hint="eastAsia" w:ascii="宋体" w:hAnsi="宋体" w:eastAsia="宋体" w:cs="宋体"/>
              <w:sz w:val="24"/>
              <w:szCs w:val="24"/>
            </w:rPr>
            <w:t>134</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90CD721">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_Toc24576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_Toc24576 \h </w:instrText>
          </w:r>
          <w:r>
            <w:rPr>
              <w:rFonts w:hint="eastAsia" w:ascii="宋体" w:hAnsi="宋体" w:eastAsia="宋体" w:cs="宋体"/>
              <w:sz w:val="24"/>
              <w:szCs w:val="24"/>
            </w:rPr>
            <w:fldChar w:fldCharType="separate"/>
          </w:r>
          <w:r>
            <w:rPr>
              <w:rFonts w:hint="eastAsia" w:ascii="宋体" w:hAnsi="宋体" w:eastAsia="宋体" w:cs="宋体"/>
              <w:sz w:val="24"/>
              <w:szCs w:val="24"/>
            </w:rPr>
            <w:t>134</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34C01394">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_Toc7250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（二） 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_Toc7250 \h </w:instrText>
          </w:r>
          <w:r>
            <w:rPr>
              <w:rFonts w:hint="eastAsia" w:ascii="宋体" w:hAnsi="宋体" w:eastAsia="宋体" w:cs="宋体"/>
              <w:sz w:val="24"/>
              <w:szCs w:val="24"/>
            </w:rPr>
            <w:fldChar w:fldCharType="separate"/>
          </w:r>
          <w:r>
            <w:rPr>
              <w:rFonts w:hint="eastAsia" w:ascii="宋体" w:hAnsi="宋体" w:eastAsia="宋体" w:cs="宋体"/>
              <w:sz w:val="24"/>
              <w:szCs w:val="24"/>
            </w:rPr>
            <w:t>135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183C64E">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_Toc7664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（三）报价明细表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_Toc7664 \h </w:instrText>
          </w:r>
          <w:r>
            <w:rPr>
              <w:rFonts w:hint="eastAsia" w:ascii="宋体" w:hAnsi="宋体" w:eastAsia="宋体" w:cs="宋体"/>
              <w:sz w:val="24"/>
              <w:szCs w:val="24"/>
            </w:rPr>
            <w:fldChar w:fldCharType="separate"/>
          </w:r>
          <w:r>
            <w:rPr>
              <w:rFonts w:hint="eastAsia" w:ascii="宋体" w:hAnsi="宋体" w:eastAsia="宋体" w:cs="宋体"/>
              <w:sz w:val="24"/>
              <w:szCs w:val="24"/>
            </w:rPr>
            <w:t>136</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3E357CF">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_Toc31815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偏离</w:t>
          </w:r>
          <w:r>
            <w:rPr>
              <w:rFonts w:hint="eastAsia" w:ascii="宋体" w:hAnsi="宋体" w:eastAsia="宋体" w:cs="宋体"/>
              <w:sz w:val="24"/>
              <w:szCs w:val="24"/>
              <w:highlight w:val="none"/>
            </w:rPr>
            <w:t>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_Toc31815 \h </w:instrText>
          </w:r>
          <w:r>
            <w:rPr>
              <w:rFonts w:hint="eastAsia" w:ascii="宋体" w:hAnsi="宋体" w:eastAsia="宋体" w:cs="宋体"/>
              <w:sz w:val="24"/>
              <w:szCs w:val="24"/>
            </w:rPr>
            <w:fldChar w:fldCharType="separate"/>
          </w:r>
          <w:r>
            <w:rPr>
              <w:rFonts w:hint="eastAsia" w:ascii="宋体" w:hAnsi="宋体" w:eastAsia="宋体" w:cs="宋体"/>
              <w:sz w:val="24"/>
              <w:szCs w:val="24"/>
            </w:rPr>
            <w:t>137</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531FA593">
          <w:pPr>
            <w:pStyle w:val="19"/>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_Toc25312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商务响应表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_Toc25312 \h </w:instrText>
          </w:r>
          <w:r>
            <w:rPr>
              <w:rFonts w:hint="eastAsia" w:ascii="宋体" w:hAnsi="宋体" w:eastAsia="宋体" w:cs="宋体"/>
              <w:sz w:val="24"/>
              <w:szCs w:val="24"/>
            </w:rPr>
            <w:fldChar w:fldCharType="separate"/>
          </w:r>
          <w:r>
            <w:rPr>
              <w:rFonts w:hint="eastAsia" w:ascii="宋体" w:hAnsi="宋体" w:eastAsia="宋体" w:cs="宋体"/>
              <w:sz w:val="24"/>
              <w:szCs w:val="24"/>
            </w:rPr>
            <w:t>138</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3445F55">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_Toc26798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法定代表人身份证明书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_Toc26798 \h </w:instrText>
          </w:r>
          <w:r>
            <w:rPr>
              <w:rFonts w:hint="eastAsia" w:ascii="宋体" w:hAnsi="宋体" w:eastAsia="宋体" w:cs="宋体"/>
              <w:sz w:val="24"/>
              <w:szCs w:val="24"/>
            </w:rPr>
            <w:fldChar w:fldCharType="separate"/>
          </w:r>
          <w:r>
            <w:rPr>
              <w:rFonts w:hint="eastAsia" w:ascii="宋体" w:hAnsi="宋体" w:eastAsia="宋体" w:cs="宋体"/>
              <w:sz w:val="24"/>
              <w:szCs w:val="24"/>
            </w:rPr>
            <w:t>139</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4816F7A">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_Toc12070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_Toc12070 \h </w:instrText>
          </w:r>
          <w:r>
            <w:rPr>
              <w:rFonts w:hint="eastAsia" w:ascii="宋体" w:hAnsi="宋体" w:eastAsia="宋体" w:cs="宋体"/>
              <w:sz w:val="24"/>
              <w:szCs w:val="24"/>
            </w:rPr>
            <w:fldChar w:fldCharType="separate"/>
          </w:r>
          <w:r>
            <w:rPr>
              <w:rFonts w:hint="eastAsia" w:ascii="宋体" w:hAnsi="宋体" w:eastAsia="宋体" w:cs="宋体"/>
              <w:sz w:val="24"/>
              <w:szCs w:val="24"/>
            </w:rPr>
            <w:t>140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BD35A6D">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_Toc1540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、项目实施方案等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_Toc1540 \h </w:instrText>
          </w:r>
          <w:r>
            <w:rPr>
              <w:rFonts w:hint="eastAsia" w:ascii="宋体" w:hAnsi="宋体" w:eastAsia="宋体" w:cs="宋体"/>
              <w:sz w:val="24"/>
              <w:szCs w:val="24"/>
            </w:rPr>
            <w:fldChar w:fldCharType="separate"/>
          </w:r>
          <w:r>
            <w:rPr>
              <w:rFonts w:hint="eastAsia" w:ascii="宋体" w:hAnsi="宋体" w:eastAsia="宋体" w:cs="宋体"/>
              <w:sz w:val="24"/>
              <w:szCs w:val="24"/>
            </w:rPr>
            <w:t>141</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6A1EE0D7">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_Toc11466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、售后服务</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_Toc11466 \h </w:instrText>
          </w:r>
          <w:r>
            <w:rPr>
              <w:rFonts w:hint="eastAsia" w:ascii="宋体" w:hAnsi="宋体" w:eastAsia="宋体" w:cs="宋体"/>
              <w:sz w:val="24"/>
              <w:szCs w:val="24"/>
            </w:rPr>
            <w:fldChar w:fldCharType="separate"/>
          </w:r>
          <w:r>
            <w:rPr>
              <w:rFonts w:hint="eastAsia" w:ascii="宋体" w:hAnsi="宋体" w:eastAsia="宋体" w:cs="宋体"/>
              <w:sz w:val="24"/>
              <w:szCs w:val="24"/>
            </w:rPr>
            <w:t>142</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50E73CF">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_Toc30661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_Toc30661 \h </w:instrText>
          </w:r>
          <w:r>
            <w:rPr>
              <w:rFonts w:hint="eastAsia" w:ascii="宋体" w:hAnsi="宋体" w:eastAsia="宋体" w:cs="宋体"/>
              <w:sz w:val="24"/>
              <w:szCs w:val="24"/>
            </w:rPr>
            <w:fldChar w:fldCharType="separate"/>
          </w:r>
          <w:r>
            <w:rPr>
              <w:rFonts w:hint="eastAsia" w:ascii="宋体" w:hAnsi="宋体" w:eastAsia="宋体" w:cs="宋体"/>
              <w:sz w:val="24"/>
              <w:szCs w:val="24"/>
            </w:rPr>
            <w:t>143</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15593B3D">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_Toc21665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七、投标人</w:t>
          </w:r>
          <w:r>
            <w:rPr>
              <w:rFonts w:hint="eastAsia" w:ascii="宋体" w:hAnsi="宋体" w:eastAsia="宋体" w:cs="宋体"/>
              <w:sz w:val="24"/>
              <w:szCs w:val="24"/>
              <w:highlight w:val="none"/>
            </w:rPr>
            <w:t>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_Toc21665 \h </w:instrText>
          </w:r>
          <w:r>
            <w:rPr>
              <w:rFonts w:hint="eastAsia" w:ascii="宋体" w:hAnsi="宋体" w:eastAsia="宋体" w:cs="宋体"/>
              <w:sz w:val="24"/>
              <w:szCs w:val="24"/>
            </w:rPr>
            <w:fldChar w:fldCharType="separate"/>
          </w:r>
          <w:r>
            <w:rPr>
              <w:rFonts w:hint="eastAsia" w:ascii="宋体" w:hAnsi="宋体" w:eastAsia="宋体" w:cs="宋体"/>
              <w:sz w:val="24"/>
              <w:szCs w:val="24"/>
            </w:rPr>
            <w:t>144</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421BCC45">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_Toc20884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、政府采购投标人资格证明承诺函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_Toc20884 \h </w:instrText>
          </w:r>
          <w:r>
            <w:rPr>
              <w:rFonts w:hint="eastAsia" w:ascii="宋体" w:hAnsi="宋体" w:eastAsia="宋体" w:cs="宋体"/>
              <w:sz w:val="24"/>
              <w:szCs w:val="24"/>
            </w:rPr>
            <w:fldChar w:fldCharType="separate"/>
          </w:r>
          <w:r>
            <w:rPr>
              <w:rFonts w:hint="eastAsia" w:ascii="宋体" w:hAnsi="宋体" w:eastAsia="宋体" w:cs="宋体"/>
              <w:sz w:val="24"/>
              <w:szCs w:val="24"/>
            </w:rPr>
            <w:t>145</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25958B6C">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_Toc31069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、投标人所投产品属于政府采购清单规定的节能环保产品的证明材料（如有）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_Toc31069 \h </w:instrText>
          </w:r>
          <w:r>
            <w:rPr>
              <w:rFonts w:hint="eastAsia" w:ascii="宋体" w:hAnsi="宋体" w:eastAsia="宋体" w:cs="宋体"/>
              <w:sz w:val="24"/>
              <w:szCs w:val="24"/>
            </w:rPr>
            <w:fldChar w:fldCharType="separate"/>
          </w:r>
          <w:r>
            <w:rPr>
              <w:rFonts w:hint="eastAsia" w:ascii="宋体" w:hAnsi="宋体" w:eastAsia="宋体" w:cs="宋体"/>
              <w:sz w:val="24"/>
              <w:szCs w:val="24"/>
            </w:rPr>
            <w:t>146</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5B5BD66F">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_Toc23179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bCs/>
              <w:kern w:val="2"/>
              <w:sz w:val="24"/>
              <w:szCs w:val="24"/>
              <w:lang w:val="en-US" w:eastAsia="zh-CN" w:bidi="ar-SA"/>
            </w:rPr>
            <w:t>十、</w:t>
          </w:r>
          <w:r>
            <w:rPr>
              <w:rFonts w:hint="eastAsia" w:ascii="宋体" w:hAnsi="宋体" w:eastAsia="宋体" w:cs="宋体"/>
              <w:sz w:val="24"/>
              <w:szCs w:val="24"/>
              <w:highlight w:val="none"/>
            </w:rPr>
            <w:t>中小企业声明函（</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_Toc23179 \h </w:instrText>
          </w:r>
          <w:r>
            <w:rPr>
              <w:rFonts w:hint="eastAsia" w:ascii="宋体" w:hAnsi="宋体" w:eastAsia="宋体" w:cs="宋体"/>
              <w:sz w:val="24"/>
              <w:szCs w:val="24"/>
            </w:rPr>
            <w:fldChar w:fldCharType="separate"/>
          </w:r>
          <w:r>
            <w:rPr>
              <w:rFonts w:hint="eastAsia" w:ascii="宋体" w:hAnsi="宋体" w:eastAsia="宋体" w:cs="宋体"/>
              <w:sz w:val="24"/>
              <w:szCs w:val="24"/>
            </w:rPr>
            <w:t>147</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066424B">
          <w:pPr>
            <w:pStyle w:val="27"/>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_Toc20501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lang w:val="en-US" w:eastAsia="zh-CN"/>
            </w:rPr>
            <w:t>十一、招标文件要求的或投标人认为须提交的其他材料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_Toc20501 \h </w:instrText>
          </w:r>
          <w:r>
            <w:rPr>
              <w:rFonts w:hint="eastAsia" w:ascii="宋体" w:hAnsi="宋体" w:eastAsia="宋体" w:cs="宋体"/>
              <w:sz w:val="24"/>
              <w:szCs w:val="24"/>
            </w:rPr>
            <w:fldChar w:fldCharType="separate"/>
          </w:r>
          <w:r>
            <w:rPr>
              <w:rFonts w:hint="eastAsia" w:ascii="宋体" w:hAnsi="宋体" w:eastAsia="宋体" w:cs="宋体"/>
              <w:sz w:val="24"/>
              <w:szCs w:val="24"/>
            </w:rPr>
            <w:t>150</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000E70CD">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_Toc31783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优化和提升政府采购政策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_Toc31783 \h </w:instrText>
          </w:r>
          <w:r>
            <w:rPr>
              <w:rFonts w:hint="eastAsia" w:ascii="宋体" w:hAnsi="宋体" w:eastAsia="宋体" w:cs="宋体"/>
              <w:sz w:val="24"/>
              <w:szCs w:val="24"/>
            </w:rPr>
            <w:fldChar w:fldCharType="separate"/>
          </w:r>
          <w:r>
            <w:rPr>
              <w:rFonts w:hint="eastAsia" w:ascii="宋体" w:hAnsi="宋体" w:eastAsia="宋体" w:cs="宋体"/>
              <w:sz w:val="24"/>
              <w:szCs w:val="24"/>
            </w:rPr>
            <w:t>151</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4C107A54">
          <w:pPr>
            <w:pStyle w:val="25"/>
            <w:tabs>
              <w:tab w:val="right" w:leader="dot" w:pos="9035"/>
            </w:tabs>
            <w:spacing w:line="360" w:lineRule="auto"/>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kern w:val="2"/>
              <w:sz w:val="24"/>
              <w:szCs w:val="24"/>
              <w:highlight w:val="none"/>
              <w:lang w:val="en-US" w:eastAsia="zh-CN" w:bidi="ar-SA"/>
            </w:rPr>
            <w:instrText xml:space="preserve"> HYPERLINK \l _Toc2575 </w:instrText>
          </w:r>
          <w:r>
            <w:rPr>
              <w:rFonts w:hint="eastAsia" w:ascii="宋体" w:hAnsi="宋体" w:eastAsia="宋体" w:cs="宋体"/>
              <w:bCs/>
              <w:kern w:val="2"/>
              <w:sz w:val="24"/>
              <w:szCs w:val="24"/>
              <w:highlight w:val="none"/>
              <w:lang w:val="en-US" w:eastAsia="zh-CN" w:bidi="ar-SA"/>
            </w:rPr>
            <w:fldChar w:fldCharType="separate"/>
          </w:r>
          <w:r>
            <w:rPr>
              <w:rFonts w:hint="eastAsia" w:ascii="宋体" w:hAnsi="宋体" w:eastAsia="宋体" w:cs="宋体"/>
              <w:sz w:val="24"/>
              <w:szCs w:val="24"/>
              <w:highlight w:val="none"/>
            </w:rPr>
            <w:t>河南省政府采购合同融资政策告知函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_Toc2575 \h </w:instrText>
          </w:r>
          <w:r>
            <w:rPr>
              <w:rFonts w:hint="eastAsia" w:ascii="宋体" w:hAnsi="宋体" w:eastAsia="宋体" w:cs="宋体"/>
              <w:sz w:val="24"/>
              <w:szCs w:val="24"/>
            </w:rPr>
            <w:fldChar w:fldCharType="separate"/>
          </w:r>
          <w:r>
            <w:rPr>
              <w:rFonts w:hint="eastAsia" w:ascii="宋体" w:hAnsi="宋体" w:eastAsia="宋体" w:cs="宋体"/>
              <w:sz w:val="24"/>
              <w:szCs w:val="24"/>
            </w:rPr>
            <w:t>152</w:t>
          </w:r>
          <w:r>
            <w:rPr>
              <w:rFonts w:hint="eastAsia" w:ascii="宋体" w:hAnsi="宋体" w:eastAsia="宋体" w:cs="宋体"/>
              <w:sz w:val="24"/>
              <w:szCs w:val="24"/>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3FDB2509">
          <w:pPr>
            <w:spacing w:line="360" w:lineRule="auto"/>
            <w:outlineLvl w:val="9"/>
            <w:rPr>
              <w:rFonts w:hint="eastAsia" w:ascii="宋体" w:hAnsi="宋体" w:eastAsia="宋体" w:cs="宋体"/>
              <w:bCs/>
              <w:color w:val="auto"/>
              <w:highlight w:val="none"/>
            </w:rPr>
          </w:pPr>
          <w:r>
            <w:rPr>
              <w:rFonts w:hint="eastAsia" w:ascii="宋体" w:hAnsi="宋体" w:eastAsia="宋体" w:cs="宋体"/>
              <w:bCs/>
              <w:color w:val="auto"/>
              <w:kern w:val="2"/>
              <w:sz w:val="24"/>
              <w:szCs w:val="24"/>
              <w:highlight w:val="none"/>
              <w:lang w:val="en-US" w:eastAsia="zh-CN" w:bidi="ar-SA"/>
            </w:rPr>
            <w:fldChar w:fldCharType="end"/>
          </w:r>
        </w:p>
      </w:sdtContent>
    </w:sdt>
    <w:p w14:paraId="05146446">
      <w:pPr>
        <w:pStyle w:val="47"/>
        <w:outlineLvl w:val="9"/>
        <w:rPr>
          <w:rFonts w:hint="eastAsia" w:ascii="宋体" w:hAnsi="宋体" w:eastAsia="宋体" w:cs="宋体"/>
          <w:bCs/>
          <w:color w:val="auto"/>
          <w:highlight w:val="none"/>
        </w:rPr>
      </w:pPr>
    </w:p>
    <w:p w14:paraId="464B0B51">
      <w:pPr>
        <w:pStyle w:val="2"/>
        <w:bidi w:val="0"/>
        <w:rPr>
          <w:rFonts w:hint="eastAsia" w:ascii="宋体" w:hAnsi="宋体" w:eastAsia="宋体" w:cs="宋体"/>
          <w:color w:val="auto"/>
          <w:highlight w:val="none"/>
        </w:rPr>
        <w:sectPr>
          <w:footerReference r:id="rId4" w:type="default"/>
          <w:pgSz w:w="11907" w:h="16841"/>
          <w:pgMar w:top="1424" w:right="1513" w:bottom="1142" w:left="1359" w:header="850" w:footer="850" w:gutter="0"/>
          <w:pgNumType w:fmt="decimal" w:start="1"/>
          <w:cols w:space="720" w:num="1"/>
        </w:sectPr>
      </w:pPr>
      <w:bookmarkStart w:id="0" w:name="_Toc15847"/>
      <w:bookmarkStart w:id="1" w:name="_Toc27735"/>
    </w:p>
    <w:p w14:paraId="4334E8EA">
      <w:pPr>
        <w:pStyle w:val="2"/>
        <w:bidi w:val="0"/>
        <w:rPr>
          <w:rFonts w:hint="eastAsia" w:ascii="宋体" w:hAnsi="宋体" w:eastAsia="宋体" w:cs="宋体"/>
          <w:color w:val="auto"/>
          <w:highlight w:val="none"/>
        </w:rPr>
      </w:pPr>
      <w:bookmarkStart w:id="2" w:name="_Toc14227"/>
      <w:r>
        <w:rPr>
          <w:rFonts w:hint="eastAsia" w:ascii="宋体" w:hAnsi="宋体" w:eastAsia="宋体" w:cs="宋体"/>
          <w:color w:val="auto"/>
          <w:highlight w:val="none"/>
        </w:rPr>
        <w:t>重要事项提示</w:t>
      </w:r>
      <w:bookmarkEnd w:id="0"/>
      <w:bookmarkEnd w:id="1"/>
      <w:bookmarkEnd w:id="2"/>
    </w:p>
    <w:p w14:paraId="70836179">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各潜在投标人：</w:t>
      </w:r>
    </w:p>
    <w:p w14:paraId="38F96F9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以下环节是此采购文件中需要重点关注的环节，对以下内容的忽视，可能是影响贵公司中标的重要因素。请在编制相应文件参与政府采购时高度重视。</w:t>
      </w:r>
    </w:p>
    <w:p w14:paraId="1FFBDD1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1.采购文件应通过焦作市公共资源交易中心网站会员系统进行网上下载；未使用</w:t>
      </w:r>
      <w:r>
        <w:rPr>
          <w:rFonts w:hint="eastAsia" w:ascii="宋体" w:hAnsi="宋体" w:eastAsia="宋体" w:cs="宋体"/>
          <w:bCs/>
          <w:color w:val="auto"/>
          <w:kern w:val="0"/>
          <w:sz w:val="24"/>
          <w:highlight w:val="none"/>
        </w:rPr>
        <w:t>企业 CA 密匙</w:t>
      </w:r>
      <w:r>
        <w:rPr>
          <w:rFonts w:hint="eastAsia" w:ascii="宋体" w:hAnsi="宋体" w:eastAsia="宋体" w:cs="宋体"/>
          <w:color w:val="auto"/>
          <w:sz w:val="24"/>
          <w:highlight w:val="none"/>
        </w:rPr>
        <w:t>登录焦作市公共资源交易中心网站会员系统进行网上下载文件的，投标视为无效；</w:t>
      </w:r>
    </w:p>
    <w:p w14:paraId="237D20D1">
      <w:pPr>
        <w:kinsoku w:val="0"/>
        <w:autoSpaceDE w:val="0"/>
        <w:autoSpaceDN w:val="0"/>
        <w:adjustRightInd w:val="0"/>
        <w:snapToGrid w:val="0"/>
        <w:spacing w:line="440" w:lineRule="exact"/>
        <w:ind w:firstLine="480"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kern w:val="0"/>
          <w:sz w:val="24"/>
          <w:szCs w:val="24"/>
          <w:highlight w:val="none"/>
          <w:lang w:val="en-US" w:eastAsia="zh-CN" w:bidi="ar-SA"/>
        </w:rPr>
        <w:t>2.本项</w:t>
      </w:r>
      <w:r>
        <w:rPr>
          <w:rFonts w:hint="eastAsia" w:ascii="宋体" w:hAnsi="宋体" w:eastAsia="宋体" w:cs="宋体"/>
          <w:color w:val="auto"/>
          <w:spacing w:val="-1"/>
          <w:sz w:val="24"/>
          <w:highlight w:val="none"/>
        </w:rPr>
        <w:t>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https://ggzy.jiaozuo.gov.cn/BidOpeningHall/bidhall/dqhnjz/login.html按要求解密投标文件。因文件未及时上传导致投标失败的责任由投标人自行承担，具体要求详见招标文件。 平台统一技术服务电话：0512-58188538，服务 QQ：4008503300，服务时间：周一至周日 8：00-17：30。</w:t>
      </w:r>
    </w:p>
    <w:p w14:paraId="08E55D2D">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7C04942B">
      <w:pPr>
        <w:pStyle w:val="29"/>
        <w:spacing w:before="0" w:beforeAutospacing="0" w:after="0" w:afterAutospacing="0" w:line="500" w:lineRule="exact"/>
        <w:ind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3.有下列情形之一的，将作为自动放弃、无效投标或废标处理：</w:t>
      </w:r>
    </w:p>
    <w:p w14:paraId="0C6D4608">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在投标文件中对同一采购项目有两个或多个报价，且未声明哪一个有效的；</w:t>
      </w:r>
    </w:p>
    <w:p w14:paraId="40982F83">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投标文件的关键内容（</w:t>
      </w:r>
      <w:r>
        <w:rPr>
          <w:rFonts w:hint="eastAsia" w:cs="宋体"/>
          <w:color w:val="auto"/>
          <w:highlight w:val="none"/>
          <w:lang w:val="en-US" w:eastAsia="zh-CN"/>
        </w:rPr>
        <w:t>投标</w:t>
      </w:r>
      <w:r>
        <w:rPr>
          <w:rFonts w:hint="eastAsia" w:ascii="宋体" w:hAnsi="宋体" w:eastAsia="宋体" w:cs="宋体"/>
          <w:color w:val="auto"/>
          <w:highlight w:val="none"/>
        </w:rPr>
        <w:t>报价、</w:t>
      </w:r>
      <w:r>
        <w:rPr>
          <w:rFonts w:hint="eastAsia" w:cs="宋体"/>
          <w:color w:val="auto"/>
          <w:highlight w:val="none"/>
          <w:lang w:val="en-US" w:eastAsia="zh-CN"/>
        </w:rPr>
        <w:t>合同履行期限（</w:t>
      </w:r>
      <w:r>
        <w:rPr>
          <w:rFonts w:hint="eastAsia" w:ascii="宋体" w:hAnsi="宋体" w:eastAsia="宋体" w:cs="宋体"/>
          <w:color w:val="auto"/>
          <w:highlight w:val="none"/>
        </w:rPr>
        <w:t>供货安装期</w:t>
      </w:r>
      <w:r>
        <w:rPr>
          <w:rFonts w:hint="eastAsia" w:cs="宋体"/>
          <w:color w:val="auto"/>
          <w:highlight w:val="none"/>
          <w:lang w:eastAsia="zh-CN"/>
        </w:rPr>
        <w:t>）</w:t>
      </w:r>
      <w:r>
        <w:rPr>
          <w:rFonts w:hint="eastAsia" w:ascii="宋体" w:hAnsi="宋体" w:eastAsia="宋体" w:cs="宋体"/>
          <w:color w:val="auto"/>
          <w:highlight w:val="none"/>
        </w:rPr>
        <w:t>、质量标准、品牌、型号</w:t>
      </w:r>
      <w:r>
        <w:rPr>
          <w:rFonts w:hint="eastAsia" w:cs="宋体"/>
          <w:color w:val="auto"/>
          <w:highlight w:val="none"/>
          <w:lang w:eastAsia="zh-CN"/>
        </w:rPr>
        <w:t>、</w:t>
      </w:r>
      <w:r>
        <w:rPr>
          <w:rFonts w:hint="eastAsia" w:cs="宋体"/>
          <w:color w:val="auto"/>
          <w:highlight w:val="none"/>
          <w:lang w:val="en-US" w:eastAsia="zh-CN"/>
        </w:rPr>
        <w:t>投标有效期</w:t>
      </w:r>
      <w:r>
        <w:rPr>
          <w:rFonts w:hint="eastAsia" w:ascii="宋体" w:hAnsi="宋体" w:eastAsia="宋体" w:cs="宋体"/>
          <w:color w:val="auto"/>
          <w:highlight w:val="none"/>
        </w:rPr>
        <w:t>等）未填写或填写字迹模糊无法辨认的；</w:t>
      </w:r>
    </w:p>
    <w:p w14:paraId="427586F6">
      <w:pPr>
        <w:pStyle w:val="29"/>
        <w:numPr>
          <w:ilvl w:val="0"/>
          <w:numId w:val="3"/>
        </w:numPr>
        <w:spacing w:before="0" w:beforeAutospacing="0" w:after="0" w:afterAutospacing="0" w:line="500" w:lineRule="exact"/>
        <w:ind w:left="0" w:firstLine="480" w:firstLineChars="200"/>
        <w:jc w:val="both"/>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相关资格证明文件不合格的；</w:t>
      </w:r>
    </w:p>
    <w:p w14:paraId="5A38BFF2">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投标报价超出</w:t>
      </w:r>
      <w:r>
        <w:rPr>
          <w:rFonts w:hint="eastAsia" w:cs="宋体"/>
          <w:color w:val="auto"/>
          <w:highlight w:val="none"/>
          <w:lang w:val="en-US" w:eastAsia="zh-CN"/>
        </w:rPr>
        <w:t>最高限价</w:t>
      </w:r>
      <w:r>
        <w:rPr>
          <w:rFonts w:hint="eastAsia" w:ascii="宋体" w:hAnsi="宋体" w:eastAsia="宋体" w:cs="宋体"/>
          <w:color w:val="auto"/>
          <w:highlight w:val="none"/>
        </w:rPr>
        <w:t>的</w:t>
      </w:r>
      <w:r>
        <w:rPr>
          <w:rFonts w:hint="eastAsia" w:cs="宋体"/>
          <w:color w:val="auto"/>
          <w:highlight w:val="none"/>
          <w:lang w:eastAsia="zh-CN"/>
        </w:rPr>
        <w:t>；</w:t>
      </w:r>
    </w:p>
    <w:p w14:paraId="1C1274FF">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投标文件中附有采购人不能接受的条件的</w:t>
      </w:r>
      <w:r>
        <w:rPr>
          <w:rFonts w:hint="eastAsia" w:cs="宋体"/>
          <w:color w:val="auto"/>
          <w:highlight w:val="none"/>
          <w:lang w:eastAsia="zh-CN"/>
        </w:rPr>
        <w:t>；</w:t>
      </w:r>
    </w:p>
    <w:p w14:paraId="63F31A24">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投标文件有明显不符合采购文件其它要求和有关法律法规的；</w:t>
      </w:r>
    </w:p>
    <w:p w14:paraId="363B42A0">
      <w:pPr>
        <w:pStyle w:val="29"/>
        <w:widowControl/>
        <w:numPr>
          <w:ilvl w:val="0"/>
          <w:numId w:val="0"/>
        </w:numPr>
        <w:spacing w:before="0" w:beforeAutospacing="0" w:after="0" w:afterAutospacing="0" w:line="500" w:lineRule="exact"/>
        <w:jc w:val="both"/>
        <w:outlineLvl w:val="9"/>
        <w:rPr>
          <w:rFonts w:hint="default" w:ascii="宋体" w:hAnsi="宋体" w:eastAsia="宋体" w:cs="宋体"/>
          <w:color w:val="auto"/>
          <w:highlight w:val="none"/>
          <w:lang w:val="en-US" w:eastAsia="zh-CN"/>
        </w:rPr>
      </w:pPr>
    </w:p>
    <w:p w14:paraId="2A2EADDA">
      <w:pPr>
        <w:pStyle w:val="29"/>
        <w:widowControl/>
        <w:numPr>
          <w:ilvl w:val="0"/>
          <w:numId w:val="0"/>
        </w:numPr>
        <w:spacing w:before="0" w:beforeAutospacing="0" w:after="0" w:afterAutospacing="0" w:line="500" w:lineRule="exact"/>
        <w:jc w:val="both"/>
        <w:outlineLvl w:val="9"/>
        <w:rPr>
          <w:rFonts w:hint="default" w:ascii="宋体" w:hAnsi="宋体" w:eastAsia="宋体" w:cs="宋体"/>
          <w:color w:val="auto"/>
          <w:highlight w:val="none"/>
          <w:lang w:val="en-US" w:eastAsia="zh-CN"/>
        </w:rPr>
        <w:sectPr>
          <w:footerReference r:id="rId5" w:type="default"/>
          <w:pgSz w:w="11907" w:h="16841"/>
          <w:pgMar w:top="1424" w:right="1513" w:bottom="1142" w:left="1359" w:header="850" w:footer="850" w:gutter="0"/>
          <w:pgNumType w:fmt="decimal"/>
          <w:cols w:space="720" w:num="1"/>
        </w:sectPr>
      </w:pPr>
    </w:p>
    <w:p w14:paraId="16463AAC">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如因两个或两个以上投标人使用同一台计算或同一个 IP 上传响应文件，被不 见面开标系统提示为“投标文件制作机器码一致”的，则视其投标无效。若经查实有《政 府采购法实施条例》第七十四条情形，监管部门将依法做出处理；</w:t>
      </w:r>
    </w:p>
    <w:p w14:paraId="44C6A53C">
      <w:pPr>
        <w:pStyle w:val="29"/>
        <w:numPr>
          <w:ilvl w:val="0"/>
          <w:numId w:val="3"/>
        </w:numPr>
        <w:spacing w:before="0" w:beforeAutospacing="0" w:after="0" w:afterAutospacing="0" w:line="500" w:lineRule="exact"/>
        <w:ind w:left="0" w:firstLine="480" w:firstLineChars="200"/>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在评标过程中，评标委员会发现投标单位的报价明显低于其它投标报价，使 得其投标报价可能低于其个别成本的，应当要求该投标人作出书面说明并提供相关证明 材料。投标人不能合理说明或者不能提供相关证明材料的， 由评标委员会认定该投标人以低于成本报价竞标的。</w:t>
      </w:r>
    </w:p>
    <w:p w14:paraId="76C4E625">
      <w:pPr>
        <w:outlineLvl w:val="9"/>
        <w:rPr>
          <w:rFonts w:hint="eastAsia" w:ascii="宋体" w:hAnsi="宋体" w:eastAsia="宋体" w:cs="宋体"/>
          <w:color w:val="auto"/>
          <w:highlight w:val="none"/>
        </w:rPr>
      </w:pPr>
    </w:p>
    <w:p w14:paraId="441145F7">
      <w:pPr>
        <w:pStyle w:val="12"/>
        <w:outlineLvl w:val="9"/>
        <w:rPr>
          <w:rFonts w:hint="eastAsia" w:ascii="宋体" w:hAnsi="宋体" w:eastAsia="宋体" w:cs="宋体"/>
          <w:color w:val="auto"/>
          <w:highlight w:val="none"/>
        </w:rPr>
      </w:pPr>
    </w:p>
    <w:p w14:paraId="5228CD05">
      <w:pPr>
        <w:pStyle w:val="12"/>
        <w:outlineLvl w:val="9"/>
        <w:rPr>
          <w:rFonts w:hint="eastAsia" w:ascii="宋体" w:hAnsi="宋体" w:eastAsia="宋体" w:cs="宋体"/>
          <w:color w:val="auto"/>
          <w:highlight w:val="none"/>
        </w:rPr>
      </w:pPr>
    </w:p>
    <w:p w14:paraId="55F9A129">
      <w:pPr>
        <w:pStyle w:val="12"/>
        <w:outlineLvl w:val="9"/>
        <w:rPr>
          <w:rFonts w:hint="eastAsia" w:ascii="宋体" w:hAnsi="宋体" w:eastAsia="宋体" w:cs="宋体"/>
          <w:color w:val="auto"/>
          <w:highlight w:val="none"/>
        </w:rPr>
      </w:pPr>
    </w:p>
    <w:p w14:paraId="29E3504F">
      <w:pPr>
        <w:pStyle w:val="12"/>
        <w:outlineLvl w:val="9"/>
        <w:rPr>
          <w:rFonts w:hint="eastAsia" w:ascii="宋体" w:hAnsi="宋体" w:eastAsia="宋体" w:cs="宋体"/>
          <w:color w:val="auto"/>
          <w:highlight w:val="none"/>
        </w:rPr>
      </w:pPr>
    </w:p>
    <w:p w14:paraId="5901D3B1">
      <w:pPr>
        <w:pStyle w:val="12"/>
        <w:outlineLvl w:val="9"/>
        <w:rPr>
          <w:rFonts w:hint="eastAsia" w:ascii="宋体" w:hAnsi="宋体" w:eastAsia="宋体" w:cs="宋体"/>
          <w:color w:val="auto"/>
          <w:highlight w:val="none"/>
        </w:rPr>
      </w:pPr>
    </w:p>
    <w:p w14:paraId="6EEED37B">
      <w:pPr>
        <w:pStyle w:val="12"/>
        <w:outlineLvl w:val="9"/>
        <w:rPr>
          <w:rFonts w:hint="eastAsia" w:ascii="宋体" w:hAnsi="宋体" w:eastAsia="宋体" w:cs="宋体"/>
          <w:color w:val="auto"/>
          <w:highlight w:val="none"/>
        </w:rPr>
      </w:pPr>
    </w:p>
    <w:p w14:paraId="701ABBC2">
      <w:pPr>
        <w:pStyle w:val="12"/>
        <w:outlineLvl w:val="9"/>
        <w:rPr>
          <w:rFonts w:hint="eastAsia" w:ascii="宋体" w:hAnsi="宋体" w:eastAsia="宋体" w:cs="宋体"/>
          <w:color w:val="auto"/>
          <w:highlight w:val="none"/>
        </w:rPr>
      </w:pPr>
    </w:p>
    <w:p w14:paraId="0722E824">
      <w:pPr>
        <w:pStyle w:val="12"/>
        <w:outlineLvl w:val="9"/>
        <w:rPr>
          <w:rFonts w:hint="eastAsia" w:ascii="宋体" w:hAnsi="宋体" w:eastAsia="宋体" w:cs="宋体"/>
          <w:color w:val="auto"/>
          <w:highlight w:val="none"/>
        </w:rPr>
      </w:pPr>
    </w:p>
    <w:p w14:paraId="1A5BA19A">
      <w:pPr>
        <w:pStyle w:val="12"/>
        <w:outlineLvl w:val="9"/>
        <w:rPr>
          <w:rFonts w:hint="eastAsia" w:ascii="宋体" w:hAnsi="宋体" w:eastAsia="宋体" w:cs="宋体"/>
          <w:color w:val="auto"/>
          <w:highlight w:val="none"/>
        </w:rPr>
      </w:pPr>
    </w:p>
    <w:p w14:paraId="46D4295B">
      <w:pPr>
        <w:pStyle w:val="12"/>
        <w:outlineLvl w:val="9"/>
        <w:rPr>
          <w:rFonts w:hint="eastAsia" w:ascii="宋体" w:hAnsi="宋体" w:eastAsia="宋体" w:cs="宋体"/>
          <w:color w:val="auto"/>
          <w:highlight w:val="none"/>
        </w:rPr>
      </w:pPr>
    </w:p>
    <w:p w14:paraId="3C045929">
      <w:pPr>
        <w:pStyle w:val="12"/>
        <w:outlineLvl w:val="9"/>
        <w:rPr>
          <w:rFonts w:hint="eastAsia" w:ascii="宋体" w:hAnsi="宋体" w:eastAsia="宋体" w:cs="宋体"/>
          <w:color w:val="auto"/>
          <w:highlight w:val="none"/>
        </w:rPr>
      </w:pPr>
    </w:p>
    <w:p w14:paraId="0694C272">
      <w:pPr>
        <w:pStyle w:val="12"/>
        <w:outlineLvl w:val="9"/>
        <w:rPr>
          <w:rFonts w:hint="eastAsia" w:ascii="宋体" w:hAnsi="宋体" w:eastAsia="宋体" w:cs="宋体"/>
          <w:color w:val="auto"/>
          <w:highlight w:val="none"/>
        </w:rPr>
      </w:pPr>
    </w:p>
    <w:p w14:paraId="5A053C06">
      <w:pPr>
        <w:pStyle w:val="12"/>
        <w:outlineLvl w:val="9"/>
        <w:rPr>
          <w:rFonts w:hint="eastAsia" w:ascii="宋体" w:hAnsi="宋体" w:eastAsia="宋体" w:cs="宋体"/>
          <w:color w:val="auto"/>
          <w:highlight w:val="none"/>
        </w:rPr>
      </w:pPr>
    </w:p>
    <w:p w14:paraId="2C18B83F">
      <w:pPr>
        <w:pStyle w:val="12"/>
        <w:outlineLvl w:val="9"/>
        <w:rPr>
          <w:rFonts w:hint="eastAsia" w:ascii="宋体" w:hAnsi="宋体" w:eastAsia="宋体" w:cs="宋体"/>
          <w:color w:val="auto"/>
          <w:highlight w:val="none"/>
        </w:rPr>
      </w:pPr>
    </w:p>
    <w:p w14:paraId="741F0A69">
      <w:pPr>
        <w:pStyle w:val="12"/>
        <w:outlineLvl w:val="9"/>
        <w:rPr>
          <w:rFonts w:hint="eastAsia" w:ascii="宋体" w:hAnsi="宋体" w:eastAsia="宋体" w:cs="宋体"/>
          <w:color w:val="auto"/>
          <w:highlight w:val="none"/>
        </w:rPr>
      </w:pPr>
    </w:p>
    <w:p w14:paraId="33D1DE09">
      <w:pPr>
        <w:pStyle w:val="12"/>
        <w:outlineLvl w:val="9"/>
        <w:rPr>
          <w:rFonts w:hint="eastAsia" w:ascii="宋体" w:hAnsi="宋体" w:eastAsia="宋体" w:cs="宋体"/>
          <w:color w:val="auto"/>
          <w:highlight w:val="none"/>
        </w:rPr>
      </w:pPr>
    </w:p>
    <w:p w14:paraId="7EFA8B24">
      <w:pPr>
        <w:pStyle w:val="12"/>
        <w:outlineLvl w:val="9"/>
        <w:rPr>
          <w:rFonts w:hint="eastAsia" w:ascii="宋体" w:hAnsi="宋体" w:eastAsia="宋体" w:cs="宋体"/>
          <w:color w:val="auto"/>
          <w:highlight w:val="none"/>
        </w:rPr>
      </w:pPr>
    </w:p>
    <w:p w14:paraId="67CA2C6E">
      <w:pPr>
        <w:pStyle w:val="12"/>
        <w:outlineLvl w:val="9"/>
        <w:rPr>
          <w:rFonts w:hint="eastAsia" w:ascii="宋体" w:hAnsi="宋体" w:eastAsia="宋体" w:cs="宋体"/>
          <w:color w:val="auto"/>
          <w:highlight w:val="none"/>
        </w:rPr>
      </w:pPr>
    </w:p>
    <w:p w14:paraId="53622E64">
      <w:pPr>
        <w:pStyle w:val="12"/>
        <w:outlineLvl w:val="9"/>
        <w:rPr>
          <w:rFonts w:hint="eastAsia" w:ascii="宋体" w:hAnsi="宋体" w:eastAsia="宋体" w:cs="宋体"/>
          <w:color w:val="auto"/>
          <w:highlight w:val="none"/>
        </w:rPr>
      </w:pPr>
    </w:p>
    <w:p w14:paraId="3A1FDD26">
      <w:pPr>
        <w:pStyle w:val="12"/>
        <w:outlineLvl w:val="9"/>
        <w:rPr>
          <w:rFonts w:hint="eastAsia" w:ascii="宋体" w:hAnsi="宋体" w:eastAsia="宋体" w:cs="宋体"/>
          <w:color w:val="auto"/>
          <w:highlight w:val="none"/>
        </w:rPr>
      </w:pPr>
    </w:p>
    <w:p w14:paraId="61973805">
      <w:pPr>
        <w:pStyle w:val="12"/>
        <w:outlineLvl w:val="9"/>
        <w:rPr>
          <w:rFonts w:hint="eastAsia" w:ascii="宋体" w:hAnsi="宋体" w:eastAsia="宋体" w:cs="宋体"/>
          <w:color w:val="auto"/>
          <w:highlight w:val="none"/>
        </w:rPr>
      </w:pPr>
    </w:p>
    <w:p w14:paraId="60AA9C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44F78DE">
      <w:pPr>
        <w:pStyle w:val="2"/>
        <w:numPr>
          <w:ilvl w:val="0"/>
          <w:numId w:val="4"/>
        </w:numPr>
        <w:bidi w:val="0"/>
        <w:rPr>
          <w:rFonts w:hint="eastAsia" w:ascii="宋体" w:hAnsi="宋体" w:eastAsia="宋体" w:cs="宋体"/>
          <w:color w:val="auto"/>
          <w:highlight w:val="none"/>
        </w:rPr>
      </w:pPr>
      <w:bookmarkStart w:id="3" w:name="_Toc29382"/>
      <w:bookmarkStart w:id="4" w:name="_Toc23622"/>
      <w:bookmarkStart w:id="5" w:name="_Toc24066"/>
      <w:r>
        <w:rPr>
          <w:rFonts w:hint="eastAsia" w:ascii="宋体" w:hAnsi="宋体" w:eastAsia="宋体" w:cs="宋体"/>
          <w:color w:val="auto"/>
          <w:highlight w:val="none"/>
        </w:rPr>
        <w:t>招标公告</w:t>
      </w:r>
      <w:bookmarkEnd w:id="3"/>
      <w:bookmarkEnd w:id="4"/>
      <w:bookmarkEnd w:id="5"/>
    </w:p>
    <w:p w14:paraId="7DF7541F">
      <w:pPr>
        <w:spacing w:line="440" w:lineRule="exact"/>
        <w:jc w:val="center"/>
        <w:outlineLvl w:val="9"/>
        <w:rPr>
          <w:rFonts w:hint="eastAsia" w:ascii="宋体" w:hAnsi="宋体" w:eastAsia="宋体" w:cs="宋体"/>
          <w:b/>
          <w:bCs/>
          <w:color w:val="auto"/>
          <w:sz w:val="28"/>
          <w:szCs w:val="28"/>
          <w:highlight w:val="none"/>
          <w:lang w:eastAsia="zh-CN"/>
        </w:rPr>
      </w:pPr>
      <w:bookmarkStart w:id="6" w:name="_Toc21579"/>
      <w:bookmarkStart w:id="7" w:name="_Toc21974"/>
      <w:r>
        <w:rPr>
          <w:rFonts w:hint="eastAsia" w:ascii="宋体" w:hAnsi="宋体" w:cs="宋体"/>
          <w:b/>
          <w:bCs/>
          <w:color w:val="auto"/>
          <w:sz w:val="28"/>
          <w:szCs w:val="28"/>
          <w:highlight w:val="none"/>
          <w:lang w:eastAsia="zh-CN"/>
        </w:rPr>
        <w:t>博爱县文化广电和旅游局博爱县文化活动中心多功能报告厅配套设施采购项目</w:t>
      </w:r>
    </w:p>
    <w:p w14:paraId="3795FBB4">
      <w:pPr>
        <w:spacing w:line="440" w:lineRule="exact"/>
        <w:jc w:val="center"/>
        <w:outlineLvl w:val="9"/>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招标公告（不见面开标）</w:t>
      </w:r>
    </w:p>
    <w:tbl>
      <w:tblPr>
        <w:tblStyle w:val="34"/>
        <w:tblW w:w="55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9"/>
      </w:tblGrid>
      <w:tr w14:paraId="1893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5000" w:type="pct"/>
          </w:tcPr>
          <w:p w14:paraId="296D1CC5">
            <w:pPr>
              <w:pStyle w:val="33"/>
              <w:outlineLvl w:val="9"/>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4B05273F">
            <w:pPr>
              <w:pStyle w:val="33"/>
              <w:outlineLvl w:val="9"/>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博爱县文化广电和旅游局博爱县文化活动中心多功能报告厅配套设施采购项目</w:t>
            </w:r>
            <w:r>
              <w:rPr>
                <w:rFonts w:hint="eastAsia" w:ascii="宋体" w:hAnsi="宋体" w:eastAsia="宋体" w:cs="宋体"/>
                <w:color w:val="auto"/>
                <w:highlight w:val="none"/>
                <w:u w:val="none"/>
                <w:lang w:val="en-US" w:eastAsia="zh-CN"/>
              </w:rPr>
              <w:t>招标项目</w:t>
            </w:r>
            <w:r>
              <w:rPr>
                <w:rFonts w:hint="eastAsia" w:ascii="宋体" w:hAnsi="宋体" w:eastAsia="宋体" w:cs="宋体"/>
                <w:color w:val="auto"/>
                <w:highlight w:val="none"/>
              </w:rPr>
              <w:t>的潜在投标人应在</w:t>
            </w:r>
            <w:r>
              <w:rPr>
                <w:rFonts w:hint="eastAsia" w:ascii="宋体" w:hAnsi="宋体" w:eastAsia="宋体" w:cs="宋体"/>
                <w:color w:val="auto"/>
                <w:highlight w:val="none"/>
                <w:u w:val="single"/>
              </w:rPr>
              <w:t>焦作市公共资源交易中心网站</w:t>
            </w:r>
            <w:r>
              <w:rPr>
                <w:rFonts w:hint="eastAsia" w:ascii="宋体" w:hAnsi="宋体" w:eastAsia="宋体" w:cs="宋体"/>
                <w:color w:val="auto"/>
                <w:highlight w:val="none"/>
              </w:rPr>
              <w:t>获取招标文件，并于</w:t>
            </w:r>
            <w:r>
              <w:rPr>
                <w:rFonts w:hint="eastAsia" w:ascii="宋体" w:hAnsi="宋体" w:eastAsia="宋体" w:cs="宋体"/>
                <w:color w:val="auto"/>
                <w:highlight w:val="none"/>
                <w:u w:val="single"/>
              </w:rPr>
              <w:t>2025年 0</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 xml:space="preserve">月   </w:t>
            </w:r>
            <w:r>
              <w:rPr>
                <w:rFonts w:hint="eastAsia" w:ascii="宋体" w:hAnsi="宋体" w:eastAsia="宋体" w:cs="宋体"/>
                <w:color w:val="auto"/>
                <w:highlight w:val="none"/>
                <w:u w:val="single"/>
                <w:lang w:val="en-US" w:eastAsia="zh-CN"/>
              </w:rPr>
              <w:t>16</w:t>
            </w:r>
            <w:r>
              <w:rPr>
                <w:rFonts w:hint="eastAsia" w:ascii="宋体" w:hAnsi="宋体" w:eastAsia="宋体" w:cs="宋体"/>
                <w:color w:val="auto"/>
                <w:highlight w:val="none"/>
                <w:u w:val="single"/>
              </w:rPr>
              <w:t>日09时00分</w:t>
            </w:r>
            <w:r>
              <w:rPr>
                <w:rFonts w:hint="eastAsia" w:ascii="宋体" w:hAnsi="宋体" w:eastAsia="宋体" w:cs="宋体"/>
                <w:color w:val="auto"/>
                <w:highlight w:val="none"/>
              </w:rPr>
              <w:t>（北京时间）前递交投标文件。</w:t>
            </w:r>
          </w:p>
        </w:tc>
      </w:tr>
    </w:tbl>
    <w:p w14:paraId="72783507">
      <w:pPr>
        <w:pStyle w:val="54"/>
        <w:spacing w:line="440" w:lineRule="exact"/>
        <w:ind w:left="0" w:firstLine="0"/>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一、项目基本情况</w:t>
      </w:r>
    </w:p>
    <w:p w14:paraId="441F7A37">
      <w:pPr>
        <w:pStyle w:val="54"/>
        <w:spacing w:line="440" w:lineRule="exact"/>
        <w:ind w:left="0" w:firstLine="480" w:firstLineChars="200"/>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1.项目编号：</w:t>
      </w:r>
      <w:r>
        <w:rPr>
          <w:rFonts w:ascii="宋体" w:hAnsi="宋体" w:eastAsia="宋体" w:cs="宋体"/>
          <w:color w:val="auto"/>
          <w:spacing w:val="-2"/>
          <w:sz w:val="24"/>
          <w:szCs w:val="24"/>
        </w:rPr>
        <w:t>博财招标采购-2025-</w:t>
      </w:r>
      <w:r>
        <w:rPr>
          <w:rFonts w:hint="eastAsia" w:cs="宋体"/>
          <w:color w:val="auto"/>
          <w:spacing w:val="-2"/>
          <w:sz w:val="24"/>
          <w:szCs w:val="24"/>
          <w:lang w:val="en-US" w:eastAsia="zh-CN"/>
        </w:rPr>
        <w:t>12</w:t>
      </w:r>
    </w:p>
    <w:p w14:paraId="285ABF7F">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2.项目名称：</w:t>
      </w:r>
      <w:r>
        <w:rPr>
          <w:rFonts w:hint="eastAsia" w:cs="宋体"/>
          <w:color w:val="auto"/>
          <w:sz w:val="24"/>
          <w:highlight w:val="none"/>
          <w:lang w:eastAsia="zh-CN"/>
        </w:rPr>
        <w:t>博爱县文化广电和旅游局博爱县文化活动中心多功能报告厅配套设施采购项目</w:t>
      </w:r>
    </w:p>
    <w:p w14:paraId="11B6F311">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3.采购方式：公开招标</w:t>
      </w:r>
    </w:p>
    <w:p w14:paraId="0D2879CC">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4.预算金额：</w:t>
      </w:r>
      <w:r>
        <w:rPr>
          <w:rFonts w:hint="eastAsia" w:cs="宋体"/>
          <w:color w:val="auto"/>
          <w:sz w:val="24"/>
          <w:highlight w:val="none"/>
          <w:lang w:eastAsia="zh-CN"/>
        </w:rPr>
        <w:t>6390000.00</w:t>
      </w:r>
      <w:r>
        <w:rPr>
          <w:rFonts w:hint="eastAsia" w:ascii="宋体" w:hAnsi="宋体" w:eastAsia="宋体" w:cs="宋体"/>
          <w:color w:val="auto"/>
          <w:sz w:val="24"/>
          <w:highlight w:val="none"/>
          <w:lang w:eastAsia="zh-CN"/>
        </w:rPr>
        <w:t>元</w:t>
      </w:r>
    </w:p>
    <w:p w14:paraId="3A6E6A09">
      <w:pPr>
        <w:pStyle w:val="54"/>
        <w:spacing w:line="440" w:lineRule="exact"/>
        <w:ind w:left="0" w:firstLine="720" w:firstLineChars="3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最高限价：</w:t>
      </w:r>
      <w:r>
        <w:rPr>
          <w:rFonts w:hint="eastAsia" w:cs="宋体"/>
          <w:color w:val="auto"/>
          <w:sz w:val="24"/>
          <w:highlight w:val="none"/>
          <w:lang w:eastAsia="zh-CN"/>
        </w:rPr>
        <w:t>6390000.00</w:t>
      </w:r>
      <w:r>
        <w:rPr>
          <w:rFonts w:hint="eastAsia" w:ascii="宋体" w:hAnsi="宋体" w:eastAsia="宋体" w:cs="宋体"/>
          <w:color w:val="auto"/>
          <w:sz w:val="24"/>
          <w:highlight w:val="none"/>
          <w:lang w:eastAsia="zh-CN"/>
        </w:rPr>
        <w:t xml:space="preserve">元 </w:t>
      </w:r>
    </w:p>
    <w:tbl>
      <w:tblPr>
        <w:tblStyle w:val="35"/>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80"/>
        <w:gridCol w:w="3315"/>
        <w:gridCol w:w="1602"/>
        <w:gridCol w:w="1683"/>
      </w:tblGrid>
      <w:tr w14:paraId="79F0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9" w:type="dxa"/>
            <w:vAlign w:val="center"/>
          </w:tcPr>
          <w:p w14:paraId="2D235CE7">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080" w:type="dxa"/>
            <w:vAlign w:val="center"/>
          </w:tcPr>
          <w:p w14:paraId="5F33E07C">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3315" w:type="dxa"/>
            <w:vAlign w:val="center"/>
          </w:tcPr>
          <w:p w14:paraId="49ADED51">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1602" w:type="dxa"/>
            <w:vAlign w:val="center"/>
          </w:tcPr>
          <w:p w14:paraId="32F7BA49">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包预算</w:t>
            </w:r>
          </w:p>
          <w:p w14:paraId="4B609B7B">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683" w:type="dxa"/>
            <w:vAlign w:val="center"/>
          </w:tcPr>
          <w:p w14:paraId="29D27C0B">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包最高限价</w:t>
            </w:r>
          </w:p>
          <w:p w14:paraId="70E70268">
            <w:pPr>
              <w:pStyle w:val="29"/>
              <w:spacing w:before="0" w:beforeAutospacing="0" w:after="0" w:afterAutospacing="0"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（元）</w:t>
            </w:r>
          </w:p>
        </w:tc>
      </w:tr>
      <w:tr w14:paraId="738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9" w:type="dxa"/>
            <w:vAlign w:val="center"/>
          </w:tcPr>
          <w:p w14:paraId="1A6B8BDC">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80" w:type="dxa"/>
            <w:vAlign w:val="center"/>
          </w:tcPr>
          <w:p w14:paraId="089E2D65">
            <w:pPr>
              <w:spacing w:line="440" w:lineRule="exact"/>
              <w:jc w:val="center"/>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博政采购（2025）22号 </w:t>
            </w:r>
            <w:r>
              <w:rPr>
                <w:rFonts w:hint="eastAsia" w:ascii="宋体" w:hAnsi="宋体" w:cs="宋体"/>
                <w:color w:val="auto"/>
                <w:sz w:val="24"/>
                <w:highlight w:val="none"/>
                <w:lang w:val="en-US" w:eastAsia="zh-CN"/>
              </w:rPr>
              <w:t>-1</w:t>
            </w:r>
          </w:p>
        </w:tc>
        <w:tc>
          <w:tcPr>
            <w:tcW w:w="3315" w:type="dxa"/>
            <w:vAlign w:val="center"/>
          </w:tcPr>
          <w:p w14:paraId="3EBB37AF">
            <w:pPr>
              <w:spacing w:line="440" w:lineRule="exac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博爱县文化广电和旅游局博爱县文化活动中心多功能报告厅配套设施采购项目</w:t>
            </w:r>
          </w:p>
        </w:tc>
        <w:tc>
          <w:tcPr>
            <w:tcW w:w="1602" w:type="dxa"/>
            <w:vAlign w:val="center"/>
          </w:tcPr>
          <w:p w14:paraId="45BB0FBB">
            <w:pPr>
              <w:spacing w:line="440" w:lineRule="exac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6390000.00</w:t>
            </w:r>
          </w:p>
        </w:tc>
        <w:tc>
          <w:tcPr>
            <w:tcW w:w="1683" w:type="dxa"/>
            <w:vAlign w:val="center"/>
          </w:tcPr>
          <w:p w14:paraId="0D2A03F9">
            <w:pPr>
              <w:spacing w:line="440" w:lineRule="exact"/>
              <w:jc w:val="center"/>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6390000.00</w:t>
            </w:r>
          </w:p>
        </w:tc>
      </w:tr>
    </w:tbl>
    <w:p w14:paraId="1886C62C">
      <w:pPr>
        <w:pStyle w:val="54"/>
        <w:numPr>
          <w:ilvl w:val="0"/>
          <w:numId w:val="5"/>
        </w:numPr>
        <w:spacing w:line="440" w:lineRule="exact"/>
        <w:ind w:left="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采购需求（包括但不限于标的的名称、数量、简要技术需求或服务要求等）</w:t>
      </w:r>
    </w:p>
    <w:p w14:paraId="1FC097CD">
      <w:pPr>
        <w:pStyle w:val="54"/>
        <w:spacing w:line="440" w:lineRule="exact"/>
        <w:ind w:left="0" w:firstLine="714" w:firstLineChars="300"/>
        <w:outlineLvl w:val="9"/>
        <w:rPr>
          <w:rFonts w:hint="eastAsia" w:ascii="宋体" w:hAnsi="宋体" w:eastAsia="宋体" w:cs="宋体"/>
          <w:color w:val="auto"/>
          <w:spacing w:val="-1"/>
          <w:kern w:val="2"/>
          <w:sz w:val="24"/>
          <w:szCs w:val="24"/>
          <w:highlight w:val="none"/>
          <w:lang w:eastAsia="zh-CN"/>
        </w:rPr>
      </w:pPr>
      <w:r>
        <w:rPr>
          <w:rFonts w:hint="eastAsia" w:ascii="宋体" w:hAnsi="宋体" w:eastAsia="宋体" w:cs="宋体"/>
          <w:color w:val="auto"/>
          <w:spacing w:val="-1"/>
          <w:kern w:val="2"/>
          <w:sz w:val="24"/>
          <w:szCs w:val="24"/>
          <w:highlight w:val="none"/>
          <w:lang w:eastAsia="zh-CN"/>
        </w:rPr>
        <w:t>5.1采购内容为：舞台机械系统、灯光系统、音响系统、音视频系统、公共座椅等（详见第五章采购内容及技术要求）</w:t>
      </w:r>
    </w:p>
    <w:p w14:paraId="40D01A90">
      <w:pPr>
        <w:pStyle w:val="54"/>
        <w:spacing w:line="440" w:lineRule="exact"/>
        <w:ind w:left="0" w:firstLine="714" w:firstLineChars="300"/>
        <w:outlineLvl w:val="9"/>
        <w:rPr>
          <w:rFonts w:hint="eastAsia" w:ascii="宋体" w:hAnsi="宋体" w:eastAsia="宋体" w:cs="宋体"/>
          <w:color w:val="auto"/>
          <w:sz w:val="24"/>
          <w:highlight w:val="none"/>
          <w:lang w:eastAsia="zh-CN"/>
        </w:rPr>
      </w:pPr>
      <w:r>
        <w:rPr>
          <w:rFonts w:hint="eastAsia" w:ascii="宋体" w:hAnsi="宋体" w:eastAsia="宋体" w:cs="宋体"/>
          <w:color w:val="auto"/>
          <w:spacing w:val="-1"/>
          <w:kern w:val="2"/>
          <w:sz w:val="24"/>
          <w:szCs w:val="24"/>
          <w:highlight w:val="none"/>
          <w:lang w:eastAsia="zh-CN"/>
        </w:rPr>
        <w:t xml:space="preserve">5.2 </w:t>
      </w:r>
      <w:r>
        <w:rPr>
          <w:rFonts w:hint="eastAsia" w:ascii="宋体" w:hAnsi="宋体" w:eastAsia="宋体" w:cs="宋体"/>
          <w:color w:val="auto"/>
          <w:sz w:val="24"/>
          <w:highlight w:val="none"/>
          <w:lang w:eastAsia="zh-CN"/>
        </w:rPr>
        <w:t>质量标准：合格，符合国家及行业规范标准</w:t>
      </w:r>
    </w:p>
    <w:p w14:paraId="03230FCA">
      <w:pPr>
        <w:pStyle w:val="54"/>
        <w:spacing w:line="440" w:lineRule="exact"/>
        <w:ind w:left="0" w:firstLine="720" w:firstLineChars="3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5.3 质保期：三年</w:t>
      </w:r>
    </w:p>
    <w:p w14:paraId="2022E839">
      <w:pPr>
        <w:pStyle w:val="54"/>
        <w:spacing w:line="440" w:lineRule="exact"/>
        <w:ind w:left="0" w:firstLine="720" w:firstLineChars="3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5.4 本项目设一个标段</w:t>
      </w:r>
    </w:p>
    <w:p w14:paraId="5E7CDEE9">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6.合同履行期限（供货安装期）：60日历天</w:t>
      </w:r>
    </w:p>
    <w:p w14:paraId="6DAF286F">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7.本项目是否接受联合体投标：否</w:t>
      </w:r>
    </w:p>
    <w:p w14:paraId="1B25BAEA">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8.是否接受进口产品：否</w:t>
      </w:r>
    </w:p>
    <w:p w14:paraId="145DEC5D">
      <w:pPr>
        <w:pStyle w:val="54"/>
        <w:spacing w:line="440" w:lineRule="exact"/>
        <w:ind w:left="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9.是否专门面向中小企业：否</w:t>
      </w:r>
    </w:p>
    <w:p w14:paraId="7FE8DFD4">
      <w:pPr>
        <w:adjustRightInd w:val="0"/>
        <w:snapToGrid w:val="0"/>
        <w:spacing w:line="440" w:lineRule="exact"/>
        <w:outlineLvl w:val="9"/>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二、申请人资格要求：</w:t>
      </w:r>
    </w:p>
    <w:p w14:paraId="40B07658">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en-US"/>
        </w:rPr>
        <w:t>1.</w:t>
      </w:r>
      <w:r>
        <w:rPr>
          <w:rFonts w:hint="eastAsia" w:ascii="宋体" w:hAnsi="宋体" w:eastAsia="宋体" w:cs="宋体"/>
          <w:color w:val="auto"/>
          <w:sz w:val="24"/>
          <w:highlight w:val="none"/>
          <w:shd w:val="clear" w:color="auto" w:fill="FFFFFF"/>
          <w:lang w:val="en-US" w:eastAsia="zh-CN"/>
        </w:rPr>
        <w:t>符合</w:t>
      </w:r>
      <w:r>
        <w:rPr>
          <w:rFonts w:hint="eastAsia" w:ascii="宋体" w:hAnsi="宋体" w:eastAsia="宋体" w:cs="宋体"/>
          <w:color w:val="auto"/>
          <w:sz w:val="24"/>
          <w:highlight w:val="none"/>
          <w:shd w:val="clear" w:color="auto" w:fill="FFFFFF"/>
          <w:lang w:val="en-US" w:eastAsia="en-US"/>
        </w:rPr>
        <w:t>《中华人民共和国政府采购法》第二十二条规定</w:t>
      </w:r>
      <w:r>
        <w:rPr>
          <w:rFonts w:hint="eastAsia" w:ascii="宋体" w:hAnsi="宋体" w:cs="宋体"/>
          <w:color w:val="auto"/>
          <w:sz w:val="24"/>
          <w:highlight w:val="none"/>
          <w:shd w:val="clear" w:color="auto" w:fill="FFFFFF"/>
          <w:lang w:val="en-US" w:eastAsia="zh-CN"/>
        </w:rPr>
        <w:t>。</w:t>
      </w:r>
    </w:p>
    <w:p w14:paraId="7E27779C">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lang w:val="en-US" w:eastAsia="en-US"/>
        </w:rPr>
      </w:pPr>
      <w:r>
        <w:rPr>
          <w:rFonts w:hint="eastAsia" w:ascii="宋体" w:hAnsi="宋体" w:eastAsia="宋体" w:cs="宋体"/>
          <w:color w:val="auto"/>
          <w:sz w:val="24"/>
          <w:highlight w:val="none"/>
          <w:shd w:val="clear" w:color="auto" w:fill="FFFFFF"/>
          <w:lang w:val="en-US" w:eastAsia="en-US"/>
        </w:rPr>
        <w:t>2.落实政府采购政策需满足的资格要求：促进中小企业和监狱企业发展扶持政策、政府强制采购节能产品、节能产品及环境标志产品优先采购。</w:t>
      </w:r>
    </w:p>
    <w:p w14:paraId="46E849A6">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lang w:val="en-US" w:eastAsia="en-US"/>
        </w:rPr>
      </w:pPr>
      <w:r>
        <w:rPr>
          <w:rFonts w:hint="eastAsia" w:ascii="宋体" w:hAnsi="宋体" w:eastAsia="宋体" w:cs="宋体"/>
          <w:color w:val="auto"/>
          <w:sz w:val="24"/>
          <w:highlight w:val="none"/>
          <w:shd w:val="clear" w:color="auto" w:fill="FFFFFF"/>
          <w:lang w:val="en-US" w:eastAsia="en-US"/>
        </w:rPr>
        <w:t>3.本项目的特定资格要求</w:t>
      </w:r>
    </w:p>
    <w:p w14:paraId="26137B68">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lang w:val="en-US" w:eastAsia="en-US"/>
        </w:rPr>
      </w:pPr>
      <w:r>
        <w:rPr>
          <w:rFonts w:hint="eastAsia" w:ascii="宋体" w:hAnsi="宋体" w:eastAsia="宋体" w:cs="宋体"/>
          <w:color w:val="auto"/>
          <w:sz w:val="24"/>
          <w:highlight w:val="none"/>
          <w:shd w:val="clear" w:color="auto" w:fill="FFFFFF"/>
          <w:lang w:val="en-US" w:eastAsia="en-US"/>
        </w:rPr>
        <w:t>3.1 投标人须具有有效的营业执照，并具有实施完成本项目的经营实力和完善的售后服务体系；</w:t>
      </w:r>
    </w:p>
    <w:p w14:paraId="764DCC1D">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lang w:val="en-US" w:eastAsia="en-US"/>
        </w:rPr>
      </w:pPr>
      <w:r>
        <w:rPr>
          <w:rFonts w:hint="eastAsia" w:ascii="宋体" w:hAnsi="宋体" w:eastAsia="宋体" w:cs="宋体"/>
          <w:color w:val="auto"/>
          <w:sz w:val="24"/>
          <w:highlight w:val="none"/>
          <w:shd w:val="clear" w:color="auto" w:fill="FFFFFF"/>
          <w:lang w:val="en-US" w:eastAsia="en-US"/>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投标人，拒绝参与政府采购活动，同时对信用信息查询记录和证据进行打印存档。(备注：信誉要求由采购代理机构开标当日提供查询结果。) </w:t>
      </w:r>
    </w:p>
    <w:p w14:paraId="3CE11575">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lang w:val="en-US" w:eastAsia="en-US"/>
        </w:rPr>
      </w:pPr>
      <w:r>
        <w:rPr>
          <w:rFonts w:hint="eastAsia" w:ascii="宋体" w:hAnsi="宋体" w:eastAsia="宋体" w:cs="宋体"/>
          <w:color w:val="auto"/>
          <w:sz w:val="24"/>
          <w:highlight w:val="none"/>
          <w:shd w:val="clear" w:color="auto" w:fill="FFFFFF"/>
          <w:lang w:val="en-US" w:eastAsia="en-US"/>
        </w:rPr>
        <w:t>3.3 本项目不接受联合体投标；</w:t>
      </w:r>
    </w:p>
    <w:p w14:paraId="3795B5BF">
      <w:pPr>
        <w:widowControl/>
        <w:spacing w:line="480" w:lineRule="exact"/>
        <w:ind w:firstLine="480" w:firstLineChars="200"/>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en-US"/>
        </w:rPr>
        <w:t>3.4 资格审查方式：资格后审</w:t>
      </w:r>
      <w:r>
        <w:rPr>
          <w:rFonts w:hint="eastAsia" w:ascii="宋体" w:hAnsi="宋体" w:eastAsia="宋体" w:cs="宋体"/>
          <w:color w:val="auto"/>
          <w:sz w:val="24"/>
          <w:highlight w:val="none"/>
          <w:shd w:val="clear" w:color="auto" w:fill="FFFFFF"/>
        </w:rPr>
        <w:t>。</w:t>
      </w:r>
    </w:p>
    <w:p w14:paraId="61EF3730">
      <w:pPr>
        <w:widowControl/>
        <w:spacing w:line="480" w:lineRule="exact"/>
        <w:jc w:val="left"/>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三、获取招标文件</w:t>
      </w:r>
    </w:p>
    <w:p w14:paraId="7EA6D503">
      <w:pPr>
        <w:pStyle w:val="29"/>
        <w:autoSpaceDE w:val="0"/>
        <w:spacing w:before="0" w:beforeAutospacing="0" w:after="0" w:afterAutospacing="0" w:line="480" w:lineRule="exact"/>
        <w:ind w:firstLine="480" w:firstLineChars="200"/>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1.时间：2025年0</w:t>
      </w:r>
      <w:r>
        <w:rPr>
          <w:rFonts w:hint="eastAsia" w:cs="宋体"/>
          <w:color w:val="auto"/>
          <w:highlight w:val="none"/>
          <w:lang w:val="en-US" w:eastAsia="zh-CN"/>
        </w:rPr>
        <w:t>8</w:t>
      </w:r>
      <w:r>
        <w:rPr>
          <w:rFonts w:hint="eastAsia" w:ascii="宋体" w:hAnsi="宋体" w:eastAsia="宋体" w:cs="宋体"/>
          <w:color w:val="auto"/>
          <w:highlight w:val="none"/>
        </w:rPr>
        <w:t xml:space="preserve">月 </w:t>
      </w:r>
      <w:r>
        <w:rPr>
          <w:rFonts w:hint="eastAsia" w:cs="宋体"/>
          <w:color w:val="auto"/>
          <w:highlight w:val="none"/>
          <w:lang w:val="en-US" w:eastAsia="zh-CN"/>
        </w:rPr>
        <w:t>25</w:t>
      </w:r>
      <w:r>
        <w:rPr>
          <w:rFonts w:hint="eastAsia" w:ascii="宋体" w:hAnsi="宋体" w:eastAsia="宋体" w:cs="宋体"/>
          <w:color w:val="auto"/>
          <w:highlight w:val="none"/>
        </w:rPr>
        <w:t xml:space="preserve"> 日至2025年 0</w:t>
      </w:r>
      <w:r>
        <w:rPr>
          <w:rFonts w:hint="eastAsia" w:cs="宋体"/>
          <w:color w:val="auto"/>
          <w:highlight w:val="none"/>
          <w:lang w:val="en-US" w:eastAsia="zh-CN"/>
        </w:rPr>
        <w:t>8</w:t>
      </w:r>
      <w:r>
        <w:rPr>
          <w:rFonts w:hint="eastAsia" w:ascii="宋体" w:hAnsi="宋体" w:eastAsia="宋体" w:cs="宋体"/>
          <w:color w:val="auto"/>
          <w:highlight w:val="none"/>
        </w:rPr>
        <w:t xml:space="preserve">月 </w:t>
      </w:r>
      <w:r>
        <w:rPr>
          <w:rFonts w:hint="eastAsia" w:cs="宋体"/>
          <w:color w:val="auto"/>
          <w:highlight w:val="none"/>
          <w:lang w:val="en-US" w:eastAsia="zh-CN"/>
        </w:rPr>
        <w:t>29</w:t>
      </w:r>
      <w:r>
        <w:rPr>
          <w:rFonts w:hint="eastAsia" w:ascii="宋体" w:hAnsi="宋体" w:eastAsia="宋体" w:cs="宋体"/>
          <w:color w:val="auto"/>
          <w:highlight w:val="none"/>
        </w:rPr>
        <w:t xml:space="preserve"> 日</w:t>
      </w:r>
      <w:r>
        <w:rPr>
          <w:rFonts w:hint="eastAsia" w:ascii="宋体" w:hAnsi="宋体" w:eastAsia="宋体" w:cs="宋体"/>
          <w:color w:val="auto"/>
          <w:highlight w:val="none"/>
        </w:rPr>
        <w:t>，每天上午00:00至12:00，下午12:00至23:59（北京时间，法定节假日除外。）</w:t>
      </w:r>
    </w:p>
    <w:p w14:paraId="0F185CC6">
      <w:pPr>
        <w:pStyle w:val="29"/>
        <w:autoSpaceDE w:val="0"/>
        <w:spacing w:before="0" w:beforeAutospacing="0" w:after="0" w:afterAutospacing="0" w:line="480" w:lineRule="exact"/>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2.地点：</w:t>
      </w:r>
      <w:r>
        <w:rPr>
          <w:rFonts w:hint="eastAsia" w:ascii="宋体" w:hAnsi="宋体" w:eastAsia="宋体" w:cs="宋体"/>
          <w:color w:val="auto"/>
          <w:spacing w:val="-1"/>
          <w:highlight w:val="none"/>
        </w:rPr>
        <w:t>焦作市公共资源交易中心网站；</w:t>
      </w:r>
    </w:p>
    <w:p w14:paraId="14DF4445">
      <w:pPr>
        <w:pStyle w:val="29"/>
        <w:autoSpaceDE w:val="0"/>
        <w:spacing w:before="0" w:beforeAutospacing="0" w:after="0" w:afterAutospacing="0" w:line="480" w:lineRule="exact"/>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3.方式：本项目采用电子开评标（不见面开标），凡有意参加投标者，请登陆焦作市公共资源交易中心网站交易平台“交易主体登录 ”栏目下载招标文件。</w:t>
      </w:r>
    </w:p>
    <w:p w14:paraId="3D3F2897">
      <w:pPr>
        <w:pStyle w:val="29"/>
        <w:autoSpaceDE w:val="0"/>
        <w:spacing w:before="0" w:beforeAutospacing="0" w:after="0" w:afterAutospacing="0" w:line="480" w:lineRule="exact"/>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4.售价：0元</w:t>
      </w:r>
    </w:p>
    <w:p w14:paraId="56EE0044">
      <w:pPr>
        <w:widowControl/>
        <w:spacing w:line="480" w:lineRule="exact"/>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bCs/>
          <w:color w:val="auto"/>
          <w:spacing w:val="-1"/>
          <w:sz w:val="24"/>
          <w:highlight w:val="none"/>
        </w:rPr>
        <w:t>投标截止时间及地点</w:t>
      </w:r>
    </w:p>
    <w:p w14:paraId="255606AB">
      <w:pPr>
        <w:adjustRightInd w:val="0"/>
        <w:snapToGrid w:val="0"/>
        <w:spacing w:line="480" w:lineRule="exact"/>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1.截止时间：2025年0</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 xml:space="preserve">月 </w:t>
      </w:r>
      <w:r>
        <w:rPr>
          <w:rFonts w:hint="eastAsia" w:ascii="宋体" w:hAnsi="宋体" w:cs="宋体"/>
          <w:color w:val="auto"/>
          <w:kern w:val="0"/>
          <w:sz w:val="24"/>
          <w:highlight w:val="none"/>
          <w:lang w:val="en-US" w:eastAsia="zh-CN"/>
        </w:rPr>
        <w:t>16</w:t>
      </w:r>
      <w:r>
        <w:rPr>
          <w:rFonts w:hint="eastAsia" w:ascii="宋体" w:hAnsi="宋体" w:eastAsia="宋体" w:cs="宋体"/>
          <w:color w:val="auto"/>
          <w:kern w:val="0"/>
          <w:sz w:val="24"/>
          <w:highlight w:val="none"/>
        </w:rPr>
        <w:t xml:space="preserve"> 日09时00分（北京时间）</w:t>
      </w:r>
    </w:p>
    <w:p w14:paraId="1DA71638">
      <w:pPr>
        <w:adjustRightInd w:val="0"/>
        <w:snapToGrid w:val="0"/>
        <w:spacing w:line="480" w:lineRule="exact"/>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2.地点：加密电子投标文件须在投标文件提交截止时间前通过“焦作市公共资源交易中心（https://ggzy.jiaozuo.gov.cn/）”网站-交易平台加密上传。</w:t>
      </w:r>
    </w:p>
    <w:p w14:paraId="2A846B00">
      <w:pPr>
        <w:widowControl/>
        <w:spacing w:line="4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w:t>
      </w:r>
      <w:r>
        <w:rPr>
          <w:rFonts w:hint="eastAsia" w:ascii="宋体" w:hAnsi="宋体" w:eastAsia="宋体" w:cs="宋体"/>
          <w:b/>
          <w:bCs/>
          <w:color w:val="auto"/>
          <w:spacing w:val="-1"/>
          <w:sz w:val="24"/>
          <w:highlight w:val="none"/>
        </w:rPr>
        <w:t>开标时间及地点</w:t>
      </w:r>
    </w:p>
    <w:p w14:paraId="4553599B">
      <w:pPr>
        <w:adjustRightInd w:val="0"/>
        <w:snapToGrid w:val="0"/>
        <w:spacing w:line="480" w:lineRule="exact"/>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1.时间：2025年0</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 xml:space="preserve">月 </w:t>
      </w:r>
      <w:r>
        <w:rPr>
          <w:rFonts w:hint="eastAsia" w:ascii="宋体" w:hAnsi="宋体" w:cs="宋体"/>
          <w:color w:val="auto"/>
          <w:kern w:val="0"/>
          <w:sz w:val="24"/>
          <w:highlight w:val="none"/>
          <w:lang w:val="en-US" w:eastAsia="zh-CN"/>
        </w:rPr>
        <w:t>16</w:t>
      </w:r>
      <w:r>
        <w:rPr>
          <w:rFonts w:hint="eastAsia" w:ascii="宋体" w:hAnsi="宋体" w:eastAsia="宋体" w:cs="宋体"/>
          <w:color w:val="auto"/>
          <w:kern w:val="0"/>
          <w:sz w:val="24"/>
          <w:highlight w:val="none"/>
        </w:rPr>
        <w:t xml:space="preserve"> 日09时00分（北京时间）</w:t>
      </w:r>
    </w:p>
    <w:p w14:paraId="37CEA7CE">
      <w:pPr>
        <w:adjustRightInd w:val="0"/>
        <w:snapToGrid w:val="0"/>
        <w:spacing w:line="480" w:lineRule="exact"/>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2.地点：博爱县公共资源交易中心二楼不见面开标 </w:t>
      </w:r>
      <w:r>
        <w:rPr>
          <w:rFonts w:hint="eastAsia" w:ascii="宋体" w:hAnsi="宋体" w:cs="宋体"/>
          <w:color w:val="auto"/>
          <w:kern w:val="0"/>
          <w:sz w:val="24"/>
          <w:highlight w:val="none"/>
          <w:lang w:val="en-US" w:eastAsia="zh-CN"/>
        </w:rPr>
        <w:t>二</w:t>
      </w:r>
      <w:r>
        <w:rPr>
          <w:rFonts w:hint="eastAsia" w:ascii="宋体" w:hAnsi="宋体" w:eastAsia="宋体" w:cs="宋体"/>
          <w:color w:val="auto"/>
          <w:kern w:val="0"/>
          <w:sz w:val="24"/>
          <w:highlight w:val="none"/>
        </w:rPr>
        <w:t xml:space="preserve"> 室。</w:t>
      </w:r>
    </w:p>
    <w:p w14:paraId="7A338653">
      <w:pPr>
        <w:spacing w:line="4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六、发布公告的媒介及招标公告期限</w:t>
      </w:r>
    </w:p>
    <w:p w14:paraId="7D64FC9B">
      <w:pPr>
        <w:widowControl/>
        <w:spacing w:line="48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在《河南省政府采购网》、《焦作市政府采购网》、《中国招标投标公共服务平台》、《焦作市公共资源交易中心网》、《博爱县公共资源交易中心网》http://ggzy.boai.gov.cn/上发布，招标公告期限为五个工作日。</w:t>
      </w:r>
    </w:p>
    <w:p w14:paraId="4734DAE2">
      <w:pPr>
        <w:adjustRightInd w:val="0"/>
        <w:snapToGrid w:val="0"/>
        <w:spacing w:line="440" w:lineRule="exact"/>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七、其他补充事宜</w:t>
      </w:r>
    </w:p>
    <w:p w14:paraId="51681490">
      <w:pPr>
        <w:keepNext w:val="0"/>
        <w:keepLines w:val="0"/>
        <w:pageBreakBefore w:val="0"/>
        <w:widowControl w:val="0"/>
        <w:kinsoku w:val="0"/>
        <w:wordWrap w:val="0"/>
        <w:overflowPunct/>
        <w:topLinePunct w:val="0"/>
        <w:autoSpaceDE w:val="0"/>
        <w:autoSpaceDN w:val="0"/>
        <w:bidi w:val="0"/>
        <w:adjustRightInd w:val="0"/>
        <w:snapToGrid w:val="0"/>
        <w:spacing w:line="440" w:lineRule="exact"/>
        <w:ind w:firstLine="476" w:firstLineChars="200"/>
        <w:jc w:val="left"/>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https://ggzy.jiaozuo.gov.cn/BidOpeningHall/bidhall/dqhnjz/login.html按要求解密投标文件。因文件未及时上传导致投标失败的责任由投标人自行承担，具体要求详见招标文件。 平台统一技术服务电话：0512-58188538，服务 QQ：4008503300，服务时间：周一至周日 8：00-17：30。</w:t>
      </w:r>
    </w:p>
    <w:p w14:paraId="6FD8B1BA">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6C46FA25">
      <w:pPr>
        <w:adjustRightInd w:val="0"/>
        <w:snapToGrid w:val="0"/>
        <w:spacing w:line="440" w:lineRule="exact"/>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八、</w:t>
      </w:r>
      <w:r>
        <w:rPr>
          <w:rFonts w:hint="eastAsia" w:ascii="宋体" w:hAnsi="宋体" w:eastAsia="宋体" w:cs="宋体"/>
          <w:b/>
          <w:color w:val="auto"/>
          <w:sz w:val="24"/>
          <w:highlight w:val="none"/>
          <w:shd w:val="clear" w:color="auto" w:fill="FFFFFF"/>
        </w:rPr>
        <w:t>凡对本次招标提出询问，请按以下方式联系</w:t>
      </w:r>
    </w:p>
    <w:p w14:paraId="35D344F0">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bookmarkStart w:id="8" w:name="_Toc26969"/>
      <w:r>
        <w:rPr>
          <w:rFonts w:hint="eastAsia" w:ascii="宋体" w:hAnsi="宋体" w:eastAsia="宋体" w:cs="宋体"/>
          <w:color w:val="auto"/>
          <w:spacing w:val="-1"/>
          <w:sz w:val="24"/>
          <w:highlight w:val="none"/>
        </w:rPr>
        <w:t>1. 采购人信息</w:t>
      </w:r>
      <w:bookmarkEnd w:id="8"/>
    </w:p>
    <w:p w14:paraId="05761ED7">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 xml:space="preserve">采购人：博爱县文化广电和旅游局 </w:t>
      </w:r>
    </w:p>
    <w:p w14:paraId="431083F1">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地址：博爱县清化镇海华路南段62号</w:t>
      </w:r>
    </w:p>
    <w:p w14:paraId="430A2097">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联系人：吕女士</w:t>
      </w:r>
    </w:p>
    <w:p w14:paraId="3F68E5F5">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电话：</w:t>
      </w:r>
      <w:bookmarkStart w:id="9" w:name="OLE_LINK6"/>
      <w:bookmarkStart w:id="10" w:name="OLE_LINK5"/>
      <w:r>
        <w:rPr>
          <w:rFonts w:hint="eastAsia" w:ascii="宋体" w:hAnsi="宋体" w:eastAsia="宋体" w:cs="宋体"/>
          <w:color w:val="auto"/>
          <w:spacing w:val="-1"/>
          <w:sz w:val="24"/>
          <w:highlight w:val="none"/>
        </w:rPr>
        <w:t>0391-8692959</w:t>
      </w:r>
    </w:p>
    <w:bookmarkEnd w:id="9"/>
    <w:bookmarkEnd w:id="10"/>
    <w:p w14:paraId="0BAF5C7B">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bookmarkStart w:id="11" w:name="_Toc24278"/>
      <w:r>
        <w:rPr>
          <w:rFonts w:hint="eastAsia" w:ascii="宋体" w:hAnsi="宋体" w:eastAsia="宋体" w:cs="宋体"/>
          <w:color w:val="auto"/>
          <w:spacing w:val="-1"/>
          <w:sz w:val="24"/>
          <w:highlight w:val="none"/>
        </w:rPr>
        <w:t>2.采购代理机构信息（如有）</w:t>
      </w:r>
      <w:bookmarkEnd w:id="11"/>
    </w:p>
    <w:p w14:paraId="06907372">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名称：河南众成工程管理有限公司</w:t>
      </w:r>
    </w:p>
    <w:p w14:paraId="6F096E49">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地址：焦作市解放区孟州路京水岸步行街</w:t>
      </w:r>
    </w:p>
    <w:p w14:paraId="4C720E91">
      <w:pPr>
        <w:kinsoku w:val="0"/>
        <w:autoSpaceDE w:val="0"/>
        <w:autoSpaceDN w:val="0"/>
        <w:adjustRightInd w:val="0"/>
        <w:snapToGrid w:val="0"/>
        <w:spacing w:line="440" w:lineRule="exact"/>
        <w:ind w:firstLine="476" w:firstLineChars="200"/>
        <w:textAlignment w:val="baseline"/>
        <w:outlineLvl w:val="9"/>
        <w:rPr>
          <w:rFonts w:hint="default" w:ascii="宋体" w:hAnsi="宋体" w:cs="宋体"/>
          <w:color w:val="auto"/>
          <w:spacing w:val="-1"/>
          <w:sz w:val="24"/>
          <w:highlight w:val="none"/>
          <w:lang w:val="en-US" w:eastAsia="zh-CN"/>
        </w:rPr>
      </w:pPr>
      <w:r>
        <w:rPr>
          <w:rFonts w:hint="eastAsia" w:ascii="宋体" w:hAnsi="宋体" w:eastAsia="宋体" w:cs="宋体"/>
          <w:color w:val="auto"/>
          <w:spacing w:val="-1"/>
          <w:sz w:val="24"/>
          <w:highlight w:val="none"/>
        </w:rPr>
        <w:t>联系人：</w:t>
      </w:r>
      <w:r>
        <w:rPr>
          <w:rFonts w:hint="eastAsia" w:ascii="宋体" w:hAnsi="宋体" w:cs="宋体"/>
          <w:color w:val="auto"/>
          <w:spacing w:val="-1"/>
          <w:sz w:val="24"/>
          <w:highlight w:val="none"/>
          <w:lang w:val="en-US" w:eastAsia="zh-CN"/>
        </w:rPr>
        <w:t xml:space="preserve"> 王女士</w:t>
      </w:r>
    </w:p>
    <w:p w14:paraId="3BD2B630">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联系方式：</w:t>
      </w:r>
      <w:bookmarkStart w:id="12" w:name="_Toc14020"/>
      <w:r>
        <w:rPr>
          <w:rFonts w:hint="eastAsia" w:ascii="宋体" w:hAnsi="宋体" w:eastAsia="宋体" w:cs="宋体"/>
          <w:color w:val="auto"/>
          <w:spacing w:val="-1"/>
          <w:sz w:val="24"/>
          <w:highlight w:val="none"/>
        </w:rPr>
        <w:t>18903890010</w:t>
      </w:r>
    </w:p>
    <w:p w14:paraId="685BA67A">
      <w:pPr>
        <w:kinsoku w:val="0"/>
        <w:autoSpaceDE w:val="0"/>
        <w:autoSpaceDN w:val="0"/>
        <w:adjustRightInd w:val="0"/>
        <w:snapToGrid w:val="0"/>
        <w:spacing w:line="440" w:lineRule="exact"/>
        <w:ind w:firstLine="476" w:firstLineChars="200"/>
        <w:textAlignment w:val="baseline"/>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3.项目联系方式</w:t>
      </w:r>
      <w:bookmarkEnd w:id="12"/>
    </w:p>
    <w:p w14:paraId="0466A019">
      <w:pPr>
        <w:kinsoku w:val="0"/>
        <w:autoSpaceDE w:val="0"/>
        <w:autoSpaceDN w:val="0"/>
        <w:adjustRightInd w:val="0"/>
        <w:snapToGrid w:val="0"/>
        <w:spacing w:line="440" w:lineRule="exact"/>
        <w:ind w:firstLine="476" w:firstLineChars="200"/>
        <w:textAlignment w:val="baseline"/>
        <w:outlineLvl w:val="9"/>
        <w:rPr>
          <w:rFonts w:hint="default"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rPr>
        <w:t>项目联系人：吕女士</w:t>
      </w:r>
      <w:r>
        <w:rPr>
          <w:rFonts w:hint="eastAsia" w:ascii="宋体" w:hAnsi="宋体" w:cs="宋体"/>
          <w:color w:val="auto"/>
          <w:spacing w:val="-1"/>
          <w:sz w:val="24"/>
          <w:highlight w:val="none"/>
          <w:lang w:eastAsia="zh-CN"/>
        </w:rPr>
        <w:t>、</w:t>
      </w:r>
      <w:r>
        <w:rPr>
          <w:rFonts w:hint="eastAsia" w:ascii="宋体" w:hAnsi="宋体" w:cs="宋体"/>
          <w:color w:val="auto"/>
          <w:spacing w:val="-1"/>
          <w:sz w:val="24"/>
          <w:highlight w:val="none"/>
          <w:lang w:val="en-US" w:eastAsia="zh-CN"/>
        </w:rPr>
        <w:t>王女士</w:t>
      </w:r>
    </w:p>
    <w:p w14:paraId="47AB3493">
      <w:pPr>
        <w:widowControl/>
        <w:spacing w:line="440" w:lineRule="exact"/>
        <w:ind w:firstLine="420"/>
        <w:outlineLvl w:val="9"/>
        <w:rPr>
          <w:rFonts w:hint="eastAsia" w:ascii="宋体" w:hAnsi="宋体" w:eastAsia="宋体" w:cs="宋体"/>
          <w:color w:val="auto"/>
          <w:sz w:val="24"/>
          <w:highlight w:val="none"/>
          <w:lang w:eastAsia="zh-CN"/>
        </w:rPr>
      </w:pPr>
      <w:r>
        <w:rPr>
          <w:rFonts w:hint="eastAsia" w:ascii="宋体" w:hAnsi="宋体" w:eastAsia="宋体" w:cs="宋体"/>
          <w:color w:val="auto"/>
          <w:spacing w:val="-1"/>
          <w:sz w:val="24"/>
          <w:highlight w:val="none"/>
        </w:rPr>
        <w:t>联系方式：0391-8692959</w:t>
      </w:r>
      <w:r>
        <w:rPr>
          <w:rFonts w:hint="eastAsia" w:ascii="宋体" w:hAnsi="宋体" w:cs="宋体"/>
          <w:color w:val="auto"/>
          <w:spacing w:val="-1"/>
          <w:sz w:val="24"/>
          <w:highlight w:val="none"/>
          <w:lang w:eastAsia="zh-CN"/>
        </w:rPr>
        <w:t>、</w:t>
      </w:r>
      <w:r>
        <w:rPr>
          <w:rFonts w:hint="eastAsia" w:ascii="宋体" w:hAnsi="宋体" w:eastAsia="宋体" w:cs="宋体"/>
          <w:color w:val="auto"/>
          <w:spacing w:val="-1"/>
          <w:sz w:val="24"/>
          <w:highlight w:val="none"/>
        </w:rPr>
        <w:t>18903890010</w:t>
      </w:r>
    </w:p>
    <w:p w14:paraId="687E9B44">
      <w:pPr>
        <w:kinsoku w:val="0"/>
        <w:autoSpaceDE w:val="0"/>
        <w:autoSpaceDN w:val="0"/>
        <w:adjustRightInd w:val="0"/>
        <w:snapToGrid w:val="0"/>
        <w:spacing w:line="440" w:lineRule="exact"/>
        <w:ind w:firstLine="476" w:firstLineChars="200"/>
        <w:jc w:val="right"/>
        <w:textAlignment w:val="baseline"/>
        <w:outlineLvl w:val="9"/>
        <w:rPr>
          <w:rFonts w:hint="eastAsia" w:ascii="宋体" w:hAnsi="宋体" w:eastAsia="宋体" w:cs="宋体"/>
          <w:color w:val="auto"/>
          <w:spacing w:val="-1"/>
          <w:sz w:val="24"/>
          <w:highlight w:val="none"/>
        </w:rPr>
      </w:pPr>
    </w:p>
    <w:p w14:paraId="776CFE6E">
      <w:pPr>
        <w:kinsoku w:val="0"/>
        <w:autoSpaceDE w:val="0"/>
        <w:autoSpaceDN w:val="0"/>
        <w:adjustRightInd w:val="0"/>
        <w:snapToGrid w:val="0"/>
        <w:spacing w:line="440" w:lineRule="exact"/>
        <w:ind w:firstLine="476" w:firstLineChars="200"/>
        <w:jc w:val="right"/>
        <w:textAlignment w:val="baseline"/>
        <w:outlineLvl w:val="9"/>
        <w:rPr>
          <w:rFonts w:hint="eastAsia" w:ascii="宋体" w:hAnsi="宋体" w:eastAsia="宋体" w:cs="宋体"/>
          <w:color w:val="auto"/>
          <w:spacing w:val="-1"/>
          <w:sz w:val="24"/>
          <w:highlight w:val="none"/>
        </w:rPr>
      </w:pPr>
    </w:p>
    <w:p w14:paraId="15C3C95B">
      <w:pPr>
        <w:kinsoku w:val="0"/>
        <w:autoSpaceDE w:val="0"/>
        <w:autoSpaceDN w:val="0"/>
        <w:adjustRightInd w:val="0"/>
        <w:snapToGrid w:val="0"/>
        <w:spacing w:line="440" w:lineRule="exact"/>
        <w:ind w:firstLine="476" w:firstLineChars="200"/>
        <w:jc w:val="right"/>
        <w:textAlignment w:val="baseline"/>
        <w:outlineLvl w:val="9"/>
        <w:rPr>
          <w:rFonts w:hint="eastAsia" w:ascii="宋体" w:hAnsi="宋体" w:eastAsia="宋体" w:cs="宋体"/>
          <w:color w:val="auto"/>
          <w:spacing w:val="-1"/>
          <w:sz w:val="24"/>
          <w:highlight w:val="none"/>
        </w:rPr>
      </w:pPr>
    </w:p>
    <w:p w14:paraId="61966D66">
      <w:pPr>
        <w:jc w:val="right"/>
        <w:rPr>
          <w:rFonts w:hint="eastAsia" w:ascii="宋体" w:hAnsi="宋体" w:eastAsia="宋体" w:cs="宋体"/>
          <w:color w:val="auto"/>
          <w:highlight w:val="none"/>
        </w:rPr>
      </w:pPr>
      <w:bookmarkStart w:id="13" w:name="_Toc20459"/>
      <w:r>
        <w:rPr>
          <w:rFonts w:hint="eastAsia" w:ascii="宋体" w:hAnsi="宋体" w:eastAsia="宋体" w:cs="宋体"/>
          <w:color w:val="auto"/>
          <w:highlight w:val="none"/>
        </w:rPr>
        <w:br w:type="page"/>
      </w:r>
    </w:p>
    <w:p w14:paraId="36AF715B">
      <w:pPr>
        <w:pStyle w:val="2"/>
        <w:bidi w:val="0"/>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投标人须知</w:t>
      </w:r>
      <w:bookmarkEnd w:id="6"/>
      <w:bookmarkEnd w:id="7"/>
      <w:bookmarkEnd w:id="13"/>
    </w:p>
    <w:p w14:paraId="1A365BB0">
      <w:pPr>
        <w:pStyle w:val="3"/>
        <w:bidi w:val="0"/>
        <w:rPr>
          <w:rFonts w:hint="eastAsia" w:ascii="宋体" w:hAnsi="宋体" w:eastAsia="宋体" w:cs="宋体"/>
          <w:color w:val="auto"/>
          <w:highlight w:val="none"/>
        </w:rPr>
      </w:pPr>
      <w:bookmarkStart w:id="14" w:name="_Toc14655"/>
      <w:bookmarkStart w:id="15" w:name="_Toc426369478"/>
      <w:bookmarkStart w:id="16" w:name="_Toc32497"/>
      <w:bookmarkStart w:id="17" w:name="_Toc24497"/>
      <w:bookmarkStart w:id="18" w:name="_Toc403122490"/>
      <w:bookmarkStart w:id="19" w:name="_Toc9161"/>
      <w:r>
        <w:rPr>
          <w:rFonts w:hint="eastAsia" w:ascii="宋体" w:hAnsi="宋体" w:eastAsia="宋体" w:cs="宋体"/>
          <w:color w:val="auto"/>
          <w:highlight w:val="none"/>
        </w:rPr>
        <w:t>投标人须知前附表</w:t>
      </w:r>
      <w:bookmarkEnd w:id="14"/>
      <w:bookmarkEnd w:id="15"/>
      <w:bookmarkEnd w:id="16"/>
      <w:bookmarkEnd w:id="17"/>
      <w:bookmarkEnd w:id="18"/>
      <w:bookmarkEnd w:id="19"/>
    </w:p>
    <w:tbl>
      <w:tblPr>
        <w:tblStyle w:val="3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06"/>
        <w:gridCol w:w="6735"/>
      </w:tblGrid>
      <w:tr w14:paraId="2FD5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65" w:type="dxa"/>
            <w:vAlign w:val="center"/>
          </w:tcPr>
          <w:p w14:paraId="43571BF5">
            <w:pPr>
              <w:pStyle w:val="20"/>
              <w:spacing w:line="50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206" w:type="dxa"/>
            <w:vAlign w:val="center"/>
          </w:tcPr>
          <w:p w14:paraId="128C1638">
            <w:pPr>
              <w:pStyle w:val="20"/>
              <w:spacing w:line="50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35" w:type="dxa"/>
            <w:vAlign w:val="center"/>
          </w:tcPr>
          <w:p w14:paraId="76D7B278">
            <w:pPr>
              <w:pStyle w:val="20"/>
              <w:spacing w:line="50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245B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4AF1AFA">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206" w:type="dxa"/>
            <w:vAlign w:val="center"/>
          </w:tcPr>
          <w:p w14:paraId="1803F56A">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35" w:type="dxa"/>
            <w:vAlign w:val="center"/>
          </w:tcPr>
          <w:p w14:paraId="4F225804">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采购人：博爱县文化广电和旅游局</w:t>
            </w:r>
          </w:p>
          <w:p w14:paraId="69C037CC">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联系人：吕女士</w:t>
            </w:r>
          </w:p>
          <w:p w14:paraId="27CCA606">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pacing w:val="-1"/>
                <w:sz w:val="24"/>
                <w:szCs w:val="24"/>
                <w:highlight w:val="none"/>
              </w:rPr>
              <w:t>0391-8692959</w:t>
            </w:r>
          </w:p>
        </w:tc>
      </w:tr>
      <w:tr w14:paraId="4CA5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46CBC4E">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206" w:type="dxa"/>
            <w:vAlign w:val="center"/>
          </w:tcPr>
          <w:p w14:paraId="2020924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735" w:type="dxa"/>
            <w:vAlign w:val="center"/>
          </w:tcPr>
          <w:p w14:paraId="1B4BB11F">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采购代理机构：河南众成工程管理有限公司</w:t>
            </w:r>
          </w:p>
          <w:p w14:paraId="676565B9">
            <w:pPr>
              <w:pStyle w:val="20"/>
              <w:spacing w:line="50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hAnsi="宋体" w:cs="宋体"/>
                <w:color w:val="auto"/>
                <w:sz w:val="24"/>
                <w:szCs w:val="24"/>
                <w:highlight w:val="none"/>
                <w:lang w:val="en-US" w:eastAsia="zh-CN"/>
              </w:rPr>
              <w:t>王女士</w:t>
            </w:r>
          </w:p>
          <w:p w14:paraId="74B3F995">
            <w:pPr>
              <w:pStyle w:val="20"/>
              <w:spacing w:line="50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pacing w:val="-1"/>
                <w:sz w:val="24"/>
                <w:highlight w:val="none"/>
              </w:rPr>
              <w:t>18903890010</w:t>
            </w:r>
          </w:p>
        </w:tc>
      </w:tr>
      <w:tr w14:paraId="1F79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BC285A8">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206" w:type="dxa"/>
            <w:vAlign w:val="center"/>
          </w:tcPr>
          <w:p w14:paraId="4630E94D">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35" w:type="dxa"/>
            <w:vAlign w:val="center"/>
          </w:tcPr>
          <w:p w14:paraId="0DD2D59C">
            <w:pPr>
              <w:adjustRightInd w:val="0"/>
              <w:snapToGrid w:val="0"/>
              <w:spacing w:line="500" w:lineRule="exact"/>
              <w:outlineLvl w:val="9"/>
              <w:rPr>
                <w:rFonts w:hint="eastAsia" w:ascii="宋体" w:hAnsi="宋体" w:eastAsia="宋体" w:cs="宋体"/>
                <w:color w:val="auto"/>
                <w:sz w:val="24"/>
                <w:highlight w:val="none"/>
                <w:lang w:eastAsia="zh-CN"/>
              </w:rPr>
            </w:pPr>
            <w:r>
              <w:rPr>
                <w:rFonts w:hint="eastAsia" w:ascii="宋体" w:hAnsi="宋体" w:cs="宋体"/>
                <w:bCs/>
                <w:iCs/>
                <w:color w:val="auto"/>
                <w:sz w:val="24"/>
                <w:highlight w:val="none"/>
                <w:lang w:eastAsia="zh-CN"/>
              </w:rPr>
              <w:t>博爱县文化广电和旅游局博爱县文化活动中心多功能报告厅配套设施采购项目</w:t>
            </w:r>
          </w:p>
        </w:tc>
      </w:tr>
      <w:tr w14:paraId="38C5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528357C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206" w:type="dxa"/>
            <w:vAlign w:val="center"/>
          </w:tcPr>
          <w:p w14:paraId="5AEFAEC9">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bCs/>
                <w:iCs/>
                <w:color w:val="auto"/>
                <w:sz w:val="24"/>
                <w:highlight w:val="none"/>
              </w:rPr>
              <w:t>项目地点</w:t>
            </w:r>
          </w:p>
        </w:tc>
        <w:tc>
          <w:tcPr>
            <w:tcW w:w="6735" w:type="dxa"/>
            <w:vAlign w:val="center"/>
          </w:tcPr>
          <w:p w14:paraId="362FCDA9">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6E59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8F3133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206" w:type="dxa"/>
            <w:vAlign w:val="center"/>
          </w:tcPr>
          <w:p w14:paraId="185FD233">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735" w:type="dxa"/>
            <w:vAlign w:val="center"/>
          </w:tcPr>
          <w:p w14:paraId="354B3136">
            <w:pPr>
              <w:pStyle w:val="20"/>
              <w:spacing w:line="500" w:lineRule="exact"/>
              <w:outlineLvl w:val="9"/>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财政资金</w:t>
            </w:r>
          </w:p>
        </w:tc>
      </w:tr>
      <w:tr w14:paraId="3C33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F2057CF">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206" w:type="dxa"/>
            <w:vAlign w:val="center"/>
          </w:tcPr>
          <w:p w14:paraId="5EF88BD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highlight w:val="none"/>
              </w:rPr>
              <w:t>资金落实情况</w:t>
            </w:r>
          </w:p>
        </w:tc>
        <w:tc>
          <w:tcPr>
            <w:tcW w:w="6735" w:type="dxa"/>
            <w:vAlign w:val="center"/>
          </w:tcPr>
          <w:p w14:paraId="4A287539">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1E1C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14:paraId="3D2A9C41">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206" w:type="dxa"/>
            <w:shd w:val="clear" w:color="auto" w:fill="auto"/>
            <w:vAlign w:val="center"/>
          </w:tcPr>
          <w:p w14:paraId="0201BE88">
            <w:pPr>
              <w:pStyle w:val="2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highlight w:val="none"/>
              </w:rPr>
              <w:t>采购内容</w:t>
            </w:r>
          </w:p>
        </w:tc>
        <w:tc>
          <w:tcPr>
            <w:tcW w:w="6735" w:type="dxa"/>
            <w:shd w:val="clear" w:color="auto" w:fill="auto"/>
          </w:tcPr>
          <w:p w14:paraId="0F0F89DD">
            <w:pPr>
              <w:pStyle w:val="54"/>
              <w:spacing w:line="500" w:lineRule="exact"/>
              <w:ind w:left="0" w:firstLine="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舞台机械系统、灯光系统、音响系统、音视频系统、公共座椅等。（详见第五章 采购内容及技术要求）</w:t>
            </w:r>
          </w:p>
        </w:tc>
      </w:tr>
      <w:tr w14:paraId="043D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456F964">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206" w:type="dxa"/>
            <w:vAlign w:val="center"/>
          </w:tcPr>
          <w:p w14:paraId="37365AAE">
            <w:pPr>
              <w:pStyle w:val="20"/>
              <w:spacing w:line="500" w:lineRule="exact"/>
              <w:jc w:val="center"/>
              <w:outlineLvl w:val="9"/>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合同履行期限</w:t>
            </w:r>
          </w:p>
          <w:p w14:paraId="256421D4">
            <w:pPr>
              <w:pStyle w:val="20"/>
              <w:spacing w:line="50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bCs/>
                <w:iCs/>
                <w:color w:val="auto"/>
                <w:sz w:val="24"/>
                <w:szCs w:val="24"/>
                <w:highlight w:val="none"/>
              </w:rPr>
              <w:t>（供货安装期）</w:t>
            </w:r>
          </w:p>
        </w:tc>
        <w:tc>
          <w:tcPr>
            <w:tcW w:w="6735" w:type="dxa"/>
            <w:vAlign w:val="center"/>
          </w:tcPr>
          <w:p w14:paraId="0C9C4BDC">
            <w:pPr>
              <w:adjustRightInd w:val="0"/>
              <w:snapToGrid w:val="0"/>
              <w:spacing w:line="500" w:lineRule="exac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60日历天</w:t>
            </w:r>
          </w:p>
        </w:tc>
      </w:tr>
      <w:tr w14:paraId="019E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D425425">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206" w:type="dxa"/>
            <w:vAlign w:val="center"/>
          </w:tcPr>
          <w:p w14:paraId="60C6ECFD">
            <w:pPr>
              <w:pStyle w:val="20"/>
              <w:spacing w:line="50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6735" w:type="dxa"/>
            <w:vAlign w:val="center"/>
          </w:tcPr>
          <w:p w14:paraId="0FF7D367">
            <w:pPr>
              <w:spacing w:line="500" w:lineRule="exac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合格，符合国家及行业规范标准</w:t>
            </w:r>
          </w:p>
        </w:tc>
      </w:tr>
      <w:tr w14:paraId="7DEC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8C896C4">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2206" w:type="dxa"/>
            <w:vAlign w:val="center"/>
          </w:tcPr>
          <w:p w14:paraId="2555B59C">
            <w:pPr>
              <w:pStyle w:val="20"/>
              <w:spacing w:line="50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6735" w:type="dxa"/>
            <w:vAlign w:val="center"/>
          </w:tcPr>
          <w:p w14:paraId="43F9114C">
            <w:pPr>
              <w:spacing w:line="500" w:lineRule="exac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三年</w:t>
            </w:r>
          </w:p>
        </w:tc>
      </w:tr>
      <w:tr w14:paraId="2CC0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81CB88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206" w:type="dxa"/>
            <w:vAlign w:val="center"/>
          </w:tcPr>
          <w:p w14:paraId="35C96C0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w:t>
            </w:r>
          </w:p>
        </w:tc>
        <w:tc>
          <w:tcPr>
            <w:tcW w:w="6735" w:type="dxa"/>
            <w:vAlign w:val="center"/>
          </w:tcPr>
          <w:p w14:paraId="2F92C520">
            <w:pPr>
              <w:widowControl/>
              <w:spacing w:line="440" w:lineRule="exact"/>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eastAsia" w:ascii="宋体" w:hAnsi="宋体" w:cs="宋体"/>
                <w:color w:val="auto"/>
                <w:sz w:val="24"/>
                <w:highlight w:val="none"/>
                <w:shd w:val="clear" w:color="auto" w:fill="FFFFFF"/>
                <w:lang w:val="en-US" w:eastAsia="zh-CN"/>
              </w:rPr>
              <w:t>符合</w:t>
            </w:r>
            <w:r>
              <w:rPr>
                <w:rFonts w:hint="eastAsia" w:ascii="宋体" w:hAnsi="宋体" w:eastAsia="宋体" w:cs="宋体"/>
                <w:color w:val="auto"/>
                <w:sz w:val="24"/>
                <w:highlight w:val="none"/>
                <w:shd w:val="clear" w:color="auto" w:fill="FFFFFF"/>
              </w:rPr>
              <w:t>《中华人民共和国政府采购法》第二十二条规定；</w:t>
            </w:r>
          </w:p>
          <w:p w14:paraId="691E4D82">
            <w:pPr>
              <w:widowControl/>
              <w:spacing w:line="440" w:lineRule="exact"/>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14:paraId="6E6E5629">
            <w:pPr>
              <w:widowControl/>
              <w:spacing w:line="480" w:lineRule="exact"/>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3.本项目的特定资格要求</w:t>
            </w:r>
          </w:p>
          <w:p w14:paraId="5344507D">
            <w:pPr>
              <w:widowControl/>
              <w:spacing w:line="480" w:lineRule="exact"/>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3.1 投标人须具有有效的营业执照，并具有实施完成本项目的经营实力和完善的售后服务体系；</w:t>
            </w:r>
          </w:p>
          <w:p w14:paraId="28E44799">
            <w:pPr>
              <w:widowControl/>
              <w:spacing w:line="480" w:lineRule="exac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3.2 信誉要求：</w:t>
            </w:r>
            <w:r>
              <w:rPr>
                <w:rFonts w:hint="eastAsia" w:ascii="宋体" w:hAnsi="宋体" w:eastAsia="宋体" w:cs="宋体"/>
                <w:color w:val="auto"/>
                <w:sz w:val="24"/>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投标人，拒绝参与政府采购活动，同时对信用信息查询记录和证据进行打印存档。(备注：信誉要求由采购代理机构开标当日提供查询结果。)</w:t>
            </w:r>
            <w:r>
              <w:rPr>
                <w:rFonts w:hint="eastAsia" w:ascii="宋体" w:hAnsi="宋体" w:eastAsia="宋体" w:cs="宋体"/>
                <w:color w:val="auto"/>
                <w:sz w:val="24"/>
                <w:highlight w:val="none"/>
                <w:shd w:val="clear" w:color="auto" w:fill="FFFFFF"/>
              </w:rPr>
              <w:t> </w:t>
            </w:r>
          </w:p>
          <w:p w14:paraId="26B8726C">
            <w:pPr>
              <w:widowControl/>
              <w:spacing w:line="480" w:lineRule="exact"/>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3.3 本项目不接受联合体投标；</w:t>
            </w:r>
          </w:p>
          <w:p w14:paraId="4AAD2DF9">
            <w:pPr>
              <w:widowControl/>
              <w:spacing w:line="480" w:lineRule="exact"/>
              <w:jc w:val="left"/>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3.4 资格审查方式：资格后审。</w:t>
            </w:r>
          </w:p>
        </w:tc>
      </w:tr>
      <w:tr w14:paraId="2F0B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0CA5DCD">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206" w:type="dxa"/>
            <w:vAlign w:val="center"/>
          </w:tcPr>
          <w:p w14:paraId="0FFC0511">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6735" w:type="dxa"/>
            <w:vAlign w:val="center"/>
          </w:tcPr>
          <w:p w14:paraId="7DC96B10">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17AF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D712C8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206" w:type="dxa"/>
            <w:vAlign w:val="center"/>
          </w:tcPr>
          <w:p w14:paraId="63B011DB">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735" w:type="dxa"/>
            <w:vAlign w:val="center"/>
          </w:tcPr>
          <w:p w14:paraId="03D0D594">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2770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A5AC60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206" w:type="dxa"/>
            <w:vAlign w:val="center"/>
          </w:tcPr>
          <w:p w14:paraId="0877361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投标人提出问题的</w:t>
            </w:r>
          </w:p>
          <w:p w14:paraId="38A90F7F">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6735" w:type="dxa"/>
            <w:vAlign w:val="center"/>
          </w:tcPr>
          <w:p w14:paraId="41BEF772">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若有疑问，应当在获取招标文件或者招标文件公告期限届满之日起七个工作日内，以书面形式向采购人、代理机构提出质疑。</w:t>
            </w:r>
          </w:p>
        </w:tc>
      </w:tr>
      <w:tr w14:paraId="4AD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7AF08FC">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206" w:type="dxa"/>
            <w:vAlign w:val="center"/>
          </w:tcPr>
          <w:p w14:paraId="44BA0EE4">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采购人说明澄清的时间</w:t>
            </w:r>
          </w:p>
        </w:tc>
        <w:tc>
          <w:tcPr>
            <w:tcW w:w="6735" w:type="dxa"/>
            <w:vAlign w:val="center"/>
          </w:tcPr>
          <w:p w14:paraId="22A730A3">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招标文件规定的投标截止时间15天前</w:t>
            </w:r>
          </w:p>
        </w:tc>
      </w:tr>
      <w:tr w14:paraId="1FEE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644CDBC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206" w:type="dxa"/>
            <w:vAlign w:val="center"/>
          </w:tcPr>
          <w:p w14:paraId="636CAACB">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35" w:type="dxa"/>
            <w:vAlign w:val="center"/>
          </w:tcPr>
          <w:p w14:paraId="55BC8997">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30EA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16D3EA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206" w:type="dxa"/>
            <w:vAlign w:val="center"/>
          </w:tcPr>
          <w:p w14:paraId="3CAE7F1A">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投标人要求澄清招标文件的截止时间</w:t>
            </w:r>
          </w:p>
        </w:tc>
        <w:tc>
          <w:tcPr>
            <w:tcW w:w="6735" w:type="dxa"/>
            <w:vAlign w:val="center"/>
          </w:tcPr>
          <w:p w14:paraId="44C60527">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若有疑问，应当在获取招标文件或者招标文件公告期限届满之日起七个工作日内，以书面形式向采购人、代理机构提出质疑。</w:t>
            </w:r>
          </w:p>
        </w:tc>
      </w:tr>
      <w:tr w14:paraId="0D6E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4A4767B3">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206" w:type="dxa"/>
            <w:vAlign w:val="center"/>
          </w:tcPr>
          <w:p w14:paraId="0A120B4F">
            <w:pPr>
              <w:pStyle w:val="2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投标截止时间</w:t>
            </w:r>
          </w:p>
        </w:tc>
        <w:tc>
          <w:tcPr>
            <w:tcW w:w="6735" w:type="dxa"/>
            <w:vAlign w:val="center"/>
          </w:tcPr>
          <w:p w14:paraId="2BCF5693">
            <w:pPr>
              <w:spacing w:line="500" w:lineRule="exact"/>
              <w:jc w:val="left"/>
              <w:outlineLvl w:val="9"/>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2025年0</w:t>
            </w:r>
            <w:r>
              <w:rPr>
                <w:rFonts w:hint="eastAsia" w:ascii="宋体" w:hAnsi="宋体" w:cs="宋体"/>
                <w:b/>
                <w:bCs/>
                <w:color w:val="auto"/>
                <w:kern w:val="0"/>
                <w:sz w:val="24"/>
                <w:highlight w:val="none"/>
                <w:lang w:val="en-US" w:eastAsia="zh-CN"/>
              </w:rPr>
              <w:t>9</w:t>
            </w:r>
            <w:r>
              <w:rPr>
                <w:rFonts w:hint="eastAsia" w:ascii="宋体" w:hAnsi="宋体" w:eastAsia="宋体" w:cs="宋体"/>
                <w:b/>
                <w:bCs/>
                <w:color w:val="auto"/>
                <w:kern w:val="0"/>
                <w:sz w:val="24"/>
                <w:highlight w:val="none"/>
              </w:rPr>
              <w:t xml:space="preserve">月 </w:t>
            </w:r>
            <w:r>
              <w:rPr>
                <w:rFonts w:hint="eastAsia" w:ascii="宋体" w:hAnsi="宋体" w:cs="宋体"/>
                <w:b/>
                <w:bCs/>
                <w:color w:val="auto"/>
                <w:kern w:val="0"/>
                <w:sz w:val="24"/>
                <w:highlight w:val="none"/>
                <w:lang w:val="en-US" w:eastAsia="zh-CN"/>
              </w:rPr>
              <w:t>16</w:t>
            </w:r>
            <w:r>
              <w:rPr>
                <w:rFonts w:hint="eastAsia" w:ascii="宋体" w:hAnsi="宋体" w:eastAsia="宋体" w:cs="宋体"/>
                <w:b/>
                <w:bCs/>
                <w:color w:val="auto"/>
                <w:kern w:val="0"/>
                <w:sz w:val="24"/>
                <w:highlight w:val="none"/>
              </w:rPr>
              <w:t>日09时00分（北京时间）</w:t>
            </w:r>
          </w:p>
        </w:tc>
      </w:tr>
      <w:tr w14:paraId="400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BB6DA70">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2206" w:type="dxa"/>
            <w:vAlign w:val="center"/>
          </w:tcPr>
          <w:p w14:paraId="2F5A6A8D">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构成投标文件的</w:t>
            </w:r>
          </w:p>
          <w:p w14:paraId="25E90DCC">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其他材料</w:t>
            </w:r>
          </w:p>
        </w:tc>
        <w:tc>
          <w:tcPr>
            <w:tcW w:w="6735" w:type="dxa"/>
            <w:vAlign w:val="center"/>
          </w:tcPr>
          <w:p w14:paraId="109CB9C7">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招标文件中要求的其他资料。 </w:t>
            </w:r>
          </w:p>
        </w:tc>
      </w:tr>
      <w:tr w14:paraId="446C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3A021C4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206" w:type="dxa"/>
            <w:vAlign w:val="center"/>
          </w:tcPr>
          <w:p w14:paraId="79F5B44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35" w:type="dxa"/>
            <w:vAlign w:val="center"/>
          </w:tcPr>
          <w:p w14:paraId="0E8A5ACC">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60日历天（从投标截止之日起算）</w:t>
            </w:r>
          </w:p>
        </w:tc>
      </w:tr>
      <w:tr w14:paraId="1A96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E18CCDE">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206" w:type="dxa"/>
            <w:vAlign w:val="center"/>
          </w:tcPr>
          <w:p w14:paraId="491E9AEF">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p>
          <w:p w14:paraId="74013776">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投标方案</w:t>
            </w:r>
          </w:p>
        </w:tc>
        <w:tc>
          <w:tcPr>
            <w:tcW w:w="6735" w:type="dxa"/>
            <w:vAlign w:val="center"/>
          </w:tcPr>
          <w:p w14:paraId="4F33ADA2">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200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68734D18">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3.6.4</w:t>
            </w:r>
          </w:p>
        </w:tc>
        <w:tc>
          <w:tcPr>
            <w:tcW w:w="2206" w:type="dxa"/>
            <w:shd w:val="clear" w:color="auto" w:fill="auto"/>
            <w:vAlign w:val="center"/>
          </w:tcPr>
          <w:p w14:paraId="77438F68">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签字盖章要求</w:t>
            </w:r>
          </w:p>
        </w:tc>
        <w:tc>
          <w:tcPr>
            <w:tcW w:w="6735" w:type="dxa"/>
            <w:shd w:val="clear" w:color="auto" w:fill="auto"/>
            <w:vAlign w:val="center"/>
          </w:tcPr>
          <w:p w14:paraId="56B1EEE1">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1、所有要求投标人加盖公章的地方都须加盖投标单位的 CA 印章。</w:t>
            </w:r>
          </w:p>
          <w:p w14:paraId="6142A2E4">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2、要求法定代表人签字或盖章的，法定代表人在签字或盖章的地方上传手写签名的扫描件或加盖法定代表人CA印章。</w:t>
            </w:r>
          </w:p>
          <w:p w14:paraId="6887F410">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3、要求委托代理人签字或盖章的，委托代理人在签字或盖章的地方上传手写签名的扫描件或加盖委托代理人CA印章。</w:t>
            </w:r>
          </w:p>
        </w:tc>
      </w:tr>
      <w:tr w14:paraId="1FCB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965" w:type="dxa"/>
            <w:vAlign w:val="center"/>
          </w:tcPr>
          <w:p w14:paraId="45A97E8C">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w:t>
            </w:r>
          </w:p>
        </w:tc>
        <w:tc>
          <w:tcPr>
            <w:tcW w:w="2206" w:type="dxa"/>
            <w:vAlign w:val="center"/>
          </w:tcPr>
          <w:p w14:paraId="03DECDA7">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35" w:type="dxa"/>
            <w:vAlign w:val="center"/>
          </w:tcPr>
          <w:p w14:paraId="5A4635AE">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加密的电子投标文件壹份（.jztf 格式在会员系统指定位置上传）；自备非加密的电子投标文件一份，如有紧急情况，在不见面开标系统按要求上传。</w:t>
            </w:r>
          </w:p>
        </w:tc>
      </w:tr>
      <w:tr w14:paraId="621F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jc w:val="center"/>
        </w:trPr>
        <w:tc>
          <w:tcPr>
            <w:tcW w:w="965" w:type="dxa"/>
            <w:vAlign w:val="center"/>
          </w:tcPr>
          <w:p w14:paraId="5E5D2BD6">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206" w:type="dxa"/>
            <w:vAlign w:val="center"/>
          </w:tcPr>
          <w:p w14:paraId="0408A6F6">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递交投标文件方式和地点</w:t>
            </w:r>
          </w:p>
        </w:tc>
        <w:tc>
          <w:tcPr>
            <w:tcW w:w="6735" w:type="dxa"/>
            <w:vAlign w:val="center"/>
          </w:tcPr>
          <w:p w14:paraId="2366158D">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本项目采用“远程不见面”开标方式，远程开标大厅网址为https://ggzy.jiaozuo.gov.cn/BidOpeningHall/bidhall/dqhnjz/login.html。投标人不需到开标现场参加开标会议，不需提交原件资料等。 </w:t>
            </w:r>
          </w:p>
          <w:p w14:paraId="2F274A64">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（1）电子投标文件的递交</w:t>
            </w:r>
          </w:p>
          <w:p w14:paraId="01238B6F">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a.各投标人应在投标截止时间前上传加密的电子投标文件</w:t>
            </w:r>
          </w:p>
          <w:p w14:paraId="6A5D25FF">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（.jztf 格式）到会员系统的指定位置。上传时必须得到电脑“上传成功”的确认回复。请投标人在上传时认真检查上传投标文件是否完整、正确。</w:t>
            </w:r>
          </w:p>
          <w:p w14:paraId="5B39621C">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b.如系统故故障需上传非加密文件时，投标人应按照采购人指示将非加密文件递交给采购人。</w:t>
            </w:r>
          </w:p>
        </w:tc>
      </w:tr>
      <w:tr w14:paraId="0ECE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65" w:type="dxa"/>
            <w:vAlign w:val="center"/>
          </w:tcPr>
          <w:p w14:paraId="2502B802">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206" w:type="dxa"/>
            <w:vAlign w:val="center"/>
          </w:tcPr>
          <w:p w14:paraId="6D6E458C">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735" w:type="dxa"/>
            <w:vAlign w:val="center"/>
          </w:tcPr>
          <w:p w14:paraId="0F6A5FC4">
            <w:pPr>
              <w:pStyle w:val="2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226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FA99F3A">
            <w:pPr>
              <w:pStyle w:val="20"/>
              <w:spacing w:line="500" w:lineRule="exact"/>
              <w:jc w:val="center"/>
              <w:outlineLvl w:val="9"/>
              <w:rPr>
                <w:rFonts w:hint="eastAsia" w:ascii="宋体" w:hAnsi="宋体" w:eastAsia="宋体" w:cs="宋体"/>
                <w:color w:val="auto"/>
                <w:sz w:val="24"/>
                <w:szCs w:val="24"/>
                <w:highlight w:val="none"/>
                <w:lang w:eastAsia="zh-CN"/>
              </w:rPr>
            </w:pPr>
            <w:bookmarkStart w:id="594" w:name="_GoBack" w:colFirst="2" w:colLast="2"/>
            <w:r>
              <w:rPr>
                <w:rFonts w:hint="eastAsia" w:ascii="宋体" w:hAnsi="宋体" w:eastAsia="宋体" w:cs="宋体"/>
                <w:color w:val="auto"/>
                <w:sz w:val="24"/>
                <w:szCs w:val="24"/>
                <w:highlight w:val="none"/>
              </w:rPr>
              <w:t>5.</w:t>
            </w:r>
            <w:r>
              <w:rPr>
                <w:rFonts w:hint="eastAsia" w:hAnsi="宋体" w:cs="宋体"/>
                <w:color w:val="auto"/>
                <w:sz w:val="24"/>
                <w:szCs w:val="24"/>
                <w:highlight w:val="none"/>
                <w:lang w:val="en-US" w:eastAsia="zh-CN"/>
              </w:rPr>
              <w:t>2</w:t>
            </w:r>
          </w:p>
        </w:tc>
        <w:tc>
          <w:tcPr>
            <w:tcW w:w="2206" w:type="dxa"/>
            <w:vAlign w:val="center"/>
          </w:tcPr>
          <w:p w14:paraId="3EA70E1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735" w:type="dxa"/>
            <w:vAlign w:val="center"/>
          </w:tcPr>
          <w:p w14:paraId="3DF6CCCC">
            <w:pPr>
              <w:adjustRightInd w:val="0"/>
              <w:snapToGrid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开标时间：同投标截止时间。登录远程开标大厅，凭制作投标文件所用的企业 CA 密匙在线签到、解密文件等，解密时间为投标截止时后30分钟内。</w:t>
            </w:r>
          </w:p>
          <w:p w14:paraId="0A43F9ED">
            <w:pPr>
              <w:spacing w:line="500" w:lineRule="exact"/>
              <w:ind w:left="700" w:hanging="7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现场开标地点：博爱县公共资源交易中心二楼不见面开标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室</w:t>
            </w:r>
          </w:p>
        </w:tc>
      </w:tr>
      <w:tr w14:paraId="458F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65" w:type="dxa"/>
            <w:vAlign w:val="center"/>
          </w:tcPr>
          <w:p w14:paraId="312A7B99">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2206" w:type="dxa"/>
            <w:vAlign w:val="center"/>
          </w:tcPr>
          <w:p w14:paraId="567F4717">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35" w:type="dxa"/>
            <w:vAlign w:val="center"/>
          </w:tcPr>
          <w:p w14:paraId="7923F57B">
            <w:pPr>
              <w:adjustRightInd w:val="0"/>
              <w:snapToGrid w:val="0"/>
              <w:spacing w:line="500" w:lineRule="exac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评标委员会构成：由采购人代表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人和政府采购专家库中随机抽取的评审专家</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w:t>
            </w: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根据《财政部令第87号》第四十五条规定，采购人代表不得担任评标委员会组长。</w:t>
            </w:r>
          </w:p>
          <w:p w14:paraId="74A33C85">
            <w:pPr>
              <w:tabs>
                <w:tab w:val="left" w:pos="6090"/>
              </w:tabs>
              <w:spacing w:line="500" w:lineRule="exact"/>
              <w:jc w:val="lef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评审专家确定方式：在开标前从有关政府部门设立的评标专家中随机抽取确定。</w:t>
            </w:r>
          </w:p>
        </w:tc>
      </w:tr>
      <w:bookmarkEnd w:id="594"/>
      <w:tr w14:paraId="570C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79BA698">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2206" w:type="dxa"/>
            <w:vAlign w:val="center"/>
          </w:tcPr>
          <w:p w14:paraId="407EFC5A">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35" w:type="dxa"/>
            <w:vAlign w:val="center"/>
          </w:tcPr>
          <w:p w14:paraId="2E21E72D">
            <w:pPr>
              <w:widowControl/>
              <w:kinsoku w:val="0"/>
              <w:autoSpaceDE w:val="0"/>
              <w:autoSpaceDN w:val="0"/>
              <w:adjustRightInd w:val="0"/>
              <w:snapToGrid w:val="0"/>
              <w:spacing w:line="440" w:lineRule="exact"/>
              <w:ind w:firstLine="480" w:firstLineChars="200"/>
              <w:jc w:val="lef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否，由评标委员会从认定的合理报价中，按得分由高到低的顺序，依次推荐3名中标候选人。</w:t>
            </w:r>
          </w:p>
          <w:p w14:paraId="23DEFEC7">
            <w:pPr>
              <w:widowControl/>
              <w:kinsoku w:val="0"/>
              <w:autoSpaceDE w:val="0"/>
              <w:autoSpaceDN w:val="0"/>
              <w:adjustRightInd w:val="0"/>
              <w:snapToGrid w:val="0"/>
              <w:spacing w:line="440" w:lineRule="exact"/>
              <w:ind w:firstLine="48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1A0D1B9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270A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9A3A157">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w:t>
            </w:r>
          </w:p>
        </w:tc>
        <w:tc>
          <w:tcPr>
            <w:tcW w:w="2206" w:type="dxa"/>
            <w:vAlign w:val="center"/>
          </w:tcPr>
          <w:p w14:paraId="15987EB6">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735" w:type="dxa"/>
            <w:vAlign w:val="center"/>
          </w:tcPr>
          <w:p w14:paraId="2A080594">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294F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17900710">
            <w:pPr>
              <w:pStyle w:val="20"/>
              <w:spacing w:line="5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w:t>
            </w:r>
          </w:p>
        </w:tc>
        <w:tc>
          <w:tcPr>
            <w:tcW w:w="2206" w:type="dxa"/>
            <w:shd w:val="clear" w:color="auto" w:fill="auto"/>
            <w:vAlign w:val="center"/>
          </w:tcPr>
          <w:p w14:paraId="6A763540">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35" w:type="dxa"/>
            <w:shd w:val="clear" w:color="auto" w:fill="auto"/>
            <w:vAlign w:val="center"/>
          </w:tcPr>
          <w:p w14:paraId="0C52098B">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3777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0AC411E6">
            <w:pPr>
              <w:pStyle w:val="20"/>
              <w:spacing w:line="500" w:lineRule="exact"/>
              <w:jc w:val="center"/>
              <w:outlineLvl w:val="9"/>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7.3.3</w:t>
            </w:r>
          </w:p>
        </w:tc>
        <w:tc>
          <w:tcPr>
            <w:tcW w:w="2206" w:type="dxa"/>
            <w:shd w:val="clear" w:color="auto" w:fill="auto"/>
            <w:vAlign w:val="center"/>
          </w:tcPr>
          <w:p w14:paraId="63156A71">
            <w:pPr>
              <w:spacing w:line="500" w:lineRule="exact"/>
              <w:jc w:val="center"/>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质量保证金</w:t>
            </w:r>
          </w:p>
        </w:tc>
        <w:tc>
          <w:tcPr>
            <w:tcW w:w="6735" w:type="dxa"/>
            <w:shd w:val="clear" w:color="auto" w:fill="auto"/>
            <w:vAlign w:val="center"/>
          </w:tcPr>
          <w:p w14:paraId="278AA8AA">
            <w:pPr>
              <w:spacing w:line="500" w:lineRule="exact"/>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016A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30CC3FBE">
            <w:pPr>
              <w:spacing w:line="500" w:lineRule="exact"/>
              <w:jc w:val="center"/>
              <w:outlineLvl w:val="9"/>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10</w:t>
            </w:r>
          </w:p>
        </w:tc>
        <w:tc>
          <w:tcPr>
            <w:tcW w:w="8941" w:type="dxa"/>
            <w:gridSpan w:val="2"/>
            <w:vAlign w:val="bottom"/>
          </w:tcPr>
          <w:p w14:paraId="03BA1F06">
            <w:pPr>
              <w:spacing w:line="50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需要补充的其他内容</w:t>
            </w:r>
          </w:p>
        </w:tc>
      </w:tr>
      <w:tr w14:paraId="0836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0CD51409">
            <w:pPr>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4</w:t>
            </w:r>
          </w:p>
        </w:tc>
        <w:tc>
          <w:tcPr>
            <w:tcW w:w="2206" w:type="dxa"/>
            <w:vAlign w:val="center"/>
          </w:tcPr>
          <w:p w14:paraId="75E2EA68">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p>
        </w:tc>
        <w:tc>
          <w:tcPr>
            <w:tcW w:w="6735" w:type="dxa"/>
            <w:vAlign w:val="bottom"/>
          </w:tcPr>
          <w:p w14:paraId="043AA929">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1.本项目预算金额为：</w:t>
            </w:r>
            <w:r>
              <w:rPr>
                <w:rFonts w:hint="eastAsia" w:ascii="宋体" w:hAnsi="宋体" w:cs="宋体"/>
                <w:color w:val="auto"/>
                <w:sz w:val="24"/>
                <w:highlight w:val="none"/>
                <w:lang w:eastAsia="zh-CN"/>
              </w:rPr>
              <w:t>6390000.00</w:t>
            </w:r>
            <w:r>
              <w:rPr>
                <w:rFonts w:hint="eastAsia" w:ascii="宋体" w:hAnsi="宋体" w:eastAsia="宋体" w:cs="宋体"/>
                <w:color w:val="auto"/>
                <w:sz w:val="24"/>
                <w:highlight w:val="none"/>
              </w:rPr>
              <w:t>元。</w:t>
            </w:r>
          </w:p>
          <w:p w14:paraId="401EDB45">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2.控制价是采购人设置的最高限价，投标人的投标报价高于控制价的视为无效报价，其投标予以拒绝；</w:t>
            </w:r>
          </w:p>
          <w:p w14:paraId="61FDAA54">
            <w:pPr>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3.当中标人的投标报价高于控制价的95%时，该中标人的中标价按控制价的95%执行。</w:t>
            </w:r>
          </w:p>
        </w:tc>
      </w:tr>
      <w:tr w14:paraId="001B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1B38515C">
            <w:pPr>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2206" w:type="dxa"/>
            <w:vAlign w:val="center"/>
          </w:tcPr>
          <w:p w14:paraId="2003CAE5">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小型或微型企业（含监狱企业）</w:t>
            </w:r>
          </w:p>
        </w:tc>
        <w:tc>
          <w:tcPr>
            <w:tcW w:w="6735" w:type="dxa"/>
            <w:vAlign w:val="center"/>
          </w:tcPr>
          <w:p w14:paraId="4136F47E">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1.对小型或微型企业投标的扶持：(如有）</w:t>
            </w:r>
          </w:p>
          <w:p w14:paraId="68067FC9">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投标人提供的货物生产商或制造商为小型或微型企业时，报价给予C1的价格扣除（C1的取值为20%），即：评标价＝投标报价（最后报价）×(1－C1）；</w:t>
            </w:r>
          </w:p>
          <w:p w14:paraId="02742C7E">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小微企业应当提供《中小企业声明函》（见格式）。</w:t>
            </w:r>
          </w:p>
          <w:p w14:paraId="37A8050B">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按照《政府采购促进中小企业发展管理办法》有关规定，中小企业的标准为：</w:t>
            </w:r>
          </w:p>
          <w:p w14:paraId="2FDFE21A">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提供本企业制造的货物、承担的工程或者服务，或者提供其他中小企业制造的货物，不包括提供或使用大型企业注册商标的货物；</w:t>
            </w:r>
          </w:p>
          <w:p w14:paraId="316CEB17">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本规定所称中小企业划分标准，是指国务院有关部门根据企业从业人员、营业收入、资产总额等指标制定的中小企业划型标准（工信部联企业[2011]300号）；</w:t>
            </w:r>
          </w:p>
          <w:p w14:paraId="59BF0AB9">
            <w:pPr>
              <w:autoSpaceDE w:val="0"/>
              <w:autoSpaceDN w:val="0"/>
              <w:adjustRightInd w:val="0"/>
              <w:spacing w:line="500" w:lineRule="exact"/>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小型、微型企业提供有中型企业制造的货物的，视同为中型企业；小型、微型、中型企业提供有大型企业制造的货物的，视同为大型企业。</w:t>
            </w:r>
          </w:p>
          <w:p w14:paraId="484306D6">
            <w:pPr>
              <w:spacing w:line="500" w:lineRule="exac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103032B9">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同一投标人，小微企业、监狱、残疾人福利性企业同一产品价格扣除优惠只享受一次，不得重复享受。</w:t>
            </w:r>
          </w:p>
        </w:tc>
      </w:tr>
      <w:tr w14:paraId="13B4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28BDB89">
            <w:pPr>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6</w:t>
            </w:r>
          </w:p>
        </w:tc>
        <w:tc>
          <w:tcPr>
            <w:tcW w:w="2206" w:type="dxa"/>
            <w:vAlign w:val="center"/>
          </w:tcPr>
          <w:p w14:paraId="73FDC1F7">
            <w:pPr>
              <w:spacing w:line="500" w:lineRule="exact"/>
              <w:jc w:val="center"/>
              <w:outlineLvl w:val="9"/>
              <w:rPr>
                <w:rFonts w:hint="eastAsia" w:ascii="宋体" w:hAnsi="宋体" w:eastAsia="宋体" w:cs="宋体"/>
                <w:b/>
                <w:bCs w:val="0"/>
                <w:color w:val="auto"/>
                <w:sz w:val="24"/>
                <w:highlight w:val="none"/>
              </w:rPr>
            </w:pPr>
            <w:r>
              <w:rPr>
                <w:rFonts w:hint="eastAsia" w:ascii="宋体" w:hAnsi="宋体" w:eastAsia="宋体" w:cs="宋体"/>
                <w:b w:val="0"/>
                <w:bCs/>
                <w:color w:val="auto"/>
                <w:sz w:val="24"/>
                <w:highlight w:val="none"/>
              </w:rPr>
              <w:t>付款方式</w:t>
            </w:r>
          </w:p>
        </w:tc>
        <w:tc>
          <w:tcPr>
            <w:tcW w:w="6735" w:type="dxa"/>
            <w:vAlign w:val="center"/>
          </w:tcPr>
          <w:p w14:paraId="7F1C5B9C">
            <w:pPr>
              <w:spacing w:line="500" w:lineRule="exact"/>
              <w:outlineLvl w:val="9"/>
              <w:rPr>
                <w:rFonts w:hint="default" w:ascii="宋体" w:hAnsi="宋体" w:cs="宋体"/>
                <w:bCs/>
                <w:color w:val="auto"/>
                <w:sz w:val="24"/>
                <w:highlight w:val="none"/>
                <w:lang w:val="en-US" w:eastAsia="zh-CN"/>
              </w:rPr>
            </w:pPr>
            <w:r>
              <w:rPr>
                <w:rFonts w:hint="eastAsia" w:ascii="宋体" w:hAnsi="宋体" w:cs="宋体"/>
                <w:bCs/>
                <w:color w:val="auto"/>
                <w:sz w:val="24"/>
                <w:highlight w:val="none"/>
                <w:lang w:eastAsia="zh-CN"/>
              </w:rPr>
              <w:t>合同签订后，设备供货完成后支付合同价的70%，项目验收合格后付至合同金额的97%。验收合格之日起一年后，支付至合同金额的100%</w:t>
            </w:r>
            <w:r>
              <w:rPr>
                <w:rFonts w:hint="eastAsia" w:ascii="宋体" w:eastAsia="宋体" w:cs="宋体"/>
                <w:color w:val="auto"/>
                <w:sz w:val="24"/>
                <w:szCs w:val="24"/>
                <w:highlight w:val="none"/>
                <w:lang w:eastAsia="zh-CN"/>
              </w:rPr>
              <w:t>。</w:t>
            </w:r>
          </w:p>
        </w:tc>
      </w:tr>
      <w:tr w14:paraId="6BE1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5A7AB97E">
            <w:pPr>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7</w:t>
            </w:r>
          </w:p>
        </w:tc>
        <w:tc>
          <w:tcPr>
            <w:tcW w:w="2206" w:type="dxa"/>
            <w:vAlign w:val="center"/>
          </w:tcPr>
          <w:p w14:paraId="525ED7F0">
            <w:pPr>
              <w:spacing w:line="500" w:lineRule="exact"/>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供货要求</w:t>
            </w:r>
          </w:p>
        </w:tc>
        <w:tc>
          <w:tcPr>
            <w:tcW w:w="6735" w:type="dxa"/>
            <w:vAlign w:val="center"/>
          </w:tcPr>
          <w:p w14:paraId="23A45FE9">
            <w:pPr>
              <w:spacing w:line="500" w:lineRule="exac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若因中标人原因不能按期按质供货的，将扣除中标人2万元的违约金，同时每超过一天另扣除合同金额的千分之一。</w:t>
            </w:r>
          </w:p>
        </w:tc>
      </w:tr>
      <w:tr w14:paraId="5BD1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4072F5F9">
            <w:pPr>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8</w:t>
            </w:r>
          </w:p>
        </w:tc>
        <w:tc>
          <w:tcPr>
            <w:tcW w:w="2206" w:type="dxa"/>
            <w:vAlign w:val="center"/>
          </w:tcPr>
          <w:p w14:paraId="39EBF182">
            <w:pPr>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6735" w:type="dxa"/>
            <w:vAlign w:val="center"/>
          </w:tcPr>
          <w:p w14:paraId="1985B7ED">
            <w:pPr>
              <w:spacing w:line="500" w:lineRule="exact"/>
              <w:outlineLvl w:val="9"/>
              <w:rPr>
                <w:rFonts w:hint="eastAsia"/>
              </w:rPr>
            </w:pPr>
            <w:r>
              <w:rPr>
                <w:rFonts w:hint="eastAsia" w:ascii="宋体" w:hAnsi="宋体" w:eastAsia="宋体" w:cs="宋体"/>
                <w:bCs/>
                <w:color w:val="auto"/>
                <w:sz w:val="24"/>
                <w:highlight w:val="none"/>
              </w:rPr>
              <w:t>参照豫招协[2023]002号《河南省招标代理服务收费指导意见》中的标准向中标人收取招标代理服务费，中标人在领取中标通知书前，向代理机构足额缴纳。</w:t>
            </w:r>
          </w:p>
        </w:tc>
      </w:tr>
      <w:tr w14:paraId="787D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14:paraId="0FFB1613">
            <w:pPr>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9</w:t>
            </w:r>
          </w:p>
        </w:tc>
        <w:tc>
          <w:tcPr>
            <w:tcW w:w="2206" w:type="dxa"/>
            <w:vAlign w:val="center"/>
          </w:tcPr>
          <w:p w14:paraId="7C533472">
            <w:pPr>
              <w:adjustRightInd w:val="0"/>
              <w:snapToGrid w:val="0"/>
              <w:spacing w:line="500" w:lineRule="exact"/>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认定为不响应招标文件的其它条件</w:t>
            </w:r>
          </w:p>
        </w:tc>
        <w:tc>
          <w:tcPr>
            <w:tcW w:w="6735" w:type="dxa"/>
            <w:vAlign w:val="center"/>
          </w:tcPr>
          <w:p w14:paraId="002364BB">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1.未按招标文件明示的规定签字盖章的；</w:t>
            </w:r>
          </w:p>
          <w:p w14:paraId="1363B629">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2.投标文件的关键内容（</w:t>
            </w:r>
            <w:r>
              <w:rPr>
                <w:rFonts w:hint="eastAsia" w:ascii="宋体" w:hAnsi="宋体" w:eastAsia="宋体" w:cs="宋体"/>
                <w:color w:val="auto"/>
                <w:highlight w:val="none"/>
                <w:lang w:val="en-US" w:eastAsia="zh-CN"/>
              </w:rPr>
              <w:t>投标报价、</w:t>
            </w:r>
            <w:r>
              <w:rPr>
                <w:rFonts w:hint="eastAsia" w:ascii="宋体" w:hAnsi="宋体" w:eastAsia="宋体" w:cs="宋体"/>
                <w:color w:val="auto"/>
                <w:highlight w:val="none"/>
              </w:rPr>
              <w:t>合同履行期限（供货安装期）、质量标准、品牌、型号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投标有效期</w:t>
            </w:r>
            <w:r>
              <w:rPr>
                <w:rFonts w:hint="eastAsia" w:ascii="宋体" w:hAnsi="宋体" w:eastAsia="宋体" w:cs="宋体"/>
                <w:color w:val="auto"/>
                <w:highlight w:val="none"/>
              </w:rPr>
              <w:t>等）未填写或填写字迹模糊、达不到采购要求的；</w:t>
            </w:r>
          </w:p>
          <w:p w14:paraId="5BBBA031">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3.投标报价超出</w:t>
            </w:r>
            <w:r>
              <w:rPr>
                <w:rFonts w:hint="eastAsia" w:ascii="宋体" w:hAnsi="宋体" w:eastAsia="宋体" w:cs="宋体"/>
                <w:color w:val="auto"/>
                <w:highlight w:val="none"/>
                <w:lang w:val="en-US" w:eastAsia="zh-CN"/>
              </w:rPr>
              <w:t>最高限价</w:t>
            </w:r>
            <w:r>
              <w:rPr>
                <w:rFonts w:hint="eastAsia" w:ascii="宋体" w:hAnsi="宋体" w:eastAsia="宋体" w:cs="宋体"/>
                <w:color w:val="auto"/>
                <w:highlight w:val="none"/>
              </w:rPr>
              <w:t>的；</w:t>
            </w:r>
          </w:p>
          <w:p w14:paraId="7F1700CE">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4.投标人递交两份或多份内容不同的投标文件，或在一份投标文件中对同一招标项目有两个或多个报价，且未声明哪一个有效的；</w:t>
            </w:r>
          </w:p>
          <w:p w14:paraId="39D7D6AC">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相关资格证明文件不合格的；</w:t>
            </w:r>
          </w:p>
          <w:p w14:paraId="7DBF29A2">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未按要求在报价明细表中标明品牌、型号及技术参数的。</w:t>
            </w:r>
          </w:p>
          <w:p w14:paraId="3EE28705">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附有采购人不能接受的条件的；</w:t>
            </w:r>
          </w:p>
          <w:p w14:paraId="35E1821D">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评标过程中，如因两个或两个以上供应商在同一台计算或同一个 IP 上传投标文件，而被不见面开标系统提示为“投标文件制作机器码 一致”的，则视其投标无效。</w:t>
            </w:r>
          </w:p>
          <w:p w14:paraId="3406235C">
            <w:pPr>
              <w:pStyle w:val="33"/>
              <w:ind w:left="0" w:leftChars="0" w:firstLine="0"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投标文件有明显不符合招标文件其它要求和有关法律法规的。</w:t>
            </w:r>
          </w:p>
        </w:tc>
      </w:tr>
      <w:tr w14:paraId="6F2E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top"/>
          </w:tcPr>
          <w:p w14:paraId="359B8EF2">
            <w:pPr>
              <w:pStyle w:val="33"/>
              <w:ind w:left="0" w:leftChars="0" w:firstLine="0" w:firstLineChars="0"/>
              <w:jc w:val="center"/>
              <w:outlineLvl w:val="9"/>
              <w:rPr>
                <w:rFonts w:hint="eastAsia" w:ascii="宋体" w:hAnsi="宋体" w:eastAsia="宋体" w:cs="宋体"/>
                <w:color w:val="auto"/>
                <w:highlight w:val="none"/>
              </w:rPr>
            </w:pPr>
          </w:p>
          <w:p w14:paraId="4249CDBF">
            <w:pPr>
              <w:pStyle w:val="33"/>
              <w:ind w:left="0" w:leftChars="0" w:firstLine="0" w:firstLineChars="0"/>
              <w:jc w:val="center"/>
              <w:outlineLvl w:val="9"/>
              <w:rPr>
                <w:rFonts w:hint="eastAsia" w:ascii="宋体" w:hAnsi="宋体" w:eastAsia="宋体" w:cs="宋体"/>
                <w:color w:val="auto"/>
                <w:highlight w:val="none"/>
              </w:rPr>
            </w:pPr>
          </w:p>
          <w:p w14:paraId="0E380937">
            <w:pPr>
              <w:pStyle w:val="33"/>
              <w:ind w:left="0" w:leftChars="0" w:firstLine="0" w:firstLineChars="0"/>
              <w:jc w:val="center"/>
              <w:outlineLvl w:val="9"/>
              <w:rPr>
                <w:rFonts w:hint="eastAsia" w:ascii="宋体" w:hAnsi="宋体" w:eastAsia="宋体" w:cs="宋体"/>
                <w:color w:val="auto"/>
                <w:highlight w:val="none"/>
              </w:rPr>
            </w:pPr>
          </w:p>
          <w:p w14:paraId="6A20D368">
            <w:pPr>
              <w:pStyle w:val="33"/>
              <w:ind w:left="0" w:leftChars="0" w:firstLine="0" w:firstLineChars="0"/>
              <w:jc w:val="center"/>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10</w:t>
            </w:r>
          </w:p>
        </w:tc>
        <w:tc>
          <w:tcPr>
            <w:tcW w:w="2206" w:type="dxa"/>
            <w:vAlign w:val="top"/>
          </w:tcPr>
          <w:p w14:paraId="0FC8F10A">
            <w:pPr>
              <w:pStyle w:val="33"/>
              <w:ind w:left="0" w:leftChars="0" w:firstLine="0" w:firstLineChars="0"/>
              <w:outlineLvl w:val="9"/>
              <w:rPr>
                <w:rFonts w:hint="eastAsia" w:ascii="宋体" w:hAnsi="宋体" w:eastAsia="宋体" w:cs="宋体"/>
                <w:color w:val="auto"/>
                <w:highlight w:val="none"/>
              </w:rPr>
            </w:pPr>
          </w:p>
          <w:p w14:paraId="597C254C">
            <w:pPr>
              <w:pStyle w:val="33"/>
              <w:ind w:left="0" w:leftChars="0" w:firstLine="0" w:firstLineChars="0"/>
              <w:outlineLvl w:val="9"/>
              <w:rPr>
                <w:rFonts w:hint="eastAsia" w:ascii="宋体" w:hAnsi="宋体" w:eastAsia="宋体" w:cs="宋体"/>
                <w:color w:val="auto"/>
                <w:highlight w:val="none"/>
              </w:rPr>
            </w:pPr>
          </w:p>
          <w:p w14:paraId="33F8CC0A">
            <w:pPr>
              <w:pStyle w:val="33"/>
              <w:ind w:left="0" w:leftChars="0" w:firstLine="0" w:firstLineChars="0"/>
              <w:outlineLvl w:val="9"/>
              <w:rPr>
                <w:rFonts w:hint="eastAsia" w:ascii="宋体" w:hAnsi="宋体" w:eastAsia="宋体" w:cs="宋体"/>
                <w:color w:val="auto"/>
                <w:highlight w:val="none"/>
              </w:rPr>
            </w:pPr>
          </w:p>
          <w:p w14:paraId="56BEC14B">
            <w:pPr>
              <w:pStyle w:val="33"/>
              <w:ind w:left="0" w:leftChars="0" w:firstLine="0" w:firstLineChars="0"/>
              <w:jc w:val="center"/>
              <w:outlineLvl w:val="9"/>
              <w:rPr>
                <w:rFonts w:hint="eastAsia" w:ascii="宋体" w:hAnsi="宋体" w:eastAsia="宋体" w:cs="宋体"/>
                <w:color w:val="auto"/>
                <w:highlight w:val="none"/>
              </w:rPr>
            </w:pPr>
            <w:r>
              <w:rPr>
                <w:rFonts w:hint="eastAsia" w:ascii="宋体" w:hAnsi="宋体" w:eastAsia="宋体" w:cs="宋体"/>
                <w:b/>
                <w:bCs/>
                <w:color w:val="auto"/>
                <w:highlight w:val="none"/>
              </w:rPr>
              <w:t>核心产品</w:t>
            </w:r>
          </w:p>
        </w:tc>
        <w:tc>
          <w:tcPr>
            <w:tcW w:w="6735" w:type="dxa"/>
            <w:vAlign w:val="top"/>
          </w:tcPr>
          <w:p w14:paraId="4A4D9DA1">
            <w:pPr>
              <w:pStyle w:val="33"/>
              <w:numPr>
                <w:ilvl w:val="0"/>
                <w:numId w:val="6"/>
              </w:numPr>
              <w:ind w:left="0" w:leftChars="0" w:firstLine="0" w:firstLineChars="0"/>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提供相同品牌核心产品且通过资格审查、符合性审查的不同供应商参加同一合同项下投标的，按一家供应商计算，评审后得分最高的同品牌供应商获得中标人推荐资格；评审得分相同的，由采购人委托评标委员会按照随机抽取方式确定一个供应商获得中标人推荐资格，其他同品牌供应商不作为中标候选人。</w:t>
            </w:r>
          </w:p>
          <w:p w14:paraId="13EB7CA1">
            <w:pPr>
              <w:pStyle w:val="33"/>
              <w:ind w:left="0" w:leftChars="0" w:firstLine="0" w:firstLineChars="0"/>
              <w:outlineLvl w:val="9"/>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2、核心产品：详见第五章采购</w:t>
            </w:r>
            <w:r>
              <w:rPr>
                <w:rFonts w:hint="eastAsia" w:ascii="宋体" w:hAnsi="宋体" w:eastAsia="宋体" w:cs="宋体"/>
                <w:b/>
                <w:bCs/>
                <w:color w:val="auto"/>
                <w:highlight w:val="none"/>
                <w:lang w:val="en-US" w:eastAsia="zh-CN"/>
              </w:rPr>
              <w:t>内容及技术要求</w:t>
            </w:r>
          </w:p>
        </w:tc>
      </w:tr>
      <w:tr w14:paraId="6CD8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14:paraId="42BF2E8D">
            <w:pPr>
              <w:spacing w:line="500" w:lineRule="exact"/>
              <w:jc w:val="center"/>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11</w:t>
            </w:r>
          </w:p>
        </w:tc>
        <w:tc>
          <w:tcPr>
            <w:tcW w:w="8941" w:type="dxa"/>
            <w:gridSpan w:val="2"/>
            <w:vAlign w:val="center"/>
          </w:tcPr>
          <w:p w14:paraId="23DC0D32">
            <w:pPr>
              <w:pStyle w:val="33"/>
              <w:ind w:firstLine="0" w:firstLineChars="0"/>
              <w:outlineLvl w:val="9"/>
              <w:rPr>
                <w:rFonts w:hint="eastAsia" w:ascii="宋体" w:hAnsi="宋体" w:eastAsia="宋体" w:cs="宋体"/>
                <w:bCs/>
                <w:color w:val="auto"/>
                <w:highlight w:val="none"/>
              </w:rPr>
            </w:pPr>
            <w:r>
              <w:rPr>
                <w:rFonts w:hint="eastAsia" w:ascii="宋体" w:hAnsi="宋体" w:eastAsia="宋体" w:cs="宋体"/>
                <w:color w:val="auto"/>
                <w:highlight w:val="none"/>
              </w:rPr>
              <w:t>本招标文件解释权归采购人</w:t>
            </w:r>
          </w:p>
        </w:tc>
      </w:tr>
      <w:tr w14:paraId="30D7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906" w:type="dxa"/>
            <w:gridSpan w:val="3"/>
            <w:vAlign w:val="center"/>
          </w:tcPr>
          <w:p w14:paraId="5DDEC720">
            <w:pPr>
              <w:pStyle w:val="33"/>
              <w:outlineLvl w:val="9"/>
              <w:rPr>
                <w:rFonts w:hint="eastAsia" w:ascii="宋体" w:hAnsi="宋体" w:eastAsia="宋体" w:cs="宋体"/>
                <w:bCs/>
                <w:color w:val="auto"/>
                <w:highlight w:val="none"/>
              </w:rPr>
            </w:pPr>
            <w:r>
              <w:rPr>
                <w:rFonts w:hint="eastAsia" w:ascii="宋体" w:hAnsi="宋体" w:eastAsia="宋体" w:cs="宋体"/>
                <w:color w:val="auto"/>
                <w:highlight w:val="none"/>
              </w:rPr>
              <w:t>本项目采购货物在质保期内属于货物质量问题的，中标人应免费维修，不能维修的应及时更换新货物，投标人须针对质保期内的质量问题提供承诺函。</w:t>
            </w:r>
          </w:p>
        </w:tc>
      </w:tr>
    </w:tbl>
    <w:p w14:paraId="00F48A5E">
      <w:pPr>
        <w:pStyle w:val="30"/>
        <w:spacing w:before="120" w:after="120" w:line="500" w:lineRule="exact"/>
        <w:ind w:right="-1029" w:rightChars="-490" w:firstLine="482" w:firstLineChars="200"/>
        <w:jc w:val="both"/>
        <w:outlineLvl w:val="9"/>
        <w:rPr>
          <w:rFonts w:hint="eastAsia" w:ascii="宋体" w:hAnsi="宋体" w:eastAsia="宋体" w:cs="宋体"/>
          <w:color w:val="auto"/>
          <w:sz w:val="24"/>
          <w:szCs w:val="24"/>
          <w:highlight w:val="none"/>
        </w:rPr>
      </w:pPr>
      <w:bookmarkStart w:id="20" w:name="_Toc9048"/>
      <w:bookmarkStart w:id="21" w:name="_Toc23576"/>
      <w:bookmarkStart w:id="22" w:name="_Toc403122491"/>
      <w:bookmarkStart w:id="23" w:name="_Toc426369479"/>
      <w:bookmarkStart w:id="24" w:name="_Toc23082"/>
      <w:bookmarkStart w:id="25" w:name="_Toc15892"/>
      <w:bookmarkStart w:id="26" w:name="_Toc26894"/>
      <w:bookmarkStart w:id="27" w:name="_Toc403122503"/>
      <w:bookmarkStart w:id="28" w:name="_Toc426369491"/>
    </w:p>
    <w:p w14:paraId="0F32ED6D">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03748B">
      <w:pPr>
        <w:pStyle w:val="3"/>
        <w:bidi w:val="0"/>
        <w:rPr>
          <w:rFonts w:hint="eastAsia" w:ascii="宋体" w:hAnsi="宋体" w:eastAsia="宋体" w:cs="宋体"/>
          <w:color w:val="auto"/>
          <w:highlight w:val="none"/>
        </w:rPr>
      </w:pPr>
      <w:bookmarkStart w:id="29" w:name="_Toc109"/>
      <w:r>
        <w:rPr>
          <w:rFonts w:hint="eastAsia" w:ascii="宋体" w:hAnsi="宋体" w:eastAsia="宋体" w:cs="宋体"/>
          <w:color w:val="auto"/>
          <w:highlight w:val="none"/>
        </w:rPr>
        <w:t>1. 总则</w:t>
      </w:r>
      <w:bookmarkEnd w:id="20"/>
      <w:bookmarkEnd w:id="21"/>
      <w:bookmarkEnd w:id="22"/>
      <w:bookmarkEnd w:id="23"/>
      <w:bookmarkEnd w:id="24"/>
      <w:bookmarkEnd w:id="25"/>
      <w:bookmarkEnd w:id="29"/>
    </w:p>
    <w:p w14:paraId="61749459">
      <w:pPr>
        <w:spacing w:line="500" w:lineRule="exact"/>
        <w:ind w:firstLine="482" w:firstLineChars="200"/>
        <w:outlineLvl w:val="9"/>
        <w:rPr>
          <w:rFonts w:hint="eastAsia" w:ascii="宋体" w:hAnsi="宋体" w:eastAsia="宋体" w:cs="宋体"/>
          <w:b/>
          <w:bCs/>
          <w:color w:val="auto"/>
          <w:sz w:val="24"/>
          <w:highlight w:val="none"/>
        </w:rPr>
      </w:pPr>
      <w:bookmarkStart w:id="30" w:name="_Toc426369480"/>
      <w:bookmarkStart w:id="31" w:name="_Toc279599771"/>
      <w:bookmarkStart w:id="32" w:name="_Toc403122492"/>
      <w:bookmarkStart w:id="33" w:name="_Toc274249575"/>
      <w:r>
        <w:rPr>
          <w:rFonts w:hint="eastAsia" w:ascii="宋体" w:hAnsi="宋体" w:eastAsia="宋体" w:cs="宋体"/>
          <w:b/>
          <w:bCs/>
          <w:color w:val="auto"/>
          <w:sz w:val="24"/>
          <w:highlight w:val="none"/>
        </w:rPr>
        <w:t>1.1 项目概况</w:t>
      </w:r>
      <w:bookmarkEnd w:id="30"/>
      <w:bookmarkEnd w:id="31"/>
      <w:bookmarkEnd w:id="32"/>
      <w:bookmarkEnd w:id="33"/>
    </w:p>
    <w:p w14:paraId="34186D4E">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 根据</w:t>
      </w:r>
      <w:r>
        <w:rPr>
          <w:rFonts w:hint="eastAsia" w:ascii="宋体" w:hAnsi="宋体" w:eastAsia="宋体" w:cs="宋体"/>
          <w:bCs/>
          <w:color w:val="auto"/>
          <w:sz w:val="24"/>
          <w:highlight w:val="none"/>
        </w:rPr>
        <w:t>《中华人民共和国政府采购法》</w:t>
      </w:r>
      <w:r>
        <w:rPr>
          <w:rFonts w:hint="eastAsia" w:ascii="宋体" w:hAnsi="宋体" w:eastAsia="宋体" w:cs="宋体"/>
          <w:color w:val="auto"/>
          <w:sz w:val="24"/>
          <w:highlight w:val="none"/>
        </w:rPr>
        <w:t xml:space="preserve">等有关法律、法规和规章的规定，本招标项目已具备招标条件，现对本招标项目进行公开招标。 </w:t>
      </w:r>
    </w:p>
    <w:p w14:paraId="072F3247">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1.1.2  本招标项目采购人：见投标人须知前附表。 </w:t>
      </w:r>
    </w:p>
    <w:p w14:paraId="199A5F9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1.1.3  本招标项目采购代理机构：见投标人须知前附表。 </w:t>
      </w:r>
    </w:p>
    <w:p w14:paraId="3A163492">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1.1.4  本招标项目名称：见投标人须知前附表。 </w:t>
      </w:r>
    </w:p>
    <w:p w14:paraId="1B919E2C">
      <w:pPr>
        <w:spacing w:line="500" w:lineRule="exact"/>
        <w:ind w:firstLine="482" w:firstLineChars="200"/>
        <w:outlineLvl w:val="9"/>
        <w:rPr>
          <w:rFonts w:hint="eastAsia" w:ascii="宋体" w:hAnsi="宋体" w:eastAsia="宋体" w:cs="宋体"/>
          <w:b/>
          <w:bCs/>
          <w:color w:val="auto"/>
          <w:sz w:val="24"/>
          <w:highlight w:val="none"/>
        </w:rPr>
      </w:pPr>
      <w:bookmarkStart w:id="34" w:name="_Toc274249576"/>
      <w:bookmarkStart w:id="35" w:name="_Toc403122493"/>
      <w:bookmarkStart w:id="36" w:name="_Toc279599772"/>
      <w:bookmarkStart w:id="37" w:name="_Toc426369481"/>
      <w:r>
        <w:rPr>
          <w:rFonts w:hint="eastAsia" w:ascii="宋体" w:hAnsi="宋体" w:eastAsia="宋体" w:cs="宋体"/>
          <w:b/>
          <w:bCs/>
          <w:color w:val="auto"/>
          <w:sz w:val="24"/>
          <w:highlight w:val="none"/>
        </w:rPr>
        <w:t>1.2 资金来源和落实情况</w:t>
      </w:r>
      <w:bookmarkEnd w:id="34"/>
      <w:bookmarkEnd w:id="35"/>
      <w:bookmarkEnd w:id="36"/>
      <w:bookmarkEnd w:id="37"/>
    </w:p>
    <w:p w14:paraId="244E3B0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1.2.1  本招标项目的资金来源：见投标人须知前附表。 </w:t>
      </w:r>
    </w:p>
    <w:p w14:paraId="4EAF6342">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1.2.2  本招标项目的资金落实情况：见投标人须知前附表。 </w:t>
      </w:r>
    </w:p>
    <w:p w14:paraId="0434C907">
      <w:pPr>
        <w:spacing w:line="500" w:lineRule="exact"/>
        <w:ind w:firstLine="482" w:firstLineChars="200"/>
        <w:outlineLvl w:val="9"/>
        <w:rPr>
          <w:rFonts w:hint="eastAsia" w:ascii="宋体" w:hAnsi="宋体" w:eastAsia="宋体" w:cs="宋体"/>
          <w:b/>
          <w:bCs/>
          <w:color w:val="auto"/>
          <w:sz w:val="24"/>
          <w:highlight w:val="none"/>
        </w:rPr>
      </w:pPr>
      <w:bookmarkStart w:id="38" w:name="_Toc426369482"/>
      <w:bookmarkStart w:id="39" w:name="_Toc274249577"/>
      <w:bookmarkStart w:id="40" w:name="_Toc279599773"/>
      <w:bookmarkStart w:id="41" w:name="_Toc403122494"/>
      <w:r>
        <w:rPr>
          <w:rFonts w:hint="eastAsia" w:ascii="宋体" w:hAnsi="宋体" w:eastAsia="宋体" w:cs="宋体"/>
          <w:b/>
          <w:bCs/>
          <w:color w:val="auto"/>
          <w:sz w:val="24"/>
          <w:highlight w:val="none"/>
        </w:rPr>
        <w:t>1.3 采购内容、合同履行期限和质量</w:t>
      </w:r>
      <w:bookmarkEnd w:id="38"/>
      <w:bookmarkEnd w:id="39"/>
      <w:bookmarkEnd w:id="40"/>
      <w:bookmarkEnd w:id="41"/>
      <w:r>
        <w:rPr>
          <w:rFonts w:hint="eastAsia" w:ascii="宋体" w:hAnsi="宋体" w:eastAsia="宋体" w:cs="宋体"/>
          <w:b/>
          <w:bCs/>
          <w:color w:val="auto"/>
          <w:sz w:val="24"/>
          <w:highlight w:val="none"/>
        </w:rPr>
        <w:t>标准</w:t>
      </w:r>
    </w:p>
    <w:p w14:paraId="2B61A781">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1.3.1  本次招标采购内容：见投标人须知前附表。 </w:t>
      </w:r>
    </w:p>
    <w:p w14:paraId="73965538">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1.3.2  本次招标的合同履行期限：见投标人须知前附表。 </w:t>
      </w:r>
    </w:p>
    <w:p w14:paraId="143CED2E">
      <w:pPr>
        <w:tabs>
          <w:tab w:val="right" w:pos="904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1.3.3  本次招标的质量标准：见投标人须知前附表。 </w:t>
      </w:r>
    </w:p>
    <w:p w14:paraId="76751EF5">
      <w:pPr>
        <w:tabs>
          <w:tab w:val="right" w:pos="904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1.3.4  本次招标的质保期要求：见投标人须知前附表。 </w:t>
      </w:r>
      <w:r>
        <w:rPr>
          <w:rFonts w:hint="eastAsia" w:ascii="宋体" w:hAnsi="宋体" w:eastAsia="宋体" w:cs="宋体"/>
          <w:color w:val="auto"/>
          <w:sz w:val="24"/>
          <w:highlight w:val="none"/>
        </w:rPr>
        <w:tab/>
      </w:r>
    </w:p>
    <w:p w14:paraId="1D1D31B1">
      <w:pPr>
        <w:spacing w:line="500" w:lineRule="exact"/>
        <w:ind w:firstLine="482" w:firstLineChars="200"/>
        <w:outlineLvl w:val="9"/>
        <w:rPr>
          <w:rFonts w:hint="eastAsia" w:ascii="宋体" w:hAnsi="宋体" w:eastAsia="宋体" w:cs="宋体"/>
          <w:b/>
          <w:bCs/>
          <w:color w:val="auto"/>
          <w:sz w:val="24"/>
          <w:highlight w:val="none"/>
        </w:rPr>
      </w:pPr>
      <w:bookmarkStart w:id="42" w:name="_Toc426369483"/>
      <w:bookmarkStart w:id="43" w:name="_Toc279599774"/>
      <w:bookmarkStart w:id="44" w:name="_Toc403122495"/>
      <w:bookmarkStart w:id="45" w:name="_Toc274249578"/>
      <w:r>
        <w:rPr>
          <w:rFonts w:hint="eastAsia" w:ascii="宋体" w:hAnsi="宋体" w:eastAsia="宋体" w:cs="宋体"/>
          <w:b/>
          <w:bCs/>
          <w:color w:val="auto"/>
          <w:sz w:val="24"/>
          <w:highlight w:val="none"/>
        </w:rPr>
        <w:t>1.4 投标人资格要求</w:t>
      </w:r>
      <w:bookmarkEnd w:id="42"/>
      <w:bookmarkEnd w:id="43"/>
      <w:bookmarkEnd w:id="44"/>
      <w:bookmarkEnd w:id="45"/>
    </w:p>
    <w:p w14:paraId="656F7BB9">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 投标人应具备承担本招标项目的资质条件。 </w:t>
      </w:r>
    </w:p>
    <w:p w14:paraId="189E701F">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（1）投标人资质条件：见投标人须知前附表； </w:t>
      </w:r>
    </w:p>
    <w:p w14:paraId="3D2D771D">
      <w:pPr>
        <w:spacing w:line="500" w:lineRule="exact"/>
        <w:ind w:firstLine="480" w:firstLineChars="200"/>
        <w:outlineLvl w:val="9"/>
        <w:rPr>
          <w:rFonts w:hint="eastAsia" w:ascii="宋体" w:hAnsi="宋体" w:eastAsia="宋体" w:cs="宋体"/>
          <w:color w:val="auto"/>
          <w:sz w:val="24"/>
          <w:highlight w:val="none"/>
        </w:rPr>
      </w:pPr>
      <w:bookmarkStart w:id="46" w:name="_Toc274249579"/>
      <w:bookmarkStart w:id="47" w:name="_Toc403122496"/>
      <w:bookmarkStart w:id="48" w:name="_Toc279599775"/>
      <w:r>
        <w:rPr>
          <w:rFonts w:hint="eastAsia" w:ascii="宋体" w:hAnsi="宋体" w:eastAsia="宋体" w:cs="宋体"/>
          <w:color w:val="auto"/>
          <w:sz w:val="24"/>
          <w:highlight w:val="none"/>
        </w:rPr>
        <w:t>1.4.2 本次招标不接受联合体投标。</w:t>
      </w:r>
    </w:p>
    <w:p w14:paraId="162E0DBD">
      <w:pPr>
        <w:spacing w:line="500" w:lineRule="exact"/>
        <w:ind w:firstLine="482" w:firstLineChars="200"/>
        <w:outlineLvl w:val="9"/>
        <w:rPr>
          <w:rFonts w:hint="eastAsia" w:ascii="宋体" w:hAnsi="宋体" w:eastAsia="宋体" w:cs="宋体"/>
          <w:b/>
          <w:bCs/>
          <w:color w:val="auto"/>
          <w:sz w:val="24"/>
          <w:highlight w:val="none"/>
        </w:rPr>
      </w:pPr>
      <w:bookmarkStart w:id="49" w:name="_Toc426369484"/>
      <w:r>
        <w:rPr>
          <w:rFonts w:hint="eastAsia" w:ascii="宋体" w:hAnsi="宋体" w:eastAsia="宋体" w:cs="宋体"/>
          <w:b/>
          <w:bCs/>
          <w:color w:val="auto"/>
          <w:sz w:val="24"/>
          <w:highlight w:val="none"/>
        </w:rPr>
        <w:t>1.5 费用承担</w:t>
      </w:r>
      <w:bookmarkEnd w:id="46"/>
      <w:bookmarkEnd w:id="47"/>
      <w:bookmarkEnd w:id="48"/>
      <w:bookmarkEnd w:id="49"/>
    </w:p>
    <w:p w14:paraId="51BBBA42">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投标人准备和参加投标活动发生的费用自理。 </w:t>
      </w:r>
    </w:p>
    <w:p w14:paraId="0A3C89A5">
      <w:pPr>
        <w:spacing w:line="500" w:lineRule="exact"/>
        <w:ind w:firstLine="482" w:firstLineChars="200"/>
        <w:outlineLvl w:val="9"/>
        <w:rPr>
          <w:rFonts w:hint="eastAsia" w:ascii="宋体" w:hAnsi="宋体" w:eastAsia="宋体" w:cs="宋体"/>
          <w:b/>
          <w:bCs/>
          <w:color w:val="auto"/>
          <w:sz w:val="24"/>
          <w:highlight w:val="none"/>
        </w:rPr>
      </w:pPr>
      <w:bookmarkStart w:id="50" w:name="_Toc426369485"/>
      <w:bookmarkStart w:id="51" w:name="_Toc403122497"/>
      <w:r>
        <w:rPr>
          <w:rFonts w:hint="eastAsia" w:ascii="宋体" w:hAnsi="宋体" w:eastAsia="宋体" w:cs="宋体"/>
          <w:b/>
          <w:bCs/>
          <w:color w:val="auto"/>
          <w:sz w:val="24"/>
          <w:highlight w:val="none"/>
        </w:rPr>
        <w:t>1.6 保密</w:t>
      </w:r>
      <w:bookmarkEnd w:id="50"/>
      <w:bookmarkEnd w:id="51"/>
    </w:p>
    <w:p w14:paraId="3DF103DE">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14:paraId="672E975F">
      <w:pPr>
        <w:spacing w:line="500" w:lineRule="exact"/>
        <w:ind w:firstLine="482" w:firstLineChars="200"/>
        <w:outlineLvl w:val="9"/>
        <w:rPr>
          <w:rFonts w:hint="eastAsia" w:ascii="宋体" w:hAnsi="宋体" w:eastAsia="宋体" w:cs="宋体"/>
          <w:b/>
          <w:bCs/>
          <w:color w:val="auto"/>
          <w:sz w:val="24"/>
          <w:highlight w:val="none"/>
        </w:rPr>
      </w:pPr>
      <w:bookmarkStart w:id="52" w:name="_Toc426369486"/>
      <w:bookmarkStart w:id="53" w:name="_Toc403122498"/>
      <w:bookmarkStart w:id="54" w:name="_Toc274249581"/>
      <w:bookmarkStart w:id="55" w:name="_Toc279599777"/>
      <w:r>
        <w:rPr>
          <w:rFonts w:hint="eastAsia" w:ascii="宋体" w:hAnsi="宋体" w:eastAsia="宋体" w:cs="宋体"/>
          <w:b/>
          <w:bCs/>
          <w:color w:val="auto"/>
          <w:sz w:val="24"/>
          <w:highlight w:val="none"/>
        </w:rPr>
        <w:t>1.7 语言文字</w:t>
      </w:r>
      <w:bookmarkEnd w:id="52"/>
      <w:bookmarkEnd w:id="53"/>
      <w:bookmarkEnd w:id="54"/>
      <w:bookmarkEnd w:id="55"/>
      <w:r>
        <w:rPr>
          <w:rFonts w:hint="eastAsia" w:ascii="宋体" w:hAnsi="宋体" w:eastAsia="宋体" w:cs="宋体"/>
          <w:b/>
          <w:bCs/>
          <w:color w:val="auto"/>
          <w:sz w:val="24"/>
          <w:highlight w:val="none"/>
        </w:rPr>
        <w:t xml:space="preserve"> </w:t>
      </w:r>
    </w:p>
    <w:p w14:paraId="3C82BA81">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1.7.1 采购文件以及投标人与采购人、采购代理机构就有关投标事宜的所有来往函电均应使用简体中文书写。</w:t>
      </w:r>
    </w:p>
    <w:p w14:paraId="71BC2F6C">
      <w:pPr>
        <w:spacing w:line="500" w:lineRule="exact"/>
        <w:ind w:firstLine="480" w:firstLineChars="200"/>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6" w:name="_Toc426369487"/>
      <w:bookmarkStart w:id="57" w:name="_Toc403122499"/>
    </w:p>
    <w:p w14:paraId="075940C7">
      <w:pPr>
        <w:spacing w:line="500" w:lineRule="exact"/>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 计量单位</w:t>
      </w:r>
      <w:bookmarkEnd w:id="56"/>
      <w:bookmarkEnd w:id="57"/>
    </w:p>
    <w:p w14:paraId="25A9476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1.8.1关于投标计量单位，采购文件已有明确规定的，使用采购文件规定的计量单位；采购文件没有规定的，应采用中华人民共和国法定计量单位。 </w:t>
      </w:r>
    </w:p>
    <w:p w14:paraId="32FFBAF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1.8.2本招标文件所表述的时间均为北京时间。</w:t>
      </w:r>
    </w:p>
    <w:p w14:paraId="1926C7FA">
      <w:pPr>
        <w:spacing w:line="500" w:lineRule="exact"/>
        <w:ind w:firstLine="482" w:firstLineChars="200"/>
        <w:outlineLvl w:val="9"/>
        <w:rPr>
          <w:rFonts w:hint="eastAsia" w:ascii="宋体" w:hAnsi="宋体" w:eastAsia="宋体" w:cs="宋体"/>
          <w:b/>
          <w:bCs/>
          <w:color w:val="auto"/>
          <w:sz w:val="24"/>
          <w:highlight w:val="none"/>
        </w:rPr>
      </w:pPr>
      <w:bookmarkStart w:id="58" w:name="_Toc274249583"/>
      <w:bookmarkStart w:id="59" w:name="_Toc279599779"/>
      <w:bookmarkStart w:id="60" w:name="_Toc403122500"/>
      <w:bookmarkStart w:id="61" w:name="_Toc426369488"/>
      <w:r>
        <w:rPr>
          <w:rFonts w:hint="eastAsia" w:ascii="宋体" w:hAnsi="宋体" w:eastAsia="宋体" w:cs="宋体"/>
          <w:b/>
          <w:bCs/>
          <w:color w:val="auto"/>
          <w:sz w:val="24"/>
          <w:highlight w:val="none"/>
        </w:rPr>
        <w:t>1.9 踏勘现场</w:t>
      </w:r>
      <w:bookmarkEnd w:id="58"/>
      <w:bookmarkEnd w:id="59"/>
      <w:bookmarkEnd w:id="60"/>
      <w:bookmarkEnd w:id="61"/>
    </w:p>
    <w:p w14:paraId="44C2516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1.9.1 由于项目特殊性，本次招标需投标人自行勘查。 </w:t>
      </w:r>
    </w:p>
    <w:p w14:paraId="19909EE6">
      <w:pPr>
        <w:spacing w:line="500" w:lineRule="exact"/>
        <w:ind w:firstLine="482" w:firstLineChars="200"/>
        <w:outlineLvl w:val="9"/>
        <w:rPr>
          <w:rFonts w:hint="eastAsia" w:ascii="宋体" w:hAnsi="宋体" w:eastAsia="宋体" w:cs="宋体"/>
          <w:b/>
          <w:bCs/>
          <w:color w:val="auto"/>
          <w:sz w:val="24"/>
          <w:highlight w:val="none"/>
        </w:rPr>
      </w:pPr>
      <w:bookmarkStart w:id="62" w:name="_Toc426369489"/>
      <w:bookmarkStart w:id="63" w:name="_Toc279599780"/>
      <w:bookmarkStart w:id="64" w:name="_Toc403122501"/>
      <w:bookmarkStart w:id="65" w:name="_Toc274249584"/>
      <w:r>
        <w:rPr>
          <w:rFonts w:hint="eastAsia" w:ascii="宋体" w:hAnsi="宋体" w:eastAsia="宋体" w:cs="宋体"/>
          <w:b/>
          <w:bCs/>
          <w:color w:val="auto"/>
          <w:sz w:val="24"/>
          <w:highlight w:val="none"/>
        </w:rPr>
        <w:t>1.10 投标预备会</w:t>
      </w:r>
      <w:bookmarkEnd w:id="62"/>
      <w:bookmarkEnd w:id="63"/>
      <w:bookmarkEnd w:id="64"/>
      <w:bookmarkEnd w:id="65"/>
    </w:p>
    <w:p w14:paraId="7F06183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1.10.1 本次招标不召开投标预备会。 </w:t>
      </w:r>
    </w:p>
    <w:p w14:paraId="5A539C99">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1.10.2 投标人应在投标人须知前附表规定的时间前，以书面形式将提出的问题送达招标代理人。 </w:t>
      </w:r>
    </w:p>
    <w:p w14:paraId="35EE7DD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1.10.3 采购人在投标人须知前附表规定的时间内，将对投标人所提问题的澄清，以书面方式通知所有已领取招标文件的投标人。该澄清内容为招标文件的组成部分。 </w:t>
      </w:r>
    </w:p>
    <w:p w14:paraId="1649B349">
      <w:pPr>
        <w:spacing w:line="500" w:lineRule="exact"/>
        <w:ind w:firstLine="482" w:firstLineChars="200"/>
        <w:outlineLvl w:val="9"/>
        <w:rPr>
          <w:rFonts w:hint="eastAsia" w:ascii="宋体" w:hAnsi="宋体" w:eastAsia="宋体" w:cs="宋体"/>
          <w:b/>
          <w:bCs/>
          <w:color w:val="auto"/>
          <w:sz w:val="24"/>
          <w:highlight w:val="none"/>
        </w:rPr>
      </w:pPr>
      <w:bookmarkStart w:id="66" w:name="_Toc279599781"/>
      <w:bookmarkStart w:id="67" w:name="_Toc426369490"/>
      <w:bookmarkStart w:id="68" w:name="_Toc403122502"/>
      <w:bookmarkStart w:id="69" w:name="_Toc274249585"/>
      <w:r>
        <w:rPr>
          <w:rFonts w:hint="eastAsia" w:ascii="宋体" w:hAnsi="宋体" w:eastAsia="宋体" w:cs="宋体"/>
          <w:b/>
          <w:bCs/>
          <w:color w:val="auto"/>
          <w:sz w:val="24"/>
          <w:highlight w:val="none"/>
        </w:rPr>
        <w:t>1.11 分包</w:t>
      </w:r>
      <w:bookmarkEnd w:id="66"/>
      <w:bookmarkEnd w:id="67"/>
      <w:bookmarkEnd w:id="68"/>
      <w:bookmarkEnd w:id="69"/>
    </w:p>
    <w:p w14:paraId="0B921A3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本次招标项目不允许分包。 </w:t>
      </w:r>
    </w:p>
    <w:p w14:paraId="587F7974">
      <w:pPr>
        <w:pStyle w:val="3"/>
        <w:bidi w:val="0"/>
        <w:rPr>
          <w:rFonts w:hint="eastAsia" w:ascii="宋体" w:hAnsi="宋体" w:eastAsia="宋体" w:cs="宋体"/>
          <w:color w:val="auto"/>
          <w:highlight w:val="none"/>
        </w:rPr>
      </w:pPr>
      <w:bookmarkStart w:id="70" w:name="_Toc7421"/>
      <w:bookmarkStart w:id="71" w:name="_Toc28663"/>
      <w:bookmarkStart w:id="72" w:name="_Toc27006"/>
      <w:bookmarkStart w:id="73" w:name="_Toc9121"/>
      <w:r>
        <w:rPr>
          <w:rFonts w:hint="eastAsia" w:ascii="宋体" w:hAnsi="宋体" w:eastAsia="宋体" w:cs="宋体"/>
          <w:color w:val="auto"/>
          <w:highlight w:val="none"/>
        </w:rPr>
        <w:t>2. 招标文件</w:t>
      </w:r>
      <w:bookmarkEnd w:id="26"/>
      <w:bookmarkEnd w:id="27"/>
      <w:bookmarkEnd w:id="28"/>
      <w:bookmarkEnd w:id="70"/>
      <w:bookmarkEnd w:id="71"/>
      <w:bookmarkEnd w:id="72"/>
      <w:bookmarkEnd w:id="73"/>
    </w:p>
    <w:p w14:paraId="47CFB14E">
      <w:pPr>
        <w:spacing w:line="500" w:lineRule="exact"/>
        <w:ind w:firstLine="482" w:firstLineChars="200"/>
        <w:outlineLvl w:val="9"/>
        <w:rPr>
          <w:rFonts w:hint="eastAsia" w:ascii="宋体" w:hAnsi="宋体" w:eastAsia="宋体" w:cs="宋体"/>
          <w:b/>
          <w:bCs/>
          <w:color w:val="auto"/>
          <w:sz w:val="24"/>
          <w:highlight w:val="none"/>
        </w:rPr>
      </w:pPr>
      <w:bookmarkStart w:id="74" w:name="_Toc274249587"/>
      <w:bookmarkStart w:id="75" w:name="_Toc279599783"/>
      <w:bookmarkStart w:id="76" w:name="_Toc426369492"/>
      <w:bookmarkStart w:id="77" w:name="_Toc403122504"/>
      <w:r>
        <w:rPr>
          <w:rFonts w:hint="eastAsia" w:ascii="宋体" w:hAnsi="宋体" w:eastAsia="宋体" w:cs="宋体"/>
          <w:b/>
          <w:bCs/>
          <w:color w:val="auto"/>
          <w:sz w:val="24"/>
          <w:highlight w:val="none"/>
        </w:rPr>
        <w:t>2.1 招标文件的组成</w:t>
      </w:r>
      <w:bookmarkEnd w:id="74"/>
      <w:bookmarkEnd w:id="75"/>
      <w:bookmarkEnd w:id="76"/>
      <w:bookmarkEnd w:id="77"/>
    </w:p>
    <w:p w14:paraId="56F7A917">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本招标文件包括： </w:t>
      </w:r>
    </w:p>
    <w:p w14:paraId="08C8365E">
      <w:pPr>
        <w:numPr>
          <w:ilvl w:val="0"/>
          <w:numId w:val="7"/>
        </w:numPr>
        <w:tabs>
          <w:tab w:val="left" w:pos="525"/>
          <w:tab w:val="left" w:pos="63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招标公告；</w:t>
      </w:r>
    </w:p>
    <w:p w14:paraId="5B9DE506">
      <w:pPr>
        <w:numPr>
          <w:ilvl w:val="0"/>
          <w:numId w:val="7"/>
        </w:numPr>
        <w:tabs>
          <w:tab w:val="left" w:pos="525"/>
          <w:tab w:val="left" w:pos="63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投标人须知； </w:t>
      </w:r>
    </w:p>
    <w:p w14:paraId="15F66C09">
      <w:pPr>
        <w:numPr>
          <w:ilvl w:val="0"/>
          <w:numId w:val="7"/>
        </w:numPr>
        <w:tabs>
          <w:tab w:val="left" w:pos="525"/>
          <w:tab w:val="left" w:pos="63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评标办法（综合评分法）； </w:t>
      </w:r>
    </w:p>
    <w:p w14:paraId="5200222C">
      <w:pPr>
        <w:numPr>
          <w:ilvl w:val="0"/>
          <w:numId w:val="7"/>
        </w:numPr>
        <w:tabs>
          <w:tab w:val="left" w:pos="525"/>
          <w:tab w:val="left" w:pos="63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合同条款及格式； </w:t>
      </w:r>
    </w:p>
    <w:p w14:paraId="7BD1F5B7">
      <w:pPr>
        <w:numPr>
          <w:ilvl w:val="0"/>
          <w:numId w:val="7"/>
        </w:numPr>
        <w:tabs>
          <w:tab w:val="left" w:pos="525"/>
          <w:tab w:val="left" w:pos="63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采购内容及技术要求；</w:t>
      </w:r>
    </w:p>
    <w:p w14:paraId="2E65DC6D">
      <w:pPr>
        <w:numPr>
          <w:ilvl w:val="0"/>
          <w:numId w:val="7"/>
        </w:numPr>
        <w:tabs>
          <w:tab w:val="left" w:pos="525"/>
          <w:tab w:val="left" w:pos="63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投标文件格式； </w:t>
      </w:r>
    </w:p>
    <w:p w14:paraId="18F25FF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根据本章第 1.10 款、第 2.2 款和第2.3款对招标文件所作的澄清、修改，构成招标文件的组成部分。 </w:t>
      </w:r>
    </w:p>
    <w:p w14:paraId="5FCBE0D9">
      <w:pPr>
        <w:spacing w:line="500" w:lineRule="exact"/>
        <w:ind w:firstLine="482" w:firstLineChars="200"/>
        <w:outlineLvl w:val="9"/>
        <w:rPr>
          <w:rFonts w:hint="eastAsia" w:ascii="宋体" w:hAnsi="宋体" w:eastAsia="宋体" w:cs="宋体"/>
          <w:b/>
          <w:bCs/>
          <w:color w:val="auto"/>
          <w:sz w:val="24"/>
          <w:highlight w:val="none"/>
        </w:rPr>
      </w:pPr>
      <w:bookmarkStart w:id="78" w:name="_Toc279599784"/>
      <w:bookmarkStart w:id="79" w:name="_Toc426369493"/>
      <w:bookmarkStart w:id="80" w:name="_Toc403122505"/>
      <w:bookmarkStart w:id="81" w:name="_Toc274249588"/>
      <w:r>
        <w:rPr>
          <w:rFonts w:hint="eastAsia" w:ascii="宋体" w:hAnsi="宋体" w:eastAsia="宋体" w:cs="宋体"/>
          <w:b/>
          <w:bCs/>
          <w:color w:val="auto"/>
          <w:sz w:val="24"/>
          <w:highlight w:val="none"/>
        </w:rPr>
        <w:t>2.2 招标文件的澄清</w:t>
      </w:r>
      <w:bookmarkEnd w:id="78"/>
      <w:bookmarkEnd w:id="79"/>
      <w:bookmarkEnd w:id="80"/>
      <w:bookmarkEnd w:id="81"/>
    </w:p>
    <w:p w14:paraId="6BB4F85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2.2.1 投标人应仔细阅读和检查招标文件的全部内容。如发现缺页或附件不全，应及时向采购人提出，以便补齐。如有疑问，应在投标人须知前附表规定的时间前以书面形式，要求采购人对招标文件予以澄清。 </w:t>
      </w:r>
    </w:p>
    <w:p w14:paraId="572D865F">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招标文件的澄清将在投标人须知前附表规定的投标截止时间15天前以书面形式发给所有</w:t>
      </w:r>
      <w:r>
        <w:rPr>
          <w:rFonts w:hint="eastAsia" w:ascii="宋体" w:hAnsi="宋体" w:eastAsia="宋体" w:cs="宋体"/>
          <w:color w:val="auto"/>
          <w:spacing w:val="-3"/>
          <w:sz w:val="24"/>
          <w:highlight w:val="none"/>
        </w:rPr>
        <w:t>获取</w:t>
      </w:r>
      <w:r>
        <w:rPr>
          <w:rFonts w:hint="eastAsia" w:ascii="宋体" w:hAnsi="宋体" w:eastAsia="宋体" w:cs="宋体"/>
          <w:color w:val="auto"/>
          <w:sz w:val="24"/>
          <w:highlight w:val="none"/>
        </w:rPr>
        <w:t xml:space="preserve">招标文件的投标人，但不指明澄清问题的来源。如果澄清发出的时间距投标截止时间不足15天，相应延长投标截止时间。 </w:t>
      </w:r>
    </w:p>
    <w:p w14:paraId="24E36EF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2.2.3通过焦作市公共资源交易平台发出的澄清、补充等文件视为所有下载招标文件的投标人均确认收到。</w:t>
      </w:r>
      <w:r>
        <w:rPr>
          <w:rFonts w:hint="eastAsia" w:ascii="宋体" w:hAnsi="宋体" w:eastAsia="宋体" w:cs="宋体"/>
          <w:b/>
          <w:color w:val="auto"/>
          <w:sz w:val="24"/>
          <w:highlight w:val="none"/>
        </w:rPr>
        <w:t>(投标人在递交投标文件截止时间前须有专人关注该交易系统关于本项目的一切信息，否则由此引起的任何后果均由投标人自己承担，采购人与采购代理机构均不承担任何责任)。</w:t>
      </w:r>
      <w:r>
        <w:rPr>
          <w:rFonts w:hint="eastAsia" w:ascii="宋体" w:hAnsi="宋体" w:eastAsia="宋体" w:cs="宋体"/>
          <w:color w:val="auto"/>
          <w:sz w:val="24"/>
          <w:highlight w:val="none"/>
        </w:rPr>
        <w:t xml:space="preserve"> </w:t>
      </w:r>
    </w:p>
    <w:p w14:paraId="1F19BD72">
      <w:pPr>
        <w:spacing w:line="500" w:lineRule="exact"/>
        <w:ind w:firstLine="482" w:firstLineChars="200"/>
        <w:outlineLvl w:val="9"/>
        <w:rPr>
          <w:rFonts w:hint="eastAsia" w:ascii="宋体" w:hAnsi="宋体" w:eastAsia="宋体" w:cs="宋体"/>
          <w:b/>
          <w:bCs/>
          <w:color w:val="auto"/>
          <w:sz w:val="24"/>
          <w:highlight w:val="none"/>
        </w:rPr>
      </w:pPr>
      <w:bookmarkStart w:id="82" w:name="_Toc426369494"/>
      <w:bookmarkStart w:id="83" w:name="_Toc403122506"/>
      <w:bookmarkStart w:id="84" w:name="_Toc274249589"/>
      <w:bookmarkStart w:id="85" w:name="_Toc279599785"/>
      <w:r>
        <w:rPr>
          <w:rFonts w:hint="eastAsia" w:ascii="宋体" w:hAnsi="宋体" w:eastAsia="宋体" w:cs="宋体"/>
          <w:b/>
          <w:bCs/>
          <w:color w:val="auto"/>
          <w:sz w:val="24"/>
          <w:highlight w:val="none"/>
        </w:rPr>
        <w:t>2.3 招标文件的修改</w:t>
      </w:r>
      <w:bookmarkEnd w:id="82"/>
      <w:bookmarkEnd w:id="83"/>
      <w:bookmarkEnd w:id="84"/>
      <w:bookmarkEnd w:id="85"/>
    </w:p>
    <w:p w14:paraId="1663CE9E">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 在投标截止时间15天前，采购人可以书面形式修改招标文件，并通知所有已</w:t>
      </w:r>
      <w:r>
        <w:rPr>
          <w:rFonts w:hint="eastAsia" w:ascii="宋体" w:hAnsi="宋体" w:eastAsia="宋体" w:cs="宋体"/>
          <w:color w:val="auto"/>
          <w:spacing w:val="-3"/>
          <w:sz w:val="24"/>
          <w:highlight w:val="none"/>
        </w:rPr>
        <w:t>获取</w:t>
      </w:r>
      <w:r>
        <w:rPr>
          <w:rFonts w:hint="eastAsia" w:ascii="宋体" w:hAnsi="宋体" w:eastAsia="宋体" w:cs="宋体"/>
          <w:color w:val="auto"/>
          <w:sz w:val="24"/>
          <w:highlight w:val="none"/>
        </w:rPr>
        <w:t xml:space="preserve">招标文件的投标人。如果修改招标文件的时间距投标截止时间不足15天，相应延长投标截止时间。  </w:t>
      </w:r>
    </w:p>
    <w:p w14:paraId="7DF5970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2.3.2 招标文件的澄清、修改、补充等内容均以媒体形式明确的内容为准。当招标文件、招标的澄清、修改、补充等在同一内容表述上不一致的,以最后发出的文件为准。 </w:t>
      </w:r>
      <w:bookmarkStart w:id="86" w:name="_Toc23265"/>
      <w:bookmarkStart w:id="87" w:name="_Toc426369495"/>
      <w:bookmarkStart w:id="88" w:name="_Toc403122507"/>
    </w:p>
    <w:p w14:paraId="34289179">
      <w:pPr>
        <w:pStyle w:val="3"/>
        <w:bidi w:val="0"/>
        <w:rPr>
          <w:rFonts w:hint="eastAsia" w:ascii="宋体" w:hAnsi="宋体" w:eastAsia="宋体" w:cs="宋体"/>
          <w:color w:val="auto"/>
          <w:highlight w:val="none"/>
        </w:rPr>
      </w:pPr>
      <w:bookmarkStart w:id="89" w:name="_Toc226"/>
      <w:bookmarkStart w:id="90" w:name="_Toc15925"/>
      <w:bookmarkStart w:id="91" w:name="_Toc13865"/>
      <w:bookmarkStart w:id="92" w:name="_Toc22914"/>
      <w:r>
        <w:rPr>
          <w:rFonts w:hint="eastAsia" w:ascii="宋体" w:hAnsi="宋体" w:eastAsia="宋体" w:cs="宋体"/>
          <w:color w:val="auto"/>
          <w:highlight w:val="none"/>
        </w:rPr>
        <w:t>3. 投标文件</w:t>
      </w:r>
      <w:bookmarkEnd w:id="86"/>
      <w:bookmarkEnd w:id="87"/>
      <w:bookmarkEnd w:id="88"/>
      <w:bookmarkEnd w:id="89"/>
      <w:bookmarkEnd w:id="90"/>
      <w:bookmarkEnd w:id="91"/>
      <w:bookmarkEnd w:id="92"/>
    </w:p>
    <w:p w14:paraId="69771205">
      <w:pPr>
        <w:spacing w:line="500" w:lineRule="exact"/>
        <w:ind w:firstLine="482" w:firstLineChars="200"/>
        <w:outlineLvl w:val="9"/>
        <w:rPr>
          <w:rFonts w:hint="eastAsia" w:ascii="宋体" w:hAnsi="宋体" w:eastAsia="宋体" w:cs="宋体"/>
          <w:b/>
          <w:bCs/>
          <w:color w:val="auto"/>
          <w:sz w:val="24"/>
          <w:highlight w:val="none"/>
        </w:rPr>
      </w:pPr>
      <w:bookmarkStart w:id="93" w:name="_Toc403122508"/>
      <w:bookmarkStart w:id="94" w:name="_Toc279599787"/>
      <w:bookmarkStart w:id="95" w:name="_Toc274249591"/>
      <w:bookmarkStart w:id="96" w:name="_Toc426369496"/>
      <w:r>
        <w:rPr>
          <w:rFonts w:hint="eastAsia" w:ascii="宋体" w:hAnsi="宋体" w:eastAsia="宋体" w:cs="宋体"/>
          <w:b/>
          <w:bCs/>
          <w:color w:val="auto"/>
          <w:sz w:val="24"/>
          <w:highlight w:val="none"/>
        </w:rPr>
        <w:t>3.1 投标文件的组成</w:t>
      </w:r>
      <w:bookmarkEnd w:id="93"/>
      <w:bookmarkEnd w:id="94"/>
      <w:bookmarkEnd w:id="95"/>
      <w:bookmarkEnd w:id="96"/>
    </w:p>
    <w:p w14:paraId="5028B9B2">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3.1.1 投标文件应包括下列内容： </w:t>
      </w:r>
    </w:p>
    <w:p w14:paraId="29740F71">
      <w:pPr>
        <w:spacing w:line="500" w:lineRule="exact"/>
        <w:ind w:firstLine="480" w:firstLineChars="200"/>
        <w:outlineLvl w:val="9"/>
        <w:rPr>
          <w:rFonts w:hint="eastAsia" w:ascii="宋体" w:hAnsi="宋体" w:eastAsia="宋体" w:cs="宋体"/>
          <w:color w:val="auto"/>
          <w:sz w:val="24"/>
          <w:highlight w:val="none"/>
        </w:rPr>
      </w:pPr>
      <w:bookmarkStart w:id="97" w:name="_Toc279599788"/>
      <w:bookmarkStart w:id="98" w:name="_Toc403122509"/>
      <w:bookmarkStart w:id="99" w:name="_Toc274249592"/>
      <w:bookmarkStart w:id="100" w:name="_Toc426369497"/>
      <w:r>
        <w:rPr>
          <w:rFonts w:hint="eastAsia" w:ascii="宋体" w:hAnsi="宋体" w:eastAsia="宋体" w:cs="宋体"/>
          <w:color w:val="auto"/>
          <w:sz w:val="24"/>
          <w:highlight w:val="none"/>
        </w:rPr>
        <w:t>一、投标函及开标一览表</w:t>
      </w:r>
    </w:p>
    <w:p w14:paraId="70C20E5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14:paraId="2FC8CB4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（二）开标一览表</w:t>
      </w:r>
    </w:p>
    <w:p w14:paraId="2F06088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（三）报价明细表</w:t>
      </w:r>
    </w:p>
    <w:p w14:paraId="4E7F6F6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技术偏离</w:t>
      </w:r>
      <w:r>
        <w:rPr>
          <w:rFonts w:hint="eastAsia" w:ascii="宋体" w:hAnsi="宋体" w:eastAsia="宋体" w:cs="宋体"/>
          <w:color w:val="auto"/>
          <w:sz w:val="24"/>
          <w:highlight w:val="none"/>
        </w:rPr>
        <w:t>表</w:t>
      </w:r>
    </w:p>
    <w:p w14:paraId="659A502D">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商务响应</w:t>
      </w:r>
      <w:r>
        <w:rPr>
          <w:rFonts w:hint="eastAsia" w:ascii="宋体" w:hAnsi="宋体" w:eastAsia="宋体" w:cs="宋体"/>
          <w:color w:val="auto"/>
          <w:sz w:val="24"/>
          <w:highlight w:val="none"/>
        </w:rPr>
        <w:t>表</w:t>
      </w:r>
    </w:p>
    <w:p w14:paraId="0F36A9AC">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二、法定代表人身份证明书</w:t>
      </w:r>
    </w:p>
    <w:p w14:paraId="10B59557">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三、授权委托书</w:t>
      </w:r>
    </w:p>
    <w:p w14:paraId="121D619A">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四、项目实施方案等</w:t>
      </w:r>
    </w:p>
    <w:p w14:paraId="14B06386">
      <w:pPr>
        <w:spacing w:line="500" w:lineRule="exact"/>
        <w:ind w:firstLine="480" w:firstLineChars="200"/>
        <w:outlineLvl w:val="9"/>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五、售后服务</w:t>
      </w:r>
      <w:r>
        <w:rPr>
          <w:rFonts w:hint="eastAsia" w:ascii="宋体" w:hAnsi="宋体" w:cs="宋体"/>
          <w:color w:val="auto"/>
          <w:sz w:val="24"/>
          <w:highlight w:val="none"/>
          <w:lang w:val="en-US" w:eastAsia="zh-CN"/>
        </w:rPr>
        <w:t>方案</w:t>
      </w:r>
    </w:p>
    <w:p w14:paraId="193EB0D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类似业绩</w:t>
      </w:r>
    </w:p>
    <w:p w14:paraId="0C181C3A">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投标人基本情况表</w:t>
      </w:r>
    </w:p>
    <w:p w14:paraId="2999D3E4">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政府采购投标人资格证明承诺函</w:t>
      </w:r>
    </w:p>
    <w:p w14:paraId="65BF1BFD">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投标人所投产品属于政府采购清单规定的节能环保产品的证明材料</w:t>
      </w:r>
    </w:p>
    <w:p w14:paraId="339E807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val="en-US" w:eastAsia="zh-CN"/>
        </w:rPr>
        <w:t>如有</w:t>
      </w:r>
      <w:r>
        <w:rPr>
          <w:rFonts w:hint="eastAsia" w:ascii="宋体" w:hAnsi="宋体" w:eastAsia="宋体" w:cs="宋体"/>
          <w:color w:val="auto"/>
          <w:sz w:val="24"/>
          <w:highlight w:val="none"/>
        </w:rPr>
        <w:t>）</w:t>
      </w:r>
    </w:p>
    <w:p w14:paraId="6FC16CE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、招标文件要求的或投标人认为须提交的其他材料</w:t>
      </w:r>
    </w:p>
    <w:p w14:paraId="037950AF">
      <w:pPr>
        <w:widowControl/>
        <w:spacing w:line="360" w:lineRule="auto"/>
        <w:ind w:firstLine="482" w:firstLineChars="200"/>
        <w:jc w:val="lef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满足《政府采购法》第二十二条规定的资格条件，按照采购文件约定提供资格承诺，不再提供资质资料，主要包括投标人在投标文件中无需再提供营业执照、财务状况报告、依法缴纳税收和社会保障资金、具有履行合同所必须的设备和专业技术能力、参加政府采购活动前三年内在经营活动中没有重大违法记录相关证明材料。</w:t>
      </w:r>
    </w:p>
    <w:p w14:paraId="2053E773">
      <w:pPr>
        <w:widowControl/>
        <w:spacing w:line="360" w:lineRule="auto"/>
        <w:ind w:firstLine="482" w:firstLineChars="200"/>
        <w:jc w:val="lef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2、投标人应当遵循诚实信用原则，不得作虚假承诺。投标人承诺不实的，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2BFD3271">
      <w:pPr>
        <w:spacing w:line="500" w:lineRule="exact"/>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 投标报价</w:t>
      </w:r>
      <w:bookmarkEnd w:id="97"/>
      <w:bookmarkEnd w:id="98"/>
      <w:bookmarkEnd w:id="99"/>
      <w:bookmarkEnd w:id="100"/>
    </w:p>
    <w:p w14:paraId="174195F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3.2.1投标报价包括：货物本身的费用、包装费、运输费、装卸费、运输过程保险费、安装费、质量保证费、相关的伴随服务费、货物本身已支付或将支付的各种税费以及其它交付使用前的所有费用。投标价不是唯一的或不是固定不变的投标文件将被作为非响应性投标而予以拒绝。</w:t>
      </w:r>
    </w:p>
    <w:p w14:paraId="207D666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3.2.2投标报价在中标后不得修改。</w:t>
      </w:r>
    </w:p>
    <w:p w14:paraId="29F1E1A8">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3.2.3投标人只能提出一个不变价格，采购人不接受任何选择价。</w:t>
      </w:r>
    </w:p>
    <w:p w14:paraId="0C0F485A">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3.2.4投标人必须对招标范围内的所有货物投标，不允许只对其中一种或几种货物投标。</w:t>
      </w:r>
    </w:p>
    <w:p w14:paraId="6BF66E6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3.2.5全部报价均应以人民币为计量币种，并以人民币进行结算。</w:t>
      </w:r>
    </w:p>
    <w:p w14:paraId="6071FAE7">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3.2.6投标报价原则是各投标人依据自身实力、管理水平，结合企业所在地区的人工工资标准，在确保项目质量，确保项目成本的基础上，自主报价、自负盈亏。</w:t>
      </w:r>
    </w:p>
    <w:p w14:paraId="63379A19">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27A0EA2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评标委员会应当以书面形式要求投标人作出必要的澄清、说明或者补正。投标人的澄清、说明或者补正不得超出投标文件的范围或者改变投标文件的实质性内容。</w:t>
      </w:r>
    </w:p>
    <w:p w14:paraId="7158A02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修正后的报价经投标人</w:t>
      </w:r>
      <w:r>
        <w:rPr>
          <w:rFonts w:hint="eastAsia" w:ascii="宋体" w:hAnsi="宋体" w:eastAsia="宋体" w:cs="宋体"/>
          <w:color w:val="auto"/>
          <w:sz w:val="24"/>
          <w:highlight w:val="none"/>
          <w:lang w:val="zh-CN"/>
        </w:rPr>
        <w:t>书面</w:t>
      </w:r>
      <w:r>
        <w:rPr>
          <w:rFonts w:hint="eastAsia" w:ascii="宋体" w:hAnsi="宋体" w:eastAsia="宋体" w:cs="宋体"/>
          <w:color w:val="auto"/>
          <w:sz w:val="24"/>
          <w:highlight w:val="none"/>
        </w:rPr>
        <w:t>确认后产生约束力，投标人不确认的，其投标无效。</w:t>
      </w:r>
    </w:p>
    <w:p w14:paraId="476F6D40">
      <w:pPr>
        <w:spacing w:line="500" w:lineRule="exact"/>
        <w:ind w:firstLine="482" w:firstLineChars="200"/>
        <w:outlineLvl w:val="9"/>
        <w:rPr>
          <w:rFonts w:hint="eastAsia" w:ascii="宋体" w:hAnsi="宋体" w:eastAsia="宋体" w:cs="宋体"/>
          <w:b/>
          <w:bCs/>
          <w:color w:val="auto"/>
          <w:sz w:val="24"/>
          <w:highlight w:val="none"/>
        </w:rPr>
      </w:pPr>
      <w:bookmarkStart w:id="101" w:name="_Toc403122510"/>
      <w:bookmarkStart w:id="102" w:name="_Toc274249593"/>
      <w:bookmarkStart w:id="103" w:name="_Toc279599789"/>
      <w:bookmarkStart w:id="104" w:name="_Toc426369498"/>
      <w:r>
        <w:rPr>
          <w:rFonts w:hint="eastAsia" w:ascii="宋体" w:hAnsi="宋体" w:eastAsia="宋体" w:cs="宋体"/>
          <w:b/>
          <w:bCs/>
          <w:color w:val="auto"/>
          <w:sz w:val="24"/>
          <w:highlight w:val="none"/>
        </w:rPr>
        <w:t>3.3 投标有效期</w:t>
      </w:r>
      <w:bookmarkEnd w:id="101"/>
      <w:bookmarkEnd w:id="102"/>
      <w:bookmarkEnd w:id="103"/>
      <w:bookmarkEnd w:id="104"/>
    </w:p>
    <w:p w14:paraId="3070C80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3.3.1在投标人须知前附表规定的投标有效期内，投标人不得要求撤销或修改其投标文件。 </w:t>
      </w:r>
    </w:p>
    <w:p w14:paraId="7E54902D">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3.3.2 出现特殊情况需要延长投标有效期的，采购人以书面形式通知所有投标人延长投标有效期。投标人同意延长的，应相应延长其投标有效期，但不得要求或允许修改其投标文件；投标人拒绝延长的，其投标失效。</w:t>
      </w:r>
    </w:p>
    <w:p w14:paraId="6961A51A">
      <w:pPr>
        <w:spacing w:line="500" w:lineRule="exact"/>
        <w:ind w:firstLine="482" w:firstLineChars="200"/>
        <w:outlineLvl w:val="9"/>
        <w:rPr>
          <w:rFonts w:hint="eastAsia" w:ascii="宋体" w:hAnsi="宋体" w:eastAsia="宋体" w:cs="宋体"/>
          <w:b/>
          <w:bCs/>
          <w:color w:val="auto"/>
          <w:sz w:val="24"/>
          <w:highlight w:val="none"/>
        </w:rPr>
      </w:pPr>
      <w:bookmarkStart w:id="105" w:name="_Toc279599791"/>
      <w:bookmarkStart w:id="106" w:name="_Toc274249595"/>
      <w:bookmarkStart w:id="107" w:name="_Toc426369501"/>
      <w:bookmarkStart w:id="108" w:name="_Toc403122512"/>
      <w:r>
        <w:rPr>
          <w:rFonts w:hint="eastAsia" w:ascii="宋体" w:hAnsi="宋体" w:eastAsia="宋体" w:cs="宋体"/>
          <w:b/>
          <w:bCs/>
          <w:color w:val="auto"/>
          <w:sz w:val="24"/>
          <w:highlight w:val="none"/>
        </w:rPr>
        <w:t>3.4 资格审查资料</w:t>
      </w:r>
      <w:bookmarkEnd w:id="105"/>
      <w:bookmarkEnd w:id="106"/>
      <w:bookmarkEnd w:id="107"/>
      <w:bookmarkEnd w:id="108"/>
    </w:p>
    <w:p w14:paraId="373CBA9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kern w:val="0"/>
          <w:sz w:val="24"/>
          <w:highlight w:val="none"/>
        </w:rPr>
        <w:t>依据“投标人须知前附表”中的要求提交相应的资格证明文件，作为投标文件的一部分，以证明其有资格进行投标和有能力履行合同</w:t>
      </w:r>
      <w:r>
        <w:rPr>
          <w:rFonts w:hint="eastAsia" w:ascii="宋体" w:hAnsi="宋体" w:eastAsia="宋体" w:cs="宋体"/>
          <w:color w:val="auto"/>
          <w:sz w:val="24"/>
          <w:highlight w:val="none"/>
        </w:rPr>
        <w:t xml:space="preserve">。 </w:t>
      </w:r>
    </w:p>
    <w:p w14:paraId="4BEB0F69">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3.4.2招标文件规定的投标人资格条件。</w:t>
      </w:r>
    </w:p>
    <w:p w14:paraId="11C4A8CC">
      <w:pPr>
        <w:spacing w:line="500" w:lineRule="exact"/>
        <w:ind w:firstLine="482" w:firstLineChars="200"/>
        <w:outlineLvl w:val="9"/>
        <w:rPr>
          <w:rFonts w:hint="eastAsia" w:ascii="宋体" w:hAnsi="宋体" w:eastAsia="宋体" w:cs="宋体"/>
          <w:b/>
          <w:bCs/>
          <w:color w:val="auto"/>
          <w:sz w:val="24"/>
          <w:highlight w:val="none"/>
        </w:rPr>
      </w:pPr>
      <w:bookmarkStart w:id="109" w:name="_Toc426369502"/>
      <w:bookmarkStart w:id="110" w:name="_Toc279599792"/>
      <w:bookmarkStart w:id="111" w:name="_Toc274249596"/>
      <w:bookmarkStart w:id="112" w:name="_Toc403122513"/>
      <w:r>
        <w:rPr>
          <w:rFonts w:hint="eastAsia" w:ascii="宋体" w:hAnsi="宋体" w:eastAsia="宋体" w:cs="宋体"/>
          <w:b/>
          <w:bCs/>
          <w:color w:val="auto"/>
          <w:sz w:val="24"/>
          <w:highlight w:val="none"/>
        </w:rPr>
        <w:t>3.5 备选投标方案</w:t>
      </w:r>
      <w:bookmarkEnd w:id="109"/>
      <w:bookmarkEnd w:id="110"/>
      <w:bookmarkEnd w:id="111"/>
      <w:bookmarkEnd w:id="112"/>
    </w:p>
    <w:p w14:paraId="06B95243">
      <w:pPr>
        <w:tabs>
          <w:tab w:val="left" w:pos="3570"/>
        </w:tabs>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投标人不得递交备选投标方案。 </w:t>
      </w:r>
    </w:p>
    <w:p w14:paraId="299882C1">
      <w:pPr>
        <w:spacing w:line="500" w:lineRule="exact"/>
        <w:ind w:firstLine="482" w:firstLineChars="200"/>
        <w:outlineLvl w:val="9"/>
        <w:rPr>
          <w:rFonts w:hint="eastAsia" w:ascii="宋体" w:hAnsi="宋体" w:eastAsia="宋体" w:cs="宋体"/>
          <w:b/>
          <w:bCs/>
          <w:color w:val="auto"/>
          <w:sz w:val="24"/>
          <w:highlight w:val="none"/>
        </w:rPr>
      </w:pPr>
      <w:bookmarkStart w:id="113" w:name="_Toc403122514"/>
      <w:bookmarkStart w:id="114" w:name="_Toc274249597"/>
      <w:bookmarkStart w:id="115" w:name="_Toc426369503"/>
      <w:bookmarkStart w:id="116" w:name="_Toc279599793"/>
      <w:r>
        <w:rPr>
          <w:rFonts w:hint="eastAsia" w:ascii="宋体" w:hAnsi="宋体" w:eastAsia="宋体" w:cs="宋体"/>
          <w:b/>
          <w:bCs/>
          <w:color w:val="auto"/>
          <w:sz w:val="24"/>
          <w:highlight w:val="none"/>
        </w:rPr>
        <w:t>3.6 投标文件的编制</w:t>
      </w:r>
      <w:bookmarkEnd w:id="113"/>
      <w:bookmarkEnd w:id="114"/>
      <w:bookmarkEnd w:id="115"/>
      <w:bookmarkEnd w:id="116"/>
    </w:p>
    <w:p w14:paraId="17E7A71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3.6.1 投标文件应按招标文件中要求</w:t>
      </w:r>
      <w:r>
        <w:rPr>
          <w:rFonts w:hint="eastAsia" w:ascii="宋体" w:hAnsi="宋体" w:eastAsia="宋体" w:cs="宋体"/>
          <w:color w:val="auto"/>
          <w:kern w:val="0"/>
          <w:sz w:val="24"/>
          <w:highlight w:val="none"/>
        </w:rPr>
        <w:t>使用焦作市公共资源交易系统投标文件制作专用工具软件编制</w:t>
      </w:r>
      <w:r>
        <w:rPr>
          <w:rFonts w:hint="eastAsia" w:ascii="宋体" w:hAnsi="宋体" w:eastAsia="宋体" w:cs="宋体"/>
          <w:color w:val="auto"/>
          <w:sz w:val="24"/>
          <w:highlight w:val="none"/>
        </w:rPr>
        <w:t xml:space="preserve">。 </w:t>
      </w:r>
    </w:p>
    <w:p w14:paraId="64B6C1A1">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3.6.2 投标文件应当对招标文件有关</w:t>
      </w:r>
      <w:r>
        <w:rPr>
          <w:rFonts w:hint="eastAsia" w:ascii="宋体" w:hAnsi="宋体" w:eastAsia="宋体" w:cs="宋体"/>
          <w:color w:val="auto"/>
          <w:spacing w:val="1"/>
          <w:sz w:val="24"/>
          <w:highlight w:val="none"/>
        </w:rPr>
        <w:t>合同履行期限（供货安装期）</w:t>
      </w:r>
      <w:r>
        <w:rPr>
          <w:rFonts w:hint="eastAsia" w:ascii="宋体" w:hAnsi="宋体" w:eastAsia="宋体" w:cs="宋体"/>
          <w:color w:val="auto"/>
          <w:sz w:val="24"/>
          <w:highlight w:val="none"/>
        </w:rPr>
        <w:t>、投标有效期、质量标准、采购要求及服务内容、付款方式等实质性内容作出响应，否则视为无效标。</w:t>
      </w:r>
    </w:p>
    <w:p w14:paraId="474CF1F4">
      <w:pPr>
        <w:autoSpaceDE w:val="0"/>
        <w:autoSpaceDN w:val="0"/>
        <w:adjustRightInd w:val="0"/>
        <w:spacing w:line="500" w:lineRule="exact"/>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3.6.3 </w:t>
      </w:r>
      <w:r>
        <w:rPr>
          <w:rFonts w:hint="eastAsia" w:ascii="宋体" w:hAnsi="宋体" w:eastAsia="宋体" w:cs="宋体"/>
          <w:color w:val="auto"/>
          <w:kern w:val="0"/>
          <w:sz w:val="24"/>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5603920B">
      <w:pPr>
        <w:pStyle w:val="3"/>
        <w:bidi w:val="0"/>
        <w:rPr>
          <w:rFonts w:hint="eastAsia" w:ascii="宋体" w:hAnsi="宋体" w:eastAsia="宋体" w:cs="宋体"/>
          <w:color w:val="auto"/>
          <w:highlight w:val="none"/>
        </w:rPr>
      </w:pPr>
      <w:bookmarkStart w:id="117" w:name="_Toc31809"/>
      <w:bookmarkStart w:id="118" w:name="_Toc12797"/>
      <w:bookmarkStart w:id="119" w:name="_Toc26998"/>
      <w:bookmarkStart w:id="120" w:name="_Toc30100"/>
      <w:bookmarkStart w:id="121" w:name="_Toc426369504"/>
      <w:bookmarkStart w:id="122" w:name="_Toc23623"/>
      <w:bookmarkStart w:id="123" w:name="_Toc403122515"/>
      <w:r>
        <w:rPr>
          <w:rFonts w:hint="eastAsia" w:ascii="宋体" w:hAnsi="宋体" w:eastAsia="宋体" w:cs="宋体"/>
          <w:color w:val="auto"/>
          <w:highlight w:val="none"/>
        </w:rPr>
        <w:t>4. 投标</w:t>
      </w:r>
      <w:bookmarkEnd w:id="117"/>
      <w:bookmarkEnd w:id="118"/>
      <w:bookmarkEnd w:id="119"/>
      <w:bookmarkEnd w:id="120"/>
      <w:bookmarkEnd w:id="121"/>
      <w:bookmarkEnd w:id="122"/>
      <w:bookmarkEnd w:id="123"/>
    </w:p>
    <w:p w14:paraId="2B4616EE">
      <w:pPr>
        <w:spacing w:line="500" w:lineRule="exact"/>
        <w:ind w:firstLine="482" w:firstLineChars="200"/>
        <w:outlineLvl w:val="9"/>
        <w:rPr>
          <w:rFonts w:hint="eastAsia" w:ascii="宋体" w:hAnsi="宋体" w:eastAsia="宋体" w:cs="宋体"/>
          <w:b/>
          <w:bCs/>
          <w:color w:val="auto"/>
          <w:sz w:val="24"/>
          <w:highlight w:val="none"/>
        </w:rPr>
      </w:pPr>
      <w:bookmarkStart w:id="124" w:name="_Toc403122516"/>
      <w:bookmarkStart w:id="125" w:name="_Toc426369505"/>
      <w:bookmarkStart w:id="126" w:name="_Toc274249599"/>
      <w:bookmarkStart w:id="127" w:name="_Toc279599795"/>
      <w:r>
        <w:rPr>
          <w:rFonts w:hint="eastAsia" w:ascii="宋体" w:hAnsi="宋体" w:eastAsia="宋体" w:cs="宋体"/>
          <w:b/>
          <w:bCs/>
          <w:color w:val="auto"/>
          <w:sz w:val="24"/>
          <w:highlight w:val="none"/>
        </w:rPr>
        <w:t>4.1 投标文件的密封和标记</w:t>
      </w:r>
      <w:bookmarkEnd w:id="124"/>
      <w:bookmarkEnd w:id="125"/>
      <w:bookmarkEnd w:id="126"/>
      <w:bookmarkEnd w:id="127"/>
    </w:p>
    <w:p w14:paraId="17AB2012">
      <w:pPr>
        <w:autoSpaceDE w:val="0"/>
        <w:autoSpaceDN w:val="0"/>
        <w:adjustRightInd w:val="0"/>
        <w:spacing w:line="500" w:lineRule="exact"/>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4.1.1.本项目采用</w:t>
      </w:r>
      <w:r>
        <w:rPr>
          <w:rFonts w:hint="eastAsia" w:ascii="宋体" w:hAnsi="宋体" w:eastAsia="宋体" w:cs="宋体"/>
          <w:color w:val="auto"/>
          <w:kern w:val="0"/>
          <w:sz w:val="24"/>
          <w:highlight w:val="none"/>
          <w:lang w:val="zh-CN"/>
        </w:rPr>
        <w:t>网上上传的电子投标文件</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应使用数字证书认证并加密。</w:t>
      </w:r>
    </w:p>
    <w:p w14:paraId="6B9A4002">
      <w:pPr>
        <w:spacing w:line="500" w:lineRule="exact"/>
        <w:ind w:firstLine="482" w:firstLineChars="200"/>
        <w:outlineLvl w:val="9"/>
        <w:rPr>
          <w:rFonts w:hint="eastAsia" w:ascii="宋体" w:hAnsi="宋体" w:eastAsia="宋体" w:cs="宋体"/>
          <w:b/>
          <w:bCs/>
          <w:color w:val="auto"/>
          <w:sz w:val="24"/>
          <w:highlight w:val="none"/>
        </w:rPr>
      </w:pPr>
      <w:bookmarkStart w:id="128" w:name="_Toc403122517"/>
      <w:bookmarkStart w:id="129" w:name="_Toc279599796"/>
      <w:bookmarkStart w:id="130" w:name="_Toc274249600"/>
      <w:bookmarkStart w:id="131" w:name="_Toc426369506"/>
      <w:r>
        <w:rPr>
          <w:rFonts w:hint="eastAsia" w:ascii="宋体" w:hAnsi="宋体" w:eastAsia="宋体" w:cs="宋体"/>
          <w:b/>
          <w:bCs/>
          <w:color w:val="auto"/>
          <w:sz w:val="24"/>
          <w:highlight w:val="none"/>
        </w:rPr>
        <w:t>4.2 投标文件的递交</w:t>
      </w:r>
      <w:bookmarkEnd w:id="128"/>
      <w:bookmarkEnd w:id="129"/>
      <w:bookmarkEnd w:id="130"/>
      <w:bookmarkEnd w:id="131"/>
    </w:p>
    <w:p w14:paraId="23B2464E">
      <w:pPr>
        <w:autoSpaceDE w:val="0"/>
        <w:autoSpaceDN w:val="0"/>
        <w:adjustRightInd w:val="0"/>
        <w:spacing w:line="500" w:lineRule="exact"/>
        <w:ind w:firstLine="480" w:firstLineChars="200"/>
        <w:jc w:val="left"/>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zh-CN"/>
        </w:rPr>
        <w:t>所有投标文件必须在本招标文件中规定的投标截止时间之前</w:t>
      </w:r>
      <w:r>
        <w:rPr>
          <w:rFonts w:hint="eastAsia" w:ascii="宋体" w:hAnsi="宋体" w:eastAsia="宋体" w:cs="宋体"/>
          <w:color w:val="auto"/>
          <w:kern w:val="0"/>
          <w:sz w:val="24"/>
          <w:highlight w:val="none"/>
        </w:rPr>
        <w:t>提前上传，按要求</w:t>
      </w:r>
      <w:r>
        <w:rPr>
          <w:rFonts w:hint="eastAsia" w:ascii="宋体" w:hAnsi="宋体" w:eastAsia="宋体" w:cs="宋体"/>
          <w:color w:val="auto"/>
          <w:sz w:val="24"/>
          <w:highlight w:val="none"/>
        </w:rPr>
        <w:t>解密文件等，解密时间为投标截止时后30分钟内，</w:t>
      </w:r>
      <w:r>
        <w:rPr>
          <w:rFonts w:hint="eastAsia" w:ascii="宋体" w:hAnsi="宋体" w:eastAsia="宋体" w:cs="宋体"/>
          <w:color w:val="auto"/>
          <w:kern w:val="0"/>
          <w:sz w:val="24"/>
          <w:highlight w:val="none"/>
        </w:rPr>
        <w:t>不能按时上传、解密者视为自动放弃投标。</w:t>
      </w:r>
    </w:p>
    <w:p w14:paraId="55C1BE52">
      <w:pPr>
        <w:autoSpaceDE w:val="0"/>
        <w:autoSpaceDN w:val="0"/>
        <w:adjustRightInd w:val="0"/>
        <w:spacing w:line="500" w:lineRule="exact"/>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zh-CN"/>
        </w:rPr>
        <w:t>2.采购人拒绝接收在投标文件递交截止时间后上传的投标文件。</w:t>
      </w:r>
      <w:bookmarkStart w:id="132" w:name="_Hlt26954862"/>
      <w:bookmarkEnd w:id="132"/>
      <w:bookmarkStart w:id="133" w:name="_Hlt26954754"/>
      <w:bookmarkEnd w:id="133"/>
    </w:p>
    <w:p w14:paraId="37B0E823">
      <w:pPr>
        <w:spacing w:line="500" w:lineRule="exact"/>
        <w:ind w:firstLine="482" w:firstLineChars="200"/>
        <w:outlineLvl w:val="9"/>
        <w:rPr>
          <w:rFonts w:hint="eastAsia" w:ascii="宋体" w:hAnsi="宋体" w:eastAsia="宋体" w:cs="宋体"/>
          <w:b/>
          <w:bCs/>
          <w:color w:val="auto"/>
          <w:sz w:val="24"/>
          <w:highlight w:val="none"/>
        </w:rPr>
      </w:pPr>
      <w:bookmarkStart w:id="134" w:name="_Toc426369507"/>
      <w:bookmarkStart w:id="135" w:name="_Toc274249601"/>
      <w:bookmarkStart w:id="136" w:name="_Toc279599797"/>
      <w:bookmarkStart w:id="137" w:name="_Toc403122518"/>
      <w:r>
        <w:rPr>
          <w:rFonts w:hint="eastAsia" w:ascii="宋体" w:hAnsi="宋体" w:eastAsia="宋体" w:cs="宋体"/>
          <w:b/>
          <w:bCs/>
          <w:color w:val="auto"/>
          <w:sz w:val="24"/>
          <w:highlight w:val="none"/>
        </w:rPr>
        <w:t>4.3 投标文件的修改与撤回</w:t>
      </w:r>
      <w:bookmarkEnd w:id="134"/>
      <w:bookmarkEnd w:id="135"/>
      <w:bookmarkEnd w:id="136"/>
      <w:bookmarkEnd w:id="137"/>
    </w:p>
    <w:p w14:paraId="6B3EE281">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4.3.1在本章第 2.2.2 项规定的投标截止时间前，投标人可以修改或撤回已递交的投标文件。 </w:t>
      </w:r>
    </w:p>
    <w:p w14:paraId="7E98D6FF">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4.3.2投标人修改或撤回已递交投标文件的书面通知应按照本章第 3.6.4 项的要求签字盖章。 </w:t>
      </w:r>
    </w:p>
    <w:p w14:paraId="51DBC3D7">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4.3.3修改的内容为投标文件的组成部分。修改的投标文件应按照本章第 3 条、第 4 条规定进行编制、密封、标记和递交，并标明“修改”字样。 </w:t>
      </w:r>
    </w:p>
    <w:p w14:paraId="5F833F8E">
      <w:pPr>
        <w:pStyle w:val="3"/>
        <w:bidi w:val="0"/>
        <w:rPr>
          <w:rFonts w:hint="eastAsia" w:ascii="宋体" w:hAnsi="宋体" w:eastAsia="宋体" w:cs="宋体"/>
          <w:color w:val="auto"/>
          <w:highlight w:val="none"/>
        </w:rPr>
      </w:pPr>
      <w:bookmarkStart w:id="138" w:name="_Toc426369508"/>
      <w:bookmarkStart w:id="139" w:name="_Toc11336"/>
      <w:bookmarkStart w:id="140" w:name="_Toc5457"/>
      <w:bookmarkStart w:id="141" w:name="_Toc18170"/>
      <w:bookmarkStart w:id="142" w:name="_Toc403122519"/>
      <w:bookmarkStart w:id="143" w:name="_Toc32449"/>
      <w:bookmarkStart w:id="144" w:name="_Toc2447"/>
      <w:r>
        <w:rPr>
          <w:rFonts w:hint="eastAsia" w:ascii="宋体" w:hAnsi="宋体" w:eastAsia="宋体" w:cs="宋体"/>
          <w:color w:val="auto"/>
          <w:highlight w:val="none"/>
        </w:rPr>
        <w:t>5. 开标</w:t>
      </w:r>
      <w:bookmarkEnd w:id="138"/>
      <w:bookmarkEnd w:id="139"/>
      <w:bookmarkEnd w:id="140"/>
      <w:bookmarkEnd w:id="141"/>
      <w:bookmarkEnd w:id="142"/>
      <w:bookmarkEnd w:id="143"/>
      <w:bookmarkEnd w:id="144"/>
    </w:p>
    <w:p w14:paraId="42A721D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5.1.1采购人在规定的投标截止时间（开标时间）和投标人须知前附表规定的地点公开开标。本项目采用“远程不见面”的开标方式,载明远程开标大厅网址（https://ggzy.jiaozuo.gov.cn/BidOpeningHall/bidhall/dqhnjz/login.html。）。投标人无需到现场参加开标会议，无需到达现场提交原件资料。投标人应当在线准时参加开标活动并进行文件解密、答疑澄清等。在规定时间内投标文件未解密的投标人，视为放弃投标。</w:t>
      </w:r>
    </w:p>
    <w:p w14:paraId="3155CDDD">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所有投标文件必须在本招标文件中规定的投标截止时间之前提前上传投标文件，按要求解密投标文件，不能按时上传、解密者视为自动放弃投标。</w:t>
      </w:r>
    </w:p>
    <w:p w14:paraId="1C8500A1">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5.1.2投标人不足3家的，不得开标。  </w:t>
      </w:r>
    </w:p>
    <w:p w14:paraId="7C8BA2A4">
      <w:pPr>
        <w:spacing w:line="500" w:lineRule="exact"/>
        <w:ind w:firstLine="482" w:firstLineChars="200"/>
        <w:outlineLvl w:val="9"/>
        <w:rPr>
          <w:rFonts w:hint="eastAsia" w:ascii="宋体" w:hAnsi="宋体" w:eastAsia="宋体" w:cs="宋体"/>
          <w:b/>
          <w:bCs/>
          <w:color w:val="auto"/>
          <w:sz w:val="24"/>
          <w:highlight w:val="none"/>
        </w:rPr>
      </w:pPr>
      <w:bookmarkStart w:id="145" w:name="_Toc279599799"/>
      <w:bookmarkStart w:id="146" w:name="_Toc403122520"/>
      <w:bookmarkStart w:id="147" w:name="_Toc274249603"/>
      <w:bookmarkStart w:id="148" w:name="_Toc426369509"/>
      <w:r>
        <w:rPr>
          <w:rFonts w:hint="eastAsia" w:ascii="宋体" w:hAnsi="宋体" w:eastAsia="宋体" w:cs="宋体"/>
          <w:b/>
          <w:bCs/>
          <w:color w:val="auto"/>
          <w:sz w:val="24"/>
          <w:highlight w:val="none"/>
        </w:rPr>
        <w:t>5.2 开标时间和地点</w:t>
      </w:r>
      <w:bookmarkEnd w:id="145"/>
      <w:bookmarkEnd w:id="146"/>
      <w:bookmarkEnd w:id="147"/>
      <w:bookmarkEnd w:id="148"/>
    </w:p>
    <w:p w14:paraId="752DC35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采购人在本章第 2.2.2 项规定的投标截止时间（开标时间）和投标人须知前附表规定的地点公开开标。</w:t>
      </w:r>
    </w:p>
    <w:p w14:paraId="323F2E42">
      <w:pPr>
        <w:spacing w:line="500" w:lineRule="exact"/>
        <w:ind w:firstLine="482" w:firstLineChars="200"/>
        <w:outlineLvl w:val="9"/>
        <w:rPr>
          <w:rFonts w:hint="eastAsia" w:ascii="宋体" w:hAnsi="宋体" w:eastAsia="宋体" w:cs="宋体"/>
          <w:b/>
          <w:bCs/>
          <w:color w:val="auto"/>
          <w:sz w:val="24"/>
          <w:highlight w:val="none"/>
        </w:rPr>
      </w:pPr>
      <w:bookmarkStart w:id="149" w:name="_Toc426369510"/>
      <w:bookmarkStart w:id="150" w:name="_Toc274249604"/>
      <w:bookmarkStart w:id="151" w:name="_Toc279599800"/>
      <w:bookmarkStart w:id="152" w:name="_Toc403122521"/>
      <w:r>
        <w:rPr>
          <w:rFonts w:hint="eastAsia" w:ascii="宋体" w:hAnsi="宋体" w:eastAsia="宋体" w:cs="宋体"/>
          <w:b/>
          <w:bCs/>
          <w:color w:val="auto"/>
          <w:sz w:val="24"/>
          <w:highlight w:val="none"/>
        </w:rPr>
        <w:t>5.3开标程序</w:t>
      </w:r>
      <w:bookmarkEnd w:id="149"/>
      <w:bookmarkEnd w:id="150"/>
      <w:bookmarkEnd w:id="151"/>
      <w:bookmarkEnd w:id="152"/>
    </w:p>
    <w:p w14:paraId="1FC5CB9B">
      <w:pPr>
        <w:spacing w:line="500" w:lineRule="exact"/>
        <w:ind w:firstLine="480" w:firstLineChars="200"/>
        <w:outlineLvl w:val="9"/>
        <w:rPr>
          <w:rFonts w:hint="eastAsia" w:ascii="宋体" w:hAnsi="宋体" w:eastAsia="宋体" w:cs="宋体"/>
          <w:color w:val="auto"/>
          <w:sz w:val="24"/>
          <w:highlight w:val="none"/>
          <w:lang w:val="zh-CN"/>
        </w:rPr>
      </w:pPr>
      <w:bookmarkStart w:id="153" w:name="_Toc426369511"/>
      <w:r>
        <w:rPr>
          <w:rFonts w:hint="eastAsia" w:ascii="宋体" w:hAnsi="宋体" w:eastAsia="宋体" w:cs="宋体"/>
          <w:color w:val="auto"/>
          <w:sz w:val="24"/>
          <w:highlight w:val="none"/>
        </w:rPr>
        <w:t>5.3</w:t>
      </w:r>
      <w:r>
        <w:rPr>
          <w:rFonts w:hint="eastAsia" w:ascii="宋体" w:hAnsi="宋体" w:eastAsia="宋体" w:cs="宋体"/>
          <w:color w:val="auto"/>
          <w:sz w:val="24"/>
          <w:highlight w:val="none"/>
          <w:lang w:val="zh-CN"/>
        </w:rPr>
        <w:t>.1本</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7FDAFC3B">
      <w:pPr>
        <w:spacing w:line="50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主持人按下列程序进行开标：</w:t>
      </w:r>
    </w:p>
    <w:p w14:paraId="44F84B3A">
      <w:pPr>
        <w:spacing w:line="50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）宣布投标截止时间已到，不再接收投标文件；</w:t>
      </w:r>
    </w:p>
    <w:p w14:paraId="686CE95F">
      <w:pPr>
        <w:spacing w:line="50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）宣布开标人、唱标人、记录人、监标人等有关人员姓名；</w:t>
      </w:r>
    </w:p>
    <w:p w14:paraId="1BAEA649">
      <w:pPr>
        <w:spacing w:line="50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）电子投标文件解密；</w:t>
      </w:r>
    </w:p>
    <w:p w14:paraId="2D99D2D0">
      <w:pPr>
        <w:spacing w:line="50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）宣布投标文件开标顺序，电子唱标并记录在案；</w:t>
      </w:r>
    </w:p>
    <w:p w14:paraId="6656BB56">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）采购人、监标人等有关人员在开标记录上签字确认；</w:t>
      </w:r>
    </w:p>
    <w:p w14:paraId="106E4A71">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）开标结束。</w:t>
      </w:r>
    </w:p>
    <w:p w14:paraId="280E2905">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5.3.</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开标时出现下列情况的，采购人将拒绝其投标文件：</w:t>
      </w:r>
    </w:p>
    <w:p w14:paraId="4C908749">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投标人未按投标人须知前附表规定的时间内解密投标文件的。</w:t>
      </w:r>
    </w:p>
    <w:p w14:paraId="3438474D">
      <w:pPr>
        <w:spacing w:line="440" w:lineRule="exact"/>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5.4开标异议</w:t>
      </w:r>
      <w:bookmarkEnd w:id="153"/>
    </w:p>
    <w:p w14:paraId="59B59FE9">
      <w:pPr>
        <w:spacing w:line="440" w:lineRule="exact"/>
        <w:ind w:firstLine="480" w:firstLineChars="200"/>
        <w:outlineLvl w:val="9"/>
        <w:rPr>
          <w:rFonts w:hint="eastAsia" w:ascii="宋体" w:hAnsi="宋体" w:eastAsia="宋体" w:cs="宋体"/>
          <w:color w:val="auto"/>
          <w:sz w:val="24"/>
          <w:highlight w:val="none"/>
          <w:lang w:val="zh-CN"/>
        </w:rPr>
      </w:pPr>
      <w:bookmarkStart w:id="154" w:name="_Toc403122522"/>
      <w:bookmarkStart w:id="155" w:name="_Toc21662"/>
      <w:bookmarkStart w:id="156" w:name="_Toc426369512"/>
      <w:bookmarkStart w:id="157" w:name="_Toc12881"/>
      <w:r>
        <w:rPr>
          <w:rFonts w:hint="eastAsia" w:ascii="宋体" w:hAnsi="宋体" w:eastAsia="宋体" w:cs="宋体"/>
          <w:color w:val="auto"/>
          <w:sz w:val="24"/>
          <w:highlight w:val="none"/>
        </w:rPr>
        <w:t>5.4.1</w:t>
      </w:r>
      <w:r>
        <w:rPr>
          <w:rFonts w:hint="eastAsia" w:ascii="宋体" w:hAnsi="宋体" w:eastAsia="宋体" w:cs="宋体"/>
          <w:color w:val="auto"/>
          <w:sz w:val="24"/>
          <w:highlight w:val="none"/>
          <w:lang w:val="zh-CN"/>
        </w:rPr>
        <w:t>投标人对开标有异议的，应当在开标现场提出（</w:t>
      </w:r>
      <w:bookmarkStart w:id="158" w:name="_Toc12998"/>
      <w:r>
        <w:rPr>
          <w:rFonts w:hint="eastAsia" w:ascii="宋体" w:hAnsi="宋体" w:eastAsia="宋体" w:cs="宋体"/>
          <w:color w:val="auto"/>
          <w:sz w:val="24"/>
          <w:highlight w:val="none"/>
          <w:lang w:val="zh-CN"/>
        </w:rPr>
        <w:t>语音异议</w:t>
      </w:r>
      <w:bookmarkEnd w:id="158"/>
      <w:r>
        <w:rPr>
          <w:rFonts w:hint="eastAsia" w:ascii="宋体" w:hAnsi="宋体" w:eastAsia="宋体" w:cs="宋体"/>
          <w:color w:val="auto"/>
          <w:sz w:val="24"/>
          <w:highlight w:val="none"/>
          <w:lang w:val="zh-CN"/>
        </w:rPr>
        <w:t>、</w:t>
      </w:r>
      <w:bookmarkStart w:id="159" w:name="_Toc20745"/>
      <w:r>
        <w:rPr>
          <w:rFonts w:hint="eastAsia" w:ascii="宋体" w:hAnsi="宋体" w:eastAsia="宋体" w:cs="宋体"/>
          <w:color w:val="auto"/>
          <w:sz w:val="24"/>
          <w:highlight w:val="none"/>
          <w:lang w:val="zh-CN"/>
        </w:rPr>
        <w:t>文字异议</w:t>
      </w:r>
      <w:bookmarkEnd w:id="159"/>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zh-CN"/>
        </w:rPr>
        <w:t>人当场作出答复，并制作记录。</w:t>
      </w:r>
    </w:p>
    <w:p w14:paraId="37F38910">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5.4.2</w:t>
      </w:r>
      <w:r>
        <w:rPr>
          <w:rFonts w:hint="eastAsia" w:ascii="宋体" w:hAnsi="宋体" w:eastAsia="宋体" w:cs="宋体"/>
          <w:color w:val="auto"/>
          <w:sz w:val="24"/>
          <w:highlight w:val="none"/>
          <w:lang w:val="zh-CN"/>
        </w:rPr>
        <w:t>开标异常处理</w:t>
      </w:r>
    </w:p>
    <w:p w14:paraId="427E89B2">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当出现以下情况时，应对未开标的项目中止电子开标，对原有资料及信息作出妥善保密处理，并在恢复正常后及时安排时间开标：</w:t>
      </w:r>
    </w:p>
    <w:p w14:paraId="1DF3251C">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）系统服务器发生故障，无法访问或无法使用系统；</w:t>
      </w:r>
    </w:p>
    <w:p w14:paraId="7C3778EC">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系统的软件或数据库出现错误，不能进行正常操作；</w:t>
      </w:r>
    </w:p>
    <w:p w14:paraId="48B3CE62">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）系统发现有安全漏洞，有潜在的泄密危险；</w:t>
      </w:r>
    </w:p>
    <w:p w14:paraId="6E01B0F7">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）出现断电事故且短时间内无法恢复供电；</w:t>
      </w:r>
    </w:p>
    <w:p w14:paraId="3D98C32C">
      <w:pPr>
        <w:spacing w:line="44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其他无法保证招投标过程正常进行的情形。</w:t>
      </w:r>
    </w:p>
    <w:p w14:paraId="054F5632">
      <w:pPr>
        <w:spacing w:line="440" w:lineRule="exact"/>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bookmarkStart w:id="160" w:name="_Toc9927"/>
      <w:bookmarkStart w:id="161" w:name="_Toc13445"/>
      <w:r>
        <w:rPr>
          <w:rFonts w:hint="eastAsia" w:ascii="宋体" w:hAnsi="宋体" w:eastAsia="宋体" w:cs="宋体"/>
          <w:b/>
          <w:bCs/>
          <w:color w:val="auto"/>
          <w:sz w:val="24"/>
          <w:highlight w:val="none"/>
        </w:rPr>
        <w:t>5 资格审查工作</w:t>
      </w:r>
      <w:bookmarkEnd w:id="160"/>
      <w:bookmarkEnd w:id="161"/>
    </w:p>
    <w:p w14:paraId="62B45504">
      <w:pPr>
        <w:spacing w:line="440" w:lineRule="exact"/>
        <w:ind w:firstLine="480" w:firstLineChars="200"/>
        <w:outlineLvl w:val="9"/>
        <w:rPr>
          <w:rFonts w:hint="eastAsia" w:ascii="宋体" w:hAnsi="宋体" w:eastAsia="宋体" w:cs="宋体"/>
          <w:color w:val="auto"/>
          <w:sz w:val="24"/>
          <w:highlight w:val="none"/>
        </w:rPr>
      </w:pPr>
      <w:bookmarkStart w:id="162" w:name="_Toc18803"/>
      <w:bookmarkStart w:id="163" w:name="_Toc25275"/>
      <w:bookmarkStart w:id="164" w:name="_Toc18806"/>
      <w:bookmarkStart w:id="165" w:name="_Toc15919"/>
      <w:bookmarkStart w:id="166" w:name="_Toc18888"/>
      <w:bookmarkStart w:id="167" w:name="_Toc25448"/>
      <w:bookmarkStart w:id="168" w:name="_Toc22488"/>
      <w:r>
        <w:rPr>
          <w:rFonts w:hint="eastAsia" w:ascii="宋体" w:hAnsi="宋体" w:eastAsia="宋体" w:cs="宋体"/>
          <w:color w:val="auto"/>
          <w:sz w:val="24"/>
          <w:highlight w:val="none"/>
          <w:lang w:val="zh-CN"/>
        </w:rPr>
        <w:t>采购人或代理机构根据有关法律法规和招标文件的规定，对投标人的资格进行审查，审查每个投标人提交的资格证明材料是否齐全、完整、合法、有效。资格性审查通过不足3家的，将不再进行下一步评审。</w:t>
      </w:r>
      <w:bookmarkEnd w:id="162"/>
      <w:bookmarkEnd w:id="163"/>
      <w:bookmarkEnd w:id="164"/>
      <w:bookmarkEnd w:id="165"/>
      <w:bookmarkEnd w:id="166"/>
      <w:bookmarkEnd w:id="167"/>
      <w:bookmarkEnd w:id="168"/>
    </w:p>
    <w:bookmarkEnd w:id="154"/>
    <w:bookmarkEnd w:id="155"/>
    <w:bookmarkEnd w:id="156"/>
    <w:bookmarkEnd w:id="157"/>
    <w:p w14:paraId="453372DC">
      <w:pPr>
        <w:pStyle w:val="3"/>
        <w:bidi w:val="0"/>
        <w:rPr>
          <w:rFonts w:hint="eastAsia" w:ascii="宋体" w:hAnsi="宋体" w:eastAsia="宋体" w:cs="宋体"/>
          <w:color w:val="auto"/>
          <w:highlight w:val="none"/>
        </w:rPr>
      </w:pPr>
      <w:bookmarkStart w:id="169" w:name="_Toc1326"/>
      <w:bookmarkStart w:id="170" w:name="_Toc279599802"/>
      <w:bookmarkStart w:id="171" w:name="_Toc403122523"/>
      <w:bookmarkStart w:id="172" w:name="_Toc426369513"/>
      <w:bookmarkStart w:id="173" w:name="_Toc27424960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评</w:t>
      </w:r>
      <w:r>
        <w:rPr>
          <w:rFonts w:hint="eastAsia" w:ascii="宋体" w:hAnsi="宋体" w:eastAsia="宋体" w:cs="宋体"/>
          <w:color w:val="auto"/>
          <w:highlight w:val="none"/>
        </w:rPr>
        <w:t>标</w:t>
      </w:r>
      <w:bookmarkEnd w:id="169"/>
    </w:p>
    <w:p w14:paraId="6BE30DD1">
      <w:pPr>
        <w:spacing w:line="440" w:lineRule="exact"/>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 评标委员会</w:t>
      </w:r>
      <w:bookmarkEnd w:id="170"/>
      <w:bookmarkEnd w:id="171"/>
      <w:bookmarkEnd w:id="172"/>
      <w:bookmarkEnd w:id="173"/>
    </w:p>
    <w:p w14:paraId="02E1C944">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评标由采购人依法组建的评标委员会负责。评标委员会由采购人代表和评审专家组成。评标委员会成员人数以及评审专家的确定方式见投标人须知前附表。</w:t>
      </w:r>
    </w:p>
    <w:p w14:paraId="735007AF">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6.1.2  评标委员会成员有下列情形之一的，应当回避： </w:t>
      </w:r>
    </w:p>
    <w:p w14:paraId="2F5F96F3">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（1）采购人或投标人的主要负责人的近亲属； </w:t>
      </w:r>
    </w:p>
    <w:p w14:paraId="1F0CB026">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（2）项目主管部门或者行政监督部门的人员； </w:t>
      </w:r>
    </w:p>
    <w:p w14:paraId="395D2C61">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（3）与投标人有经济利益关系，可能影响对投标公正评审的； </w:t>
      </w:r>
    </w:p>
    <w:p w14:paraId="4317594C">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（4）曾因在招标、评标以及其他与招标投标有关活动中从事违法行为而受过行政处罚或刑事处罚的。 </w:t>
      </w:r>
    </w:p>
    <w:p w14:paraId="0A73BAE5">
      <w:pPr>
        <w:spacing w:line="440" w:lineRule="exact"/>
        <w:ind w:firstLine="482" w:firstLineChars="200"/>
        <w:outlineLvl w:val="9"/>
        <w:rPr>
          <w:rFonts w:hint="eastAsia" w:ascii="宋体" w:hAnsi="宋体" w:eastAsia="宋体" w:cs="宋体"/>
          <w:b/>
          <w:bCs/>
          <w:color w:val="auto"/>
          <w:sz w:val="24"/>
          <w:highlight w:val="none"/>
        </w:rPr>
      </w:pPr>
      <w:bookmarkStart w:id="174" w:name="_Toc274249607"/>
      <w:bookmarkStart w:id="175" w:name="_Toc279599803"/>
      <w:bookmarkStart w:id="176" w:name="_Toc426369514"/>
      <w:bookmarkStart w:id="177" w:name="_Toc403122524"/>
      <w:r>
        <w:rPr>
          <w:rFonts w:hint="eastAsia" w:ascii="宋体" w:hAnsi="宋体" w:eastAsia="宋体" w:cs="宋体"/>
          <w:b/>
          <w:bCs/>
          <w:color w:val="auto"/>
          <w:sz w:val="24"/>
          <w:highlight w:val="none"/>
        </w:rPr>
        <w:t>6.2 评标原则</w:t>
      </w:r>
      <w:bookmarkEnd w:id="174"/>
      <w:bookmarkEnd w:id="175"/>
      <w:bookmarkEnd w:id="176"/>
      <w:bookmarkEnd w:id="177"/>
    </w:p>
    <w:p w14:paraId="0FC45BB6">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评标活动遵循公平、公正、科学和择优的原则。 </w:t>
      </w:r>
    </w:p>
    <w:p w14:paraId="337467C9">
      <w:pPr>
        <w:spacing w:line="440" w:lineRule="exact"/>
        <w:ind w:firstLine="482" w:firstLineChars="200"/>
        <w:outlineLvl w:val="9"/>
        <w:rPr>
          <w:rFonts w:hint="eastAsia" w:ascii="宋体" w:hAnsi="宋体" w:eastAsia="宋体" w:cs="宋体"/>
          <w:color w:val="auto"/>
          <w:sz w:val="24"/>
          <w:highlight w:val="none"/>
        </w:rPr>
      </w:pPr>
      <w:bookmarkStart w:id="178" w:name="_Toc426369515"/>
      <w:bookmarkStart w:id="179" w:name="_Toc274249608"/>
      <w:bookmarkStart w:id="180" w:name="_Toc279599804"/>
      <w:bookmarkStart w:id="181" w:name="_Toc403122525"/>
      <w:r>
        <w:rPr>
          <w:rFonts w:hint="eastAsia" w:ascii="宋体" w:hAnsi="宋体" w:eastAsia="宋体" w:cs="宋体"/>
          <w:b/>
          <w:bCs/>
          <w:color w:val="auto"/>
          <w:sz w:val="24"/>
          <w:highlight w:val="none"/>
        </w:rPr>
        <w:t>6.3 评标</w:t>
      </w:r>
      <w:bookmarkEnd w:id="178"/>
      <w:bookmarkEnd w:id="179"/>
      <w:bookmarkEnd w:id="180"/>
      <w:bookmarkEnd w:id="181"/>
    </w:p>
    <w:p w14:paraId="0A6334B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6.3.1在评审过程中，评标委员会发现投标人有下列情形之一的，视为投标人相互串通投标，按照无效投标处理并依据法律、法规追究其相关责任。具体表现形式如下：</w:t>
      </w:r>
    </w:p>
    <w:p w14:paraId="574F59BE">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w:t>
      </w:r>
    </w:p>
    <w:p w14:paraId="1FDD614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429EF3F7">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（3）不同投标人的投标文件载明的项目管理成员或者联系人员为同一人；</w:t>
      </w:r>
    </w:p>
    <w:p w14:paraId="30BC6DB6">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70A639A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3F03FA63">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（6）有证据证明投标人与采购人、采购代理机构或者其他投标人串通的其他情形；</w:t>
      </w:r>
    </w:p>
    <w:p w14:paraId="7E2A749F">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14:paraId="3147496B">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6.3.3评标时，评标委员会各成员应当独立对每个投标人的投标文件进行评价，并汇总每个投标人的得分。</w:t>
      </w:r>
    </w:p>
    <w:p w14:paraId="4DF4D3A2">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评标完成后，评标委员会应当向采购人提交书面评标报告和中标候选人名单。评标委员会推荐中标候选人的人数见投标人须知前附表。</w:t>
      </w:r>
    </w:p>
    <w:p w14:paraId="48068915">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6.3.4 评标委员会负责具体评标事务，并独立履行下列职责：</w:t>
      </w:r>
    </w:p>
    <w:p w14:paraId="618117CC">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（1）审查、评价投标文件是否符合招标文件的实质性要求；</w:t>
      </w:r>
    </w:p>
    <w:p w14:paraId="477F4609">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（2）要求投标人对投标文件有关事项作出澄清或者说明；</w:t>
      </w:r>
    </w:p>
    <w:p w14:paraId="40922ED7">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（3）对投标文件进行比较和评价；</w:t>
      </w:r>
    </w:p>
    <w:p w14:paraId="005CF47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（4）确定中标候选人名单；</w:t>
      </w:r>
    </w:p>
    <w:p w14:paraId="54D2EA80">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（5）向采购人、采购代理机构或者有关部门报告评标中发现的违法行为。</w:t>
      </w:r>
    </w:p>
    <w:p w14:paraId="510355F9">
      <w:pPr>
        <w:autoSpaceDE w:val="0"/>
        <w:autoSpaceDN w:val="0"/>
        <w:adjustRightInd w:val="0"/>
        <w:spacing w:line="440" w:lineRule="exact"/>
        <w:ind w:left="237" w:right="-20"/>
        <w:jc w:val="left"/>
        <w:outlineLvl w:val="9"/>
        <w:rPr>
          <w:rFonts w:hint="eastAsia" w:ascii="宋体" w:hAnsi="宋体" w:eastAsia="宋体" w:cs="宋体"/>
          <w:b/>
          <w:bCs/>
          <w:color w:val="auto"/>
          <w:spacing w:val="1"/>
          <w:kern w:val="0"/>
          <w:sz w:val="24"/>
          <w:highlight w:val="none"/>
        </w:rPr>
      </w:pPr>
      <w:r>
        <w:rPr>
          <w:rFonts w:hint="eastAsia" w:ascii="宋体" w:hAnsi="宋体" w:eastAsia="宋体" w:cs="宋体"/>
          <w:b/>
          <w:bCs/>
          <w:color w:val="auto"/>
          <w:spacing w:val="1"/>
          <w:kern w:val="0"/>
          <w:sz w:val="24"/>
          <w:highlight w:val="none"/>
        </w:rPr>
        <w:t>6.4 废标</w:t>
      </w:r>
    </w:p>
    <w:p w14:paraId="1E265B9F">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招标采购中，出现下列情形之一的，应予废标：</w:t>
      </w:r>
    </w:p>
    <w:p w14:paraId="169147D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（1）符合专业条件的投标人或者对招标文件作实质响应的投标人不足三家的；</w:t>
      </w:r>
    </w:p>
    <w:p w14:paraId="63E18F10">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5A146BEB">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4BF029ED">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（4）因重大变故，采购任务取消的。废标后，采购人应当将废标理由通知所有投标人。</w:t>
      </w:r>
    </w:p>
    <w:p w14:paraId="4C70217F">
      <w:pPr>
        <w:pStyle w:val="3"/>
        <w:bidi w:val="0"/>
        <w:rPr>
          <w:rFonts w:hint="eastAsia" w:ascii="宋体" w:hAnsi="宋体" w:eastAsia="宋体" w:cs="宋体"/>
          <w:color w:val="auto"/>
          <w:highlight w:val="none"/>
        </w:rPr>
      </w:pPr>
      <w:bookmarkStart w:id="182" w:name="_Toc22968"/>
      <w:bookmarkStart w:id="183" w:name="_Toc426369516"/>
      <w:bookmarkStart w:id="184" w:name="_Toc31261"/>
      <w:bookmarkStart w:id="185" w:name="_Toc26569"/>
      <w:bookmarkStart w:id="186" w:name="_Toc17811"/>
      <w:bookmarkStart w:id="187" w:name="_Toc403122526"/>
      <w:bookmarkStart w:id="188" w:name="_Toc26823"/>
      <w:r>
        <w:rPr>
          <w:rFonts w:hint="eastAsia" w:ascii="宋体" w:hAnsi="宋体" w:eastAsia="宋体" w:cs="宋体"/>
          <w:color w:val="auto"/>
          <w:highlight w:val="none"/>
        </w:rPr>
        <w:t>7. 合同授予</w:t>
      </w:r>
      <w:bookmarkEnd w:id="182"/>
      <w:bookmarkEnd w:id="183"/>
      <w:bookmarkEnd w:id="184"/>
      <w:bookmarkEnd w:id="185"/>
      <w:bookmarkEnd w:id="186"/>
      <w:bookmarkEnd w:id="187"/>
      <w:bookmarkEnd w:id="188"/>
    </w:p>
    <w:p w14:paraId="10BCD3A6">
      <w:pPr>
        <w:spacing w:line="440" w:lineRule="exact"/>
        <w:ind w:firstLine="482" w:firstLineChars="200"/>
        <w:outlineLvl w:val="9"/>
        <w:rPr>
          <w:rFonts w:hint="eastAsia" w:ascii="宋体" w:hAnsi="宋体" w:eastAsia="宋体" w:cs="宋体"/>
          <w:b/>
          <w:bCs/>
          <w:color w:val="auto"/>
          <w:sz w:val="24"/>
          <w:highlight w:val="none"/>
        </w:rPr>
      </w:pPr>
      <w:bookmarkStart w:id="189" w:name="_Toc426369517"/>
      <w:bookmarkStart w:id="190" w:name="_Toc274249610"/>
      <w:bookmarkStart w:id="191" w:name="_Toc279599806"/>
      <w:bookmarkStart w:id="192" w:name="_Toc403122527"/>
      <w:r>
        <w:rPr>
          <w:rFonts w:hint="eastAsia" w:ascii="宋体" w:hAnsi="宋体" w:eastAsia="宋体" w:cs="宋体"/>
          <w:b/>
          <w:bCs/>
          <w:color w:val="auto"/>
          <w:sz w:val="24"/>
          <w:highlight w:val="none"/>
        </w:rPr>
        <w:t>7.1 定标方式</w:t>
      </w:r>
      <w:bookmarkEnd w:id="189"/>
      <w:bookmarkEnd w:id="190"/>
      <w:bookmarkEnd w:id="191"/>
      <w:bookmarkEnd w:id="192"/>
    </w:p>
    <w:p w14:paraId="4A009A5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7.1.1采购人依据评标委员会推荐的中标候选人确定中标人，评标委员会推荐中标人候选人的人数见投标人须知前附表。</w:t>
      </w:r>
    </w:p>
    <w:p w14:paraId="7D839F98">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7.1.2 中标或者成交投标人拒绝与采购人签订合同的，采购人可以按照评标报告推荐的中标或者成交候选人名单排序，确定下一候选人为中标或者成交投标人，也可以重新开展政府采购活动。</w:t>
      </w:r>
    </w:p>
    <w:p w14:paraId="7137944E">
      <w:pPr>
        <w:spacing w:line="440" w:lineRule="exact"/>
        <w:ind w:firstLine="482" w:firstLineChars="200"/>
        <w:outlineLvl w:val="9"/>
        <w:rPr>
          <w:rFonts w:hint="eastAsia" w:ascii="宋体" w:hAnsi="宋体" w:eastAsia="宋体" w:cs="宋体"/>
          <w:b/>
          <w:bCs/>
          <w:color w:val="auto"/>
          <w:sz w:val="24"/>
          <w:highlight w:val="none"/>
        </w:rPr>
      </w:pPr>
      <w:bookmarkStart w:id="193" w:name="_Toc279599807"/>
      <w:bookmarkStart w:id="194" w:name="_Toc274249611"/>
      <w:bookmarkStart w:id="195" w:name="_Toc426369518"/>
      <w:bookmarkStart w:id="196" w:name="_Toc403122528"/>
      <w:r>
        <w:rPr>
          <w:rFonts w:hint="eastAsia" w:ascii="宋体" w:hAnsi="宋体" w:eastAsia="宋体" w:cs="宋体"/>
          <w:b/>
          <w:bCs/>
          <w:color w:val="auto"/>
          <w:sz w:val="24"/>
          <w:highlight w:val="none"/>
        </w:rPr>
        <w:t>7.2 中标通知</w:t>
      </w:r>
      <w:bookmarkEnd w:id="193"/>
      <w:bookmarkEnd w:id="194"/>
      <w:bookmarkEnd w:id="195"/>
      <w:bookmarkEnd w:id="196"/>
    </w:p>
    <w:p w14:paraId="291058EB">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7.2.1 在本章第3.3款规定的投标有效期内，采购人以书面形式向中标人发出中标通知书，同时将中标结果通知未中标的投标人。 </w:t>
      </w:r>
    </w:p>
    <w:p w14:paraId="293C68D4">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7.2.2中标人在领取中标通知书后应及时到相关部门办理中标后的备案手续。</w:t>
      </w:r>
    </w:p>
    <w:p w14:paraId="6B4B7EC5">
      <w:pPr>
        <w:spacing w:line="440" w:lineRule="exact"/>
        <w:ind w:firstLine="482" w:firstLineChars="200"/>
        <w:outlineLvl w:val="9"/>
        <w:rPr>
          <w:rFonts w:hint="default" w:ascii="宋体" w:hAnsi="宋体" w:eastAsia="宋体" w:cs="宋体"/>
          <w:b/>
          <w:bCs/>
          <w:color w:val="auto"/>
          <w:sz w:val="24"/>
          <w:highlight w:val="none"/>
          <w:lang w:val="en-US" w:eastAsia="zh-CN"/>
        </w:rPr>
      </w:pPr>
      <w:bookmarkStart w:id="197" w:name="_Toc274249612"/>
      <w:bookmarkStart w:id="198" w:name="_Toc311550376"/>
      <w:bookmarkStart w:id="199" w:name="_Toc279599808"/>
      <w:bookmarkStart w:id="200" w:name="_Toc426369519"/>
      <w:bookmarkStart w:id="201" w:name="_Toc403122529"/>
      <w:r>
        <w:rPr>
          <w:rFonts w:hint="eastAsia" w:ascii="宋体" w:hAnsi="宋体" w:eastAsia="宋体" w:cs="宋体"/>
          <w:b/>
          <w:bCs/>
          <w:color w:val="auto"/>
          <w:sz w:val="24"/>
          <w:highlight w:val="none"/>
        </w:rPr>
        <w:t>7.3履约</w:t>
      </w:r>
      <w:bookmarkEnd w:id="197"/>
      <w:bookmarkEnd w:id="198"/>
      <w:bookmarkEnd w:id="199"/>
      <w:r>
        <w:rPr>
          <w:rFonts w:hint="eastAsia" w:ascii="宋体" w:hAnsi="宋体" w:eastAsia="宋体" w:cs="宋体"/>
          <w:b/>
          <w:bCs/>
          <w:color w:val="auto"/>
          <w:sz w:val="24"/>
          <w:highlight w:val="none"/>
        </w:rPr>
        <w:t>保证金</w:t>
      </w:r>
      <w:bookmarkEnd w:id="200"/>
      <w:bookmarkEnd w:id="201"/>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投标保证金</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质量保证金</w:t>
      </w:r>
    </w:p>
    <w:p w14:paraId="085BF9BF">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7.3.1履约保证金：无</w:t>
      </w:r>
    </w:p>
    <w:p w14:paraId="719392AA">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7.3.2投标保证金：无</w:t>
      </w:r>
    </w:p>
    <w:p w14:paraId="0822EB54">
      <w:pPr>
        <w:spacing w:line="500" w:lineRule="exact"/>
        <w:ind w:firstLine="480" w:firstLineChars="200"/>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7.3.3质量保证金：无</w:t>
      </w:r>
    </w:p>
    <w:p w14:paraId="762AAA78">
      <w:pPr>
        <w:spacing w:line="440" w:lineRule="exact"/>
        <w:ind w:firstLine="482" w:firstLineChars="200"/>
        <w:outlineLvl w:val="9"/>
        <w:rPr>
          <w:rFonts w:hint="eastAsia" w:ascii="宋体" w:hAnsi="宋体" w:eastAsia="宋体" w:cs="宋体"/>
          <w:b/>
          <w:bCs/>
          <w:color w:val="auto"/>
          <w:sz w:val="24"/>
          <w:highlight w:val="none"/>
        </w:rPr>
      </w:pPr>
      <w:bookmarkStart w:id="202" w:name="_Toc279599809"/>
      <w:bookmarkStart w:id="203" w:name="_Toc403122530"/>
      <w:bookmarkStart w:id="204" w:name="_Toc426369520"/>
      <w:bookmarkStart w:id="205" w:name="_Toc274249613"/>
      <w:r>
        <w:rPr>
          <w:rFonts w:hint="eastAsia" w:ascii="宋体" w:hAnsi="宋体" w:eastAsia="宋体" w:cs="宋体"/>
          <w:b/>
          <w:bCs/>
          <w:color w:val="auto"/>
          <w:sz w:val="24"/>
          <w:highlight w:val="none"/>
        </w:rPr>
        <w:t>7.4 签订合同</w:t>
      </w:r>
      <w:bookmarkEnd w:id="202"/>
      <w:bookmarkEnd w:id="203"/>
      <w:bookmarkEnd w:id="204"/>
      <w:bookmarkEnd w:id="205"/>
    </w:p>
    <w:p w14:paraId="0BA062A2">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76D8705A">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7.4.2合同签订后，采购人要在 2 个工作日内将采购合同在焦作市政府采购网公示并备案；</w:t>
      </w:r>
    </w:p>
    <w:p w14:paraId="6141A18C">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7.4.3发出中标通知书后，采购人无正当理由拒签合同的，给中标人造成损失的，还应当赔偿损失。</w:t>
      </w:r>
    </w:p>
    <w:p w14:paraId="3A516B68">
      <w:pPr>
        <w:pStyle w:val="3"/>
        <w:bidi w:val="0"/>
        <w:rPr>
          <w:rFonts w:hint="eastAsia" w:ascii="宋体" w:hAnsi="宋体" w:eastAsia="宋体" w:cs="宋体"/>
          <w:color w:val="auto"/>
          <w:highlight w:val="none"/>
        </w:rPr>
      </w:pPr>
      <w:bookmarkStart w:id="206" w:name="_Toc10541"/>
      <w:bookmarkStart w:id="207" w:name="_Toc426369521"/>
      <w:bookmarkStart w:id="208" w:name="_Toc10417"/>
      <w:bookmarkStart w:id="209" w:name="_Toc10012"/>
      <w:bookmarkStart w:id="210" w:name="_Toc403122531"/>
      <w:bookmarkStart w:id="211" w:name="_Toc19805"/>
      <w:bookmarkStart w:id="212" w:name="_Toc30009"/>
      <w:r>
        <w:rPr>
          <w:rFonts w:hint="eastAsia" w:ascii="宋体" w:hAnsi="宋体" w:eastAsia="宋体" w:cs="宋体"/>
          <w:color w:val="auto"/>
          <w:highlight w:val="none"/>
        </w:rPr>
        <w:t>8. 重新招标</w:t>
      </w:r>
      <w:bookmarkEnd w:id="206"/>
      <w:bookmarkEnd w:id="207"/>
      <w:bookmarkEnd w:id="208"/>
      <w:bookmarkEnd w:id="209"/>
      <w:bookmarkEnd w:id="210"/>
      <w:bookmarkEnd w:id="211"/>
      <w:bookmarkEnd w:id="212"/>
    </w:p>
    <w:p w14:paraId="4CFA1BDD">
      <w:pPr>
        <w:spacing w:line="440" w:lineRule="exact"/>
        <w:ind w:firstLine="482" w:firstLineChars="200"/>
        <w:outlineLvl w:val="9"/>
        <w:rPr>
          <w:rFonts w:hint="eastAsia" w:ascii="宋体" w:hAnsi="宋体" w:eastAsia="宋体" w:cs="宋体"/>
          <w:b/>
          <w:bCs/>
          <w:color w:val="auto"/>
          <w:sz w:val="24"/>
          <w:highlight w:val="none"/>
        </w:rPr>
      </w:pPr>
      <w:bookmarkStart w:id="213" w:name="_Toc426369522"/>
      <w:bookmarkStart w:id="214" w:name="_Toc274249615"/>
      <w:bookmarkStart w:id="215" w:name="_Toc403122532"/>
      <w:bookmarkStart w:id="216" w:name="_Toc279599811"/>
      <w:r>
        <w:rPr>
          <w:rFonts w:hint="eastAsia" w:ascii="宋体" w:hAnsi="宋体" w:eastAsia="宋体" w:cs="宋体"/>
          <w:b/>
          <w:bCs/>
          <w:color w:val="auto"/>
          <w:sz w:val="24"/>
          <w:highlight w:val="none"/>
        </w:rPr>
        <w:t>8.1 重新招标</w:t>
      </w:r>
      <w:bookmarkEnd w:id="213"/>
      <w:bookmarkEnd w:id="214"/>
      <w:bookmarkEnd w:id="215"/>
      <w:bookmarkEnd w:id="216"/>
    </w:p>
    <w:p w14:paraId="5D7AE87B">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有下列情形之一的，采购人将重新招标： </w:t>
      </w:r>
    </w:p>
    <w:p w14:paraId="38C71611">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（1）投标截止时间止，投标人少于3个的； </w:t>
      </w:r>
    </w:p>
    <w:p w14:paraId="05A391CF">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（2）经评标委员会评审后否决所有投标的。 </w:t>
      </w:r>
    </w:p>
    <w:p w14:paraId="13237706">
      <w:pPr>
        <w:pStyle w:val="3"/>
        <w:bidi w:val="0"/>
        <w:rPr>
          <w:rFonts w:hint="eastAsia" w:ascii="宋体" w:hAnsi="宋体" w:eastAsia="宋体" w:cs="宋体"/>
          <w:color w:val="auto"/>
          <w:highlight w:val="none"/>
        </w:rPr>
      </w:pPr>
      <w:bookmarkStart w:id="217" w:name="_Toc10372"/>
      <w:bookmarkStart w:id="218" w:name="_Toc403122533"/>
      <w:bookmarkStart w:id="219" w:name="_Toc21696"/>
      <w:bookmarkStart w:id="220" w:name="_Toc426369523"/>
      <w:bookmarkStart w:id="221" w:name="_Toc3760"/>
      <w:bookmarkStart w:id="222" w:name="_Toc27398"/>
      <w:bookmarkStart w:id="223" w:name="_Toc16676"/>
      <w:r>
        <w:rPr>
          <w:rFonts w:hint="eastAsia" w:ascii="宋体" w:hAnsi="宋体" w:eastAsia="宋体" w:cs="宋体"/>
          <w:color w:val="auto"/>
          <w:highlight w:val="none"/>
        </w:rPr>
        <w:t>9. 纪律和监督</w:t>
      </w:r>
      <w:bookmarkEnd w:id="217"/>
      <w:bookmarkEnd w:id="218"/>
      <w:bookmarkEnd w:id="219"/>
      <w:bookmarkEnd w:id="220"/>
      <w:bookmarkEnd w:id="221"/>
      <w:bookmarkEnd w:id="222"/>
      <w:bookmarkEnd w:id="223"/>
    </w:p>
    <w:p w14:paraId="4F264A4A">
      <w:pPr>
        <w:spacing w:line="440" w:lineRule="exact"/>
        <w:ind w:firstLine="482" w:firstLineChars="200"/>
        <w:outlineLvl w:val="9"/>
        <w:rPr>
          <w:rFonts w:hint="eastAsia" w:ascii="宋体" w:hAnsi="宋体" w:eastAsia="宋体" w:cs="宋体"/>
          <w:b/>
          <w:bCs/>
          <w:color w:val="auto"/>
          <w:sz w:val="24"/>
          <w:highlight w:val="none"/>
        </w:rPr>
      </w:pPr>
      <w:bookmarkStart w:id="224" w:name="_Toc426369524"/>
      <w:bookmarkStart w:id="225" w:name="_Toc403122534"/>
      <w:bookmarkStart w:id="226" w:name="_Toc274249618"/>
      <w:bookmarkStart w:id="227" w:name="_Toc279599814"/>
      <w:r>
        <w:rPr>
          <w:rFonts w:hint="eastAsia" w:ascii="宋体" w:hAnsi="宋体" w:eastAsia="宋体" w:cs="宋体"/>
          <w:b/>
          <w:bCs/>
          <w:color w:val="auto"/>
          <w:sz w:val="24"/>
          <w:highlight w:val="none"/>
        </w:rPr>
        <w:t>9.1 对采购人的纪律要求</w:t>
      </w:r>
      <w:bookmarkEnd w:id="224"/>
      <w:bookmarkEnd w:id="225"/>
      <w:bookmarkEnd w:id="226"/>
      <w:bookmarkEnd w:id="227"/>
    </w:p>
    <w:p w14:paraId="040BB4EE">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采购人不得泄漏招标投标活动中应当保密的情况和资料，不得与投标人串通损害国家利益、社会公共利益或者他人合法权益。 </w:t>
      </w:r>
    </w:p>
    <w:p w14:paraId="335B3F0E">
      <w:pPr>
        <w:spacing w:line="440" w:lineRule="exact"/>
        <w:ind w:firstLine="482" w:firstLineChars="200"/>
        <w:outlineLvl w:val="9"/>
        <w:rPr>
          <w:rFonts w:hint="eastAsia" w:ascii="宋体" w:hAnsi="宋体" w:eastAsia="宋体" w:cs="宋体"/>
          <w:b/>
          <w:bCs/>
          <w:color w:val="auto"/>
          <w:sz w:val="24"/>
          <w:highlight w:val="none"/>
        </w:rPr>
      </w:pPr>
      <w:bookmarkStart w:id="228" w:name="_Toc274249619"/>
      <w:bookmarkStart w:id="229" w:name="_Toc279599815"/>
      <w:bookmarkStart w:id="230" w:name="_Toc403122535"/>
      <w:bookmarkStart w:id="231" w:name="_Toc426369525"/>
      <w:r>
        <w:rPr>
          <w:rFonts w:hint="eastAsia" w:ascii="宋体" w:hAnsi="宋体" w:eastAsia="宋体" w:cs="宋体"/>
          <w:b/>
          <w:bCs/>
          <w:color w:val="auto"/>
          <w:sz w:val="24"/>
          <w:highlight w:val="none"/>
        </w:rPr>
        <w:t>9.2 对投标人的纪律要求</w:t>
      </w:r>
      <w:bookmarkEnd w:id="228"/>
      <w:bookmarkEnd w:id="229"/>
      <w:bookmarkEnd w:id="230"/>
      <w:bookmarkEnd w:id="231"/>
    </w:p>
    <w:p w14:paraId="3E0B7380">
      <w:pPr>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E3A35A6">
      <w:pPr>
        <w:spacing w:line="440" w:lineRule="exact"/>
        <w:ind w:firstLine="482" w:firstLineChars="200"/>
        <w:outlineLvl w:val="9"/>
        <w:rPr>
          <w:rFonts w:hint="eastAsia" w:ascii="宋体" w:hAnsi="宋体" w:eastAsia="宋体" w:cs="宋体"/>
          <w:b/>
          <w:bCs/>
          <w:color w:val="auto"/>
          <w:sz w:val="24"/>
          <w:highlight w:val="none"/>
        </w:rPr>
      </w:pPr>
      <w:bookmarkStart w:id="232" w:name="_Toc403122536"/>
      <w:bookmarkStart w:id="233" w:name="_Toc274249620"/>
      <w:bookmarkStart w:id="234" w:name="_Toc279599816"/>
      <w:bookmarkStart w:id="235" w:name="_Toc426369526"/>
      <w:r>
        <w:rPr>
          <w:rFonts w:hint="eastAsia" w:ascii="宋体" w:hAnsi="宋体" w:eastAsia="宋体" w:cs="宋体"/>
          <w:b/>
          <w:bCs/>
          <w:color w:val="auto"/>
          <w:sz w:val="24"/>
          <w:highlight w:val="none"/>
        </w:rPr>
        <w:t>9.3 对评标委员会成员的纪律要求</w:t>
      </w:r>
      <w:bookmarkEnd w:id="232"/>
      <w:bookmarkEnd w:id="233"/>
      <w:bookmarkEnd w:id="234"/>
      <w:bookmarkEnd w:id="235"/>
    </w:p>
    <w:p w14:paraId="58B4D5F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7BFC7847">
      <w:pPr>
        <w:spacing w:line="500" w:lineRule="exact"/>
        <w:ind w:firstLine="482" w:firstLineChars="200"/>
        <w:outlineLvl w:val="9"/>
        <w:rPr>
          <w:rFonts w:hint="eastAsia" w:ascii="宋体" w:hAnsi="宋体" w:eastAsia="宋体" w:cs="宋体"/>
          <w:b/>
          <w:bCs/>
          <w:color w:val="auto"/>
          <w:sz w:val="24"/>
          <w:highlight w:val="none"/>
        </w:rPr>
      </w:pPr>
      <w:bookmarkStart w:id="236" w:name="_Toc426369527"/>
      <w:bookmarkStart w:id="237" w:name="_Toc279599817"/>
      <w:bookmarkStart w:id="238" w:name="_Toc274249621"/>
      <w:bookmarkStart w:id="239" w:name="_Toc403122537"/>
      <w:r>
        <w:rPr>
          <w:rFonts w:hint="eastAsia" w:ascii="宋体" w:hAnsi="宋体" w:eastAsia="宋体" w:cs="宋体"/>
          <w:b/>
          <w:bCs/>
          <w:color w:val="auto"/>
          <w:sz w:val="24"/>
          <w:highlight w:val="none"/>
        </w:rPr>
        <w:t>9.4 对与评标活动有关的工作人员的纪律要求</w:t>
      </w:r>
      <w:bookmarkEnd w:id="236"/>
      <w:bookmarkEnd w:id="237"/>
      <w:bookmarkEnd w:id="238"/>
      <w:bookmarkEnd w:id="239"/>
    </w:p>
    <w:p w14:paraId="3F25201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B54A2CE">
      <w:pPr>
        <w:spacing w:line="500" w:lineRule="exact"/>
        <w:ind w:firstLine="482" w:firstLineChars="200"/>
        <w:outlineLvl w:val="9"/>
        <w:rPr>
          <w:rFonts w:hint="eastAsia" w:ascii="宋体" w:hAnsi="宋体" w:eastAsia="宋体" w:cs="宋体"/>
          <w:b/>
          <w:bCs/>
          <w:color w:val="auto"/>
          <w:sz w:val="24"/>
          <w:highlight w:val="none"/>
        </w:rPr>
      </w:pPr>
      <w:bookmarkStart w:id="240" w:name="_Toc279599818"/>
      <w:bookmarkStart w:id="241" w:name="_Toc403122538"/>
      <w:bookmarkStart w:id="242" w:name="_Toc426369528"/>
      <w:bookmarkStart w:id="243" w:name="_Toc274249622"/>
      <w:r>
        <w:rPr>
          <w:rFonts w:hint="eastAsia" w:ascii="宋体" w:hAnsi="宋体" w:eastAsia="宋体" w:cs="宋体"/>
          <w:b/>
          <w:bCs/>
          <w:color w:val="auto"/>
          <w:sz w:val="24"/>
          <w:highlight w:val="none"/>
        </w:rPr>
        <w:t>9.5 投诉</w:t>
      </w:r>
      <w:bookmarkEnd w:id="240"/>
      <w:bookmarkEnd w:id="241"/>
      <w:bookmarkEnd w:id="242"/>
      <w:bookmarkEnd w:id="243"/>
    </w:p>
    <w:p w14:paraId="0A1F3F96">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投标人和其他利害关系人认为本次招标活动违反法律、法规和规章规定的，有权向有关行政监督部门投诉。</w:t>
      </w:r>
    </w:p>
    <w:p w14:paraId="25BB5009">
      <w:pPr>
        <w:pStyle w:val="3"/>
        <w:bidi w:val="0"/>
        <w:rPr>
          <w:rFonts w:hint="eastAsia" w:ascii="宋体" w:hAnsi="宋体" w:eastAsia="宋体" w:cs="宋体"/>
          <w:color w:val="auto"/>
          <w:highlight w:val="none"/>
        </w:rPr>
      </w:pPr>
      <w:bookmarkStart w:id="244" w:name="_Toc13281"/>
      <w:bookmarkStart w:id="245" w:name="_Toc426369529"/>
      <w:bookmarkStart w:id="246" w:name="_Toc16026"/>
      <w:bookmarkStart w:id="247" w:name="_Toc403122539"/>
      <w:bookmarkStart w:id="248" w:name="_Toc10880"/>
      <w:bookmarkStart w:id="249" w:name="_Toc25080"/>
      <w:bookmarkStart w:id="250" w:name="_Toc21029"/>
      <w:r>
        <w:rPr>
          <w:rFonts w:hint="eastAsia" w:ascii="宋体" w:hAnsi="宋体" w:eastAsia="宋体" w:cs="宋体"/>
          <w:color w:val="auto"/>
          <w:highlight w:val="none"/>
        </w:rPr>
        <w:t>10. 需要补充的其他内容</w:t>
      </w:r>
      <w:bookmarkEnd w:id="244"/>
      <w:bookmarkEnd w:id="245"/>
      <w:bookmarkEnd w:id="246"/>
      <w:bookmarkEnd w:id="247"/>
      <w:bookmarkEnd w:id="248"/>
      <w:bookmarkEnd w:id="249"/>
      <w:bookmarkEnd w:id="250"/>
    </w:p>
    <w:p w14:paraId="0D132CD8">
      <w:pPr>
        <w:autoSpaceDE w:val="0"/>
        <w:autoSpaceDN w:val="0"/>
        <w:adjustRightInd w:val="0"/>
        <w:spacing w:line="500" w:lineRule="exact"/>
        <w:ind w:firstLine="482" w:firstLineChars="200"/>
        <w:outlineLvl w:val="9"/>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10.1 费用承担</w:t>
      </w:r>
    </w:p>
    <w:p w14:paraId="42D7D4F1">
      <w:pPr>
        <w:autoSpaceDE w:val="0"/>
        <w:autoSpaceDN w:val="0"/>
        <w:adjustRightInd w:val="0"/>
        <w:spacing w:line="440" w:lineRule="exact"/>
        <w:ind w:left="17" w:leftChars="8"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（1）无论投标结果如何，投标人应自行承担所有参与投标的全部费用，采购人和采购代理机构在任何情况下均无义务和责任承担上述费用。</w:t>
      </w:r>
    </w:p>
    <w:p w14:paraId="4CCE712C">
      <w:pPr>
        <w:autoSpaceDE w:val="0"/>
        <w:autoSpaceDN w:val="0"/>
        <w:adjustRightInd w:val="0"/>
        <w:spacing w:line="440" w:lineRule="exact"/>
        <w:ind w:firstLine="42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（2）招标代理服务费由中标人支付。</w:t>
      </w:r>
    </w:p>
    <w:p w14:paraId="5F324C36">
      <w:pPr>
        <w:autoSpaceDE w:val="0"/>
        <w:autoSpaceDN w:val="0"/>
        <w:adjustRightInd w:val="0"/>
        <w:spacing w:line="440" w:lineRule="exact"/>
        <w:ind w:left="17" w:leftChars="8"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（3）投标人与采购人签订合同后，将合同报采购代理机构备案。</w:t>
      </w:r>
    </w:p>
    <w:p w14:paraId="3FE7D2F5">
      <w:pPr>
        <w:autoSpaceDE w:val="0"/>
        <w:autoSpaceDN w:val="0"/>
        <w:adjustRightInd w:val="0"/>
        <w:spacing w:line="440" w:lineRule="exact"/>
        <w:ind w:left="17" w:leftChars="8" w:firstLine="482" w:firstLineChars="200"/>
        <w:jc w:val="lef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10.2本招标文件未尽事宜，按《中华人民共和国政府采购法》等法律法规的有关规定执行。</w:t>
      </w:r>
    </w:p>
    <w:p w14:paraId="08CED712">
      <w:pPr>
        <w:autoSpaceDE w:val="0"/>
        <w:autoSpaceDN w:val="0"/>
        <w:adjustRightInd w:val="0"/>
        <w:spacing w:line="440" w:lineRule="exact"/>
        <w:ind w:left="17" w:leftChars="8"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10.3  承诺</w:t>
      </w:r>
    </w:p>
    <w:p w14:paraId="1D790F96">
      <w:pPr>
        <w:autoSpaceDE w:val="0"/>
        <w:autoSpaceDN w:val="0"/>
        <w:adjustRightInd w:val="0"/>
        <w:spacing w:line="440" w:lineRule="exact"/>
        <w:ind w:left="17" w:leftChars="8"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10.3.1 如我方中标，承诺一切安全问题由我方负责，未承诺按废标处理。</w:t>
      </w:r>
    </w:p>
    <w:p w14:paraId="2CEA7097">
      <w:pPr>
        <w:autoSpaceDE w:val="0"/>
        <w:autoSpaceDN w:val="0"/>
        <w:adjustRightInd w:val="0"/>
        <w:spacing w:line="440" w:lineRule="exact"/>
        <w:ind w:left="17" w:leftChars="8"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10.3.2 投标人承诺中标后，中标公告发布后1日内向采购人提供投标文件中业绩原件证明材料进行核实，未承诺按废标处理。</w:t>
      </w:r>
    </w:p>
    <w:p w14:paraId="71559DC3">
      <w:pPr>
        <w:autoSpaceDE w:val="0"/>
        <w:autoSpaceDN w:val="0"/>
        <w:adjustRightInd w:val="0"/>
        <w:spacing w:line="440" w:lineRule="exact"/>
        <w:ind w:left="17" w:leftChars="8" w:firstLine="480" w:firstLineChars="200"/>
        <w:jc w:val="left"/>
        <w:outlineLvl w:val="9"/>
        <w:rPr>
          <w:rFonts w:hint="eastAsia" w:ascii="宋体" w:hAnsi="宋体" w:eastAsia="宋体" w:cs="宋体"/>
          <w:color w:val="auto"/>
          <w:sz w:val="24"/>
          <w:highlight w:val="none"/>
        </w:rPr>
      </w:pPr>
    </w:p>
    <w:p w14:paraId="279A4AF4">
      <w:pPr>
        <w:ind w:firstLine="481"/>
        <w:outlineLvl w:val="9"/>
        <w:rPr>
          <w:rFonts w:hint="eastAsia" w:ascii="宋体" w:hAnsi="宋体" w:eastAsia="宋体" w:cs="宋体"/>
          <w:b/>
          <w:bCs/>
          <w:color w:val="auto"/>
          <w:sz w:val="24"/>
          <w:highlight w:val="none"/>
        </w:rPr>
      </w:pPr>
    </w:p>
    <w:p w14:paraId="725FEEF9">
      <w:pPr>
        <w:pStyle w:val="17"/>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2C6149">
      <w:pPr>
        <w:pStyle w:val="2"/>
        <w:numPr>
          <w:ilvl w:val="0"/>
          <w:numId w:val="8"/>
        </w:numPr>
        <w:bidi w:val="0"/>
        <w:rPr>
          <w:rFonts w:hint="eastAsia" w:ascii="宋体" w:hAnsi="宋体" w:eastAsia="宋体" w:cs="宋体"/>
          <w:color w:val="auto"/>
          <w:highlight w:val="none"/>
        </w:rPr>
      </w:pPr>
      <w:bookmarkStart w:id="251" w:name="_Toc403122540"/>
      <w:bookmarkStart w:id="252" w:name="_Toc28433"/>
      <w:bookmarkStart w:id="253" w:name="_Toc426369530"/>
      <w:bookmarkStart w:id="254" w:name="_Toc31567"/>
      <w:bookmarkStart w:id="255" w:name="_Toc25260"/>
      <w:bookmarkStart w:id="256" w:name="_Toc8251"/>
      <w:r>
        <w:rPr>
          <w:rFonts w:hint="eastAsia" w:ascii="宋体" w:hAnsi="宋体" w:eastAsia="宋体" w:cs="宋体"/>
          <w:color w:val="auto"/>
          <w:highlight w:val="none"/>
        </w:rPr>
        <w:t>评标办法</w:t>
      </w:r>
      <w:bookmarkEnd w:id="251"/>
      <w:bookmarkEnd w:id="252"/>
      <w:bookmarkEnd w:id="253"/>
      <w:r>
        <w:rPr>
          <w:rFonts w:hint="eastAsia" w:ascii="宋体" w:hAnsi="宋体" w:eastAsia="宋体" w:cs="宋体"/>
          <w:color w:val="auto"/>
          <w:highlight w:val="none"/>
        </w:rPr>
        <w:t>（综合评分法）</w:t>
      </w:r>
      <w:bookmarkEnd w:id="254"/>
      <w:bookmarkEnd w:id="255"/>
      <w:bookmarkEnd w:id="256"/>
    </w:p>
    <w:tbl>
      <w:tblPr>
        <w:tblStyle w:val="34"/>
        <w:tblpPr w:leftFromText="180" w:rightFromText="180" w:vertAnchor="text" w:horzAnchor="page" w:tblpX="1060" w:tblpY="553"/>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009"/>
        <w:gridCol w:w="2822"/>
        <w:gridCol w:w="4994"/>
      </w:tblGrid>
      <w:tr w14:paraId="04CF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153" w:type="dxa"/>
            <w:vAlign w:val="center"/>
          </w:tcPr>
          <w:p w14:paraId="079CF92A">
            <w:pPr>
              <w:spacing w:line="440" w:lineRule="exact"/>
              <w:jc w:val="center"/>
              <w:outlineLvl w:val="9"/>
              <w:rPr>
                <w:rFonts w:hint="eastAsia" w:ascii="宋体" w:hAnsi="宋体" w:eastAsia="宋体" w:cs="宋体"/>
                <w:b/>
                <w:color w:val="auto"/>
                <w:sz w:val="24"/>
                <w:highlight w:val="none"/>
              </w:rPr>
            </w:pPr>
            <w:bookmarkStart w:id="257" w:name="_Toc30933"/>
            <w:bookmarkStart w:id="258" w:name="_Toc9561"/>
            <w:bookmarkStart w:id="259" w:name="_Toc21885"/>
            <w:bookmarkStart w:id="260" w:name="_Toc17859"/>
            <w:bookmarkStart w:id="261" w:name="_Toc29947"/>
            <w:bookmarkStart w:id="262" w:name="_Toc16529"/>
            <w:bookmarkStart w:id="263" w:name="_Toc2761070"/>
            <w:r>
              <w:rPr>
                <w:rFonts w:hint="eastAsia" w:ascii="宋体" w:hAnsi="宋体" w:eastAsia="宋体" w:cs="宋体"/>
                <w:b/>
                <w:bCs/>
                <w:color w:val="auto"/>
                <w:sz w:val="24"/>
                <w:highlight w:val="none"/>
              </w:rPr>
              <w:t>审查主体</w:t>
            </w:r>
          </w:p>
        </w:tc>
        <w:tc>
          <w:tcPr>
            <w:tcW w:w="3831" w:type="dxa"/>
            <w:gridSpan w:val="2"/>
            <w:vAlign w:val="center"/>
          </w:tcPr>
          <w:p w14:paraId="22184C8D">
            <w:pPr>
              <w:spacing w:line="440" w:lineRule="exact"/>
              <w:ind w:firstLine="56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4994" w:type="dxa"/>
            <w:vAlign w:val="center"/>
          </w:tcPr>
          <w:p w14:paraId="759FE7E4">
            <w:pPr>
              <w:tabs>
                <w:tab w:val="left" w:pos="417"/>
                <w:tab w:val="center" w:pos="2999"/>
              </w:tabs>
              <w:spacing w:line="440" w:lineRule="exact"/>
              <w:ind w:firstLine="56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14:paraId="649E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53" w:type="dxa"/>
            <w:vMerge w:val="restart"/>
            <w:vAlign w:val="center"/>
          </w:tcPr>
          <w:p w14:paraId="724DE9E6">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资格审查小组</w:t>
            </w:r>
          </w:p>
        </w:tc>
        <w:tc>
          <w:tcPr>
            <w:tcW w:w="1009" w:type="dxa"/>
            <w:vMerge w:val="restart"/>
            <w:vAlign w:val="center"/>
          </w:tcPr>
          <w:p w14:paraId="045F3DEA">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p>
          <w:p w14:paraId="6A086041">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资格评审标准</w:t>
            </w:r>
          </w:p>
        </w:tc>
        <w:tc>
          <w:tcPr>
            <w:tcW w:w="2822" w:type="dxa"/>
            <w:vAlign w:val="center"/>
          </w:tcPr>
          <w:p w14:paraId="3B2E2379">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tc>
        <w:tc>
          <w:tcPr>
            <w:tcW w:w="4994" w:type="dxa"/>
            <w:vAlign w:val="center"/>
          </w:tcPr>
          <w:p w14:paraId="418E24F2">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提供政府采购投标人资格信用承诺函</w:t>
            </w:r>
          </w:p>
        </w:tc>
      </w:tr>
      <w:tr w14:paraId="6E9A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153" w:type="dxa"/>
            <w:vMerge w:val="continue"/>
            <w:vAlign w:val="center"/>
          </w:tcPr>
          <w:p w14:paraId="50F5031D">
            <w:pPr>
              <w:spacing w:line="440" w:lineRule="exact"/>
              <w:jc w:val="center"/>
              <w:outlineLvl w:val="9"/>
              <w:rPr>
                <w:rFonts w:hint="eastAsia" w:ascii="宋体" w:hAnsi="宋体" w:eastAsia="宋体" w:cs="宋体"/>
                <w:color w:val="auto"/>
                <w:sz w:val="24"/>
                <w:highlight w:val="none"/>
              </w:rPr>
            </w:pPr>
          </w:p>
        </w:tc>
        <w:tc>
          <w:tcPr>
            <w:tcW w:w="1009" w:type="dxa"/>
            <w:vMerge w:val="continue"/>
            <w:vAlign w:val="center"/>
          </w:tcPr>
          <w:p w14:paraId="1E20F5AB">
            <w:pPr>
              <w:spacing w:line="440" w:lineRule="exact"/>
              <w:jc w:val="center"/>
              <w:outlineLvl w:val="9"/>
              <w:rPr>
                <w:rFonts w:hint="eastAsia" w:ascii="宋体" w:hAnsi="宋体" w:eastAsia="宋体" w:cs="宋体"/>
                <w:color w:val="auto"/>
                <w:sz w:val="24"/>
                <w:highlight w:val="none"/>
              </w:rPr>
            </w:pPr>
          </w:p>
        </w:tc>
        <w:tc>
          <w:tcPr>
            <w:tcW w:w="2822" w:type="dxa"/>
            <w:vAlign w:val="center"/>
          </w:tcPr>
          <w:p w14:paraId="27DB9330">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《中华人民共和国政府采购法》第二十二条规定</w:t>
            </w:r>
          </w:p>
        </w:tc>
        <w:tc>
          <w:tcPr>
            <w:tcW w:w="4994" w:type="dxa"/>
            <w:vAlign w:val="center"/>
          </w:tcPr>
          <w:p w14:paraId="20EAB309">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提供政府采购投标人资格信用承诺函</w:t>
            </w:r>
          </w:p>
        </w:tc>
      </w:tr>
      <w:tr w14:paraId="608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153" w:type="dxa"/>
            <w:vMerge w:val="continue"/>
            <w:vAlign w:val="center"/>
          </w:tcPr>
          <w:p w14:paraId="1A29B1CE">
            <w:pPr>
              <w:spacing w:line="440" w:lineRule="exact"/>
              <w:jc w:val="center"/>
              <w:outlineLvl w:val="9"/>
              <w:rPr>
                <w:rFonts w:hint="eastAsia" w:ascii="宋体" w:hAnsi="宋体" w:eastAsia="宋体" w:cs="宋体"/>
                <w:color w:val="auto"/>
                <w:sz w:val="24"/>
                <w:highlight w:val="none"/>
              </w:rPr>
            </w:pPr>
          </w:p>
        </w:tc>
        <w:tc>
          <w:tcPr>
            <w:tcW w:w="1009" w:type="dxa"/>
            <w:vMerge w:val="continue"/>
            <w:vAlign w:val="center"/>
          </w:tcPr>
          <w:p w14:paraId="52916B89">
            <w:pPr>
              <w:spacing w:line="440" w:lineRule="exact"/>
              <w:jc w:val="center"/>
              <w:outlineLvl w:val="9"/>
              <w:rPr>
                <w:rFonts w:hint="eastAsia" w:ascii="宋体" w:hAnsi="宋体" w:eastAsia="宋体" w:cs="宋体"/>
                <w:color w:val="auto"/>
                <w:sz w:val="24"/>
                <w:highlight w:val="none"/>
              </w:rPr>
            </w:pPr>
          </w:p>
        </w:tc>
        <w:tc>
          <w:tcPr>
            <w:tcW w:w="2822" w:type="dxa"/>
            <w:vAlign w:val="center"/>
          </w:tcPr>
          <w:p w14:paraId="2595BD5A">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法定代表人证明或法定代表人授权委托书</w:t>
            </w:r>
          </w:p>
        </w:tc>
        <w:tc>
          <w:tcPr>
            <w:tcW w:w="4994" w:type="dxa"/>
            <w:vAlign w:val="center"/>
          </w:tcPr>
          <w:p w14:paraId="71934416">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法定代表人（负责人）证明或法定代表人授权委托书</w:t>
            </w:r>
          </w:p>
        </w:tc>
      </w:tr>
      <w:tr w14:paraId="7C13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53" w:type="dxa"/>
            <w:vMerge w:val="continue"/>
            <w:vAlign w:val="center"/>
          </w:tcPr>
          <w:p w14:paraId="3419B40F">
            <w:pPr>
              <w:spacing w:line="440" w:lineRule="exact"/>
              <w:ind w:firstLine="560"/>
              <w:jc w:val="center"/>
              <w:outlineLvl w:val="9"/>
              <w:rPr>
                <w:rFonts w:hint="eastAsia" w:ascii="宋体" w:hAnsi="宋体" w:eastAsia="宋体" w:cs="宋体"/>
                <w:color w:val="auto"/>
                <w:sz w:val="24"/>
                <w:highlight w:val="none"/>
              </w:rPr>
            </w:pPr>
          </w:p>
        </w:tc>
        <w:tc>
          <w:tcPr>
            <w:tcW w:w="1009" w:type="dxa"/>
            <w:vMerge w:val="continue"/>
            <w:vAlign w:val="center"/>
          </w:tcPr>
          <w:p w14:paraId="1464DE90">
            <w:pPr>
              <w:spacing w:line="440" w:lineRule="exact"/>
              <w:ind w:firstLine="560"/>
              <w:jc w:val="center"/>
              <w:outlineLvl w:val="9"/>
              <w:rPr>
                <w:rFonts w:hint="eastAsia" w:ascii="宋体" w:hAnsi="宋体" w:eastAsia="宋体" w:cs="宋体"/>
                <w:color w:val="auto"/>
                <w:sz w:val="24"/>
                <w:highlight w:val="none"/>
              </w:rPr>
            </w:pPr>
          </w:p>
        </w:tc>
        <w:tc>
          <w:tcPr>
            <w:tcW w:w="2822" w:type="dxa"/>
            <w:vAlign w:val="center"/>
          </w:tcPr>
          <w:p w14:paraId="45E6259B">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信誉要求</w:t>
            </w:r>
          </w:p>
        </w:tc>
        <w:tc>
          <w:tcPr>
            <w:tcW w:w="4994" w:type="dxa"/>
            <w:vAlign w:val="center"/>
          </w:tcPr>
          <w:p w14:paraId="50F17A25">
            <w:pPr>
              <w:spacing w:line="44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符合第二章“投标人须知”第1.4.1项规定</w:t>
            </w:r>
          </w:p>
        </w:tc>
      </w:tr>
      <w:tr w14:paraId="2E3B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53" w:type="dxa"/>
            <w:vMerge w:val="continue"/>
            <w:tcBorders>
              <w:bottom w:val="single" w:color="auto" w:sz="4" w:space="0"/>
            </w:tcBorders>
            <w:vAlign w:val="center"/>
          </w:tcPr>
          <w:p w14:paraId="31D0C795">
            <w:pPr>
              <w:spacing w:line="440" w:lineRule="exact"/>
              <w:ind w:firstLine="560"/>
              <w:jc w:val="center"/>
              <w:outlineLvl w:val="9"/>
              <w:rPr>
                <w:rFonts w:hint="eastAsia" w:ascii="宋体" w:hAnsi="宋体" w:eastAsia="宋体" w:cs="宋体"/>
                <w:color w:val="auto"/>
                <w:sz w:val="24"/>
                <w:highlight w:val="none"/>
              </w:rPr>
            </w:pPr>
          </w:p>
        </w:tc>
        <w:tc>
          <w:tcPr>
            <w:tcW w:w="1009" w:type="dxa"/>
            <w:vMerge w:val="continue"/>
            <w:tcBorders>
              <w:bottom w:val="single" w:color="auto" w:sz="4" w:space="0"/>
            </w:tcBorders>
            <w:vAlign w:val="center"/>
          </w:tcPr>
          <w:p w14:paraId="31F6EE89">
            <w:pPr>
              <w:spacing w:line="440" w:lineRule="exact"/>
              <w:ind w:firstLine="560"/>
              <w:jc w:val="center"/>
              <w:outlineLvl w:val="9"/>
              <w:rPr>
                <w:rFonts w:hint="eastAsia" w:ascii="宋体" w:hAnsi="宋体" w:eastAsia="宋体" w:cs="宋体"/>
                <w:color w:val="auto"/>
                <w:sz w:val="24"/>
                <w:highlight w:val="none"/>
              </w:rPr>
            </w:pPr>
          </w:p>
        </w:tc>
        <w:tc>
          <w:tcPr>
            <w:tcW w:w="2822" w:type="dxa"/>
            <w:tcBorders>
              <w:bottom w:val="single" w:color="auto" w:sz="4" w:space="0"/>
            </w:tcBorders>
            <w:vAlign w:val="center"/>
          </w:tcPr>
          <w:p w14:paraId="246608A1">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p>
        </w:tc>
        <w:tc>
          <w:tcPr>
            <w:tcW w:w="4994" w:type="dxa"/>
            <w:tcBorders>
              <w:bottom w:val="single" w:color="auto" w:sz="4" w:space="0"/>
            </w:tcBorders>
            <w:vAlign w:val="center"/>
          </w:tcPr>
          <w:p w14:paraId="5B4C04D7">
            <w:pPr>
              <w:spacing w:line="44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符合第二章“投标人须知”第1.4.1 项规定</w:t>
            </w:r>
          </w:p>
        </w:tc>
      </w:tr>
      <w:tr w14:paraId="596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53" w:type="dxa"/>
            <w:vMerge w:val="restart"/>
            <w:tcBorders>
              <w:top w:val="single" w:color="auto" w:sz="4" w:space="0"/>
              <w:left w:val="single" w:color="auto" w:sz="4" w:space="0"/>
              <w:bottom w:val="single" w:color="auto" w:sz="4" w:space="0"/>
              <w:right w:val="single" w:color="auto" w:sz="4" w:space="0"/>
            </w:tcBorders>
            <w:vAlign w:val="center"/>
          </w:tcPr>
          <w:p w14:paraId="3720CEBD">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w:t>
            </w:r>
          </w:p>
        </w:tc>
        <w:tc>
          <w:tcPr>
            <w:tcW w:w="1009" w:type="dxa"/>
            <w:vMerge w:val="restart"/>
            <w:tcBorders>
              <w:top w:val="single" w:color="auto" w:sz="4" w:space="0"/>
              <w:left w:val="single" w:color="auto" w:sz="4" w:space="0"/>
              <w:bottom w:val="single" w:color="auto" w:sz="4" w:space="0"/>
              <w:right w:val="single" w:color="auto" w:sz="4" w:space="0"/>
            </w:tcBorders>
            <w:vAlign w:val="center"/>
          </w:tcPr>
          <w:p w14:paraId="65B1518F">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二、形式评审标准</w:t>
            </w:r>
          </w:p>
        </w:tc>
        <w:tc>
          <w:tcPr>
            <w:tcW w:w="2822" w:type="dxa"/>
            <w:tcBorders>
              <w:top w:val="single" w:color="auto" w:sz="4" w:space="0"/>
              <w:left w:val="single" w:color="auto" w:sz="4" w:space="0"/>
              <w:bottom w:val="single" w:color="auto" w:sz="4" w:space="0"/>
              <w:right w:val="single" w:color="auto" w:sz="4" w:space="0"/>
            </w:tcBorders>
            <w:vAlign w:val="center"/>
          </w:tcPr>
          <w:p w14:paraId="21F6ACB2">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4994" w:type="dxa"/>
            <w:tcBorders>
              <w:top w:val="single" w:color="auto" w:sz="4" w:space="0"/>
              <w:left w:val="single" w:color="auto" w:sz="4" w:space="0"/>
              <w:bottom w:val="single" w:color="auto" w:sz="4" w:space="0"/>
              <w:right w:val="single" w:color="auto" w:sz="4" w:space="0"/>
            </w:tcBorders>
            <w:vAlign w:val="center"/>
          </w:tcPr>
          <w:p w14:paraId="16B919F2">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与营业执照等证件一致</w:t>
            </w:r>
          </w:p>
        </w:tc>
      </w:tr>
      <w:tr w14:paraId="1952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532DD499">
            <w:pPr>
              <w:spacing w:line="440" w:lineRule="exact"/>
              <w:ind w:firstLine="560"/>
              <w:jc w:val="center"/>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7AA0E2AD">
            <w:pPr>
              <w:spacing w:line="440" w:lineRule="exact"/>
              <w:ind w:firstLine="560"/>
              <w:jc w:val="center"/>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655260E3">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投标函签字盖章</w:t>
            </w:r>
          </w:p>
        </w:tc>
        <w:tc>
          <w:tcPr>
            <w:tcW w:w="4994" w:type="dxa"/>
            <w:tcBorders>
              <w:top w:val="single" w:color="auto" w:sz="4" w:space="0"/>
              <w:left w:val="single" w:color="auto" w:sz="4" w:space="0"/>
              <w:bottom w:val="single" w:color="auto" w:sz="4" w:space="0"/>
              <w:right w:val="single" w:color="auto" w:sz="4" w:space="0"/>
            </w:tcBorders>
            <w:vAlign w:val="center"/>
          </w:tcPr>
          <w:p w14:paraId="167260DC">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加盖单位公章并有法定代表人或其委托代理人签字或盖章</w:t>
            </w:r>
          </w:p>
        </w:tc>
      </w:tr>
      <w:tr w14:paraId="2FA8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1EB8B066">
            <w:pPr>
              <w:spacing w:line="440" w:lineRule="exact"/>
              <w:ind w:firstLine="560"/>
              <w:jc w:val="center"/>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5BA80C35">
            <w:pPr>
              <w:spacing w:line="440" w:lineRule="exact"/>
              <w:ind w:firstLine="560"/>
              <w:jc w:val="center"/>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59955CEC">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4994" w:type="dxa"/>
            <w:tcBorders>
              <w:top w:val="single" w:color="auto" w:sz="4" w:space="0"/>
              <w:left w:val="single" w:color="auto" w:sz="4" w:space="0"/>
              <w:bottom w:val="single" w:color="auto" w:sz="4" w:space="0"/>
              <w:right w:val="single" w:color="auto" w:sz="4" w:space="0"/>
            </w:tcBorders>
            <w:vAlign w:val="center"/>
          </w:tcPr>
          <w:p w14:paraId="04C7F925">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符合招标文件格式要求</w:t>
            </w:r>
          </w:p>
        </w:tc>
      </w:tr>
      <w:tr w14:paraId="2602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67ACB997">
            <w:pPr>
              <w:spacing w:line="440" w:lineRule="exact"/>
              <w:ind w:firstLine="560"/>
              <w:jc w:val="center"/>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6739D430">
            <w:pPr>
              <w:spacing w:line="440" w:lineRule="exact"/>
              <w:ind w:firstLine="560"/>
              <w:jc w:val="center"/>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635DABC0">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4994" w:type="dxa"/>
            <w:tcBorders>
              <w:top w:val="single" w:color="auto" w:sz="4" w:space="0"/>
              <w:left w:val="single" w:color="auto" w:sz="4" w:space="0"/>
              <w:bottom w:val="single" w:color="auto" w:sz="4" w:space="0"/>
              <w:right w:val="single" w:color="auto" w:sz="4" w:space="0"/>
            </w:tcBorders>
            <w:vAlign w:val="center"/>
          </w:tcPr>
          <w:p w14:paraId="52A64437">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只能有一个有效报价</w:t>
            </w:r>
          </w:p>
        </w:tc>
      </w:tr>
      <w:tr w14:paraId="22B3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60465309">
            <w:pPr>
              <w:spacing w:line="440" w:lineRule="exact"/>
              <w:ind w:firstLine="560"/>
              <w:jc w:val="center"/>
              <w:outlineLvl w:val="9"/>
              <w:rPr>
                <w:rFonts w:hint="eastAsia" w:ascii="宋体" w:hAnsi="宋体" w:eastAsia="宋体" w:cs="宋体"/>
                <w:color w:val="auto"/>
                <w:sz w:val="24"/>
                <w:highlight w:val="none"/>
              </w:rPr>
            </w:pPr>
          </w:p>
        </w:tc>
        <w:tc>
          <w:tcPr>
            <w:tcW w:w="1009" w:type="dxa"/>
            <w:vMerge w:val="restart"/>
            <w:tcBorders>
              <w:top w:val="single" w:color="auto" w:sz="4" w:space="0"/>
              <w:left w:val="single" w:color="auto" w:sz="4" w:space="0"/>
              <w:bottom w:val="single" w:color="auto" w:sz="4" w:space="0"/>
              <w:right w:val="single" w:color="auto" w:sz="4" w:space="0"/>
            </w:tcBorders>
            <w:vAlign w:val="center"/>
          </w:tcPr>
          <w:p w14:paraId="1062DAFC">
            <w:pPr>
              <w:spacing w:line="4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三、响应性评审标准</w:t>
            </w:r>
          </w:p>
        </w:tc>
        <w:tc>
          <w:tcPr>
            <w:tcW w:w="2822" w:type="dxa"/>
            <w:tcBorders>
              <w:top w:val="single" w:color="auto" w:sz="4" w:space="0"/>
              <w:left w:val="single" w:color="auto" w:sz="4" w:space="0"/>
              <w:bottom w:val="single" w:color="auto" w:sz="4" w:space="0"/>
              <w:right w:val="single" w:color="auto" w:sz="4" w:space="0"/>
            </w:tcBorders>
            <w:vAlign w:val="center"/>
          </w:tcPr>
          <w:p w14:paraId="712AA182">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p>
          <w:p w14:paraId="122F9BDF">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（供货安装期）</w:t>
            </w:r>
          </w:p>
        </w:tc>
        <w:tc>
          <w:tcPr>
            <w:tcW w:w="4994" w:type="dxa"/>
            <w:tcBorders>
              <w:top w:val="single" w:color="auto" w:sz="4" w:space="0"/>
              <w:left w:val="single" w:color="auto" w:sz="4" w:space="0"/>
              <w:bottom w:val="single" w:color="auto" w:sz="4" w:space="0"/>
              <w:right w:val="single" w:color="auto" w:sz="4" w:space="0"/>
            </w:tcBorders>
            <w:vAlign w:val="center"/>
          </w:tcPr>
          <w:p w14:paraId="07518D90">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60日历天</w:t>
            </w:r>
          </w:p>
        </w:tc>
      </w:tr>
      <w:tr w14:paraId="139D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3" w:type="dxa"/>
            <w:vMerge w:val="continue"/>
            <w:tcBorders>
              <w:top w:val="single" w:color="auto" w:sz="4" w:space="0"/>
              <w:left w:val="single" w:color="auto" w:sz="4" w:space="0"/>
              <w:bottom w:val="single" w:color="auto" w:sz="4" w:space="0"/>
              <w:right w:val="single" w:color="auto" w:sz="4" w:space="0"/>
            </w:tcBorders>
          </w:tcPr>
          <w:p w14:paraId="784DAE22">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2B2B7F26">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4D88634E">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4994" w:type="dxa"/>
            <w:tcBorders>
              <w:top w:val="single" w:color="auto" w:sz="4" w:space="0"/>
              <w:left w:val="single" w:color="auto" w:sz="4" w:space="0"/>
              <w:bottom w:val="single" w:color="auto" w:sz="4" w:space="0"/>
              <w:right w:val="single" w:color="auto" w:sz="4" w:space="0"/>
            </w:tcBorders>
            <w:vAlign w:val="center"/>
          </w:tcPr>
          <w:p w14:paraId="7D92733D">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合格，符合国家及行业规范标准</w:t>
            </w:r>
          </w:p>
        </w:tc>
      </w:tr>
      <w:tr w14:paraId="0CB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3" w:type="dxa"/>
            <w:vMerge w:val="continue"/>
            <w:tcBorders>
              <w:top w:val="single" w:color="auto" w:sz="4" w:space="0"/>
              <w:left w:val="single" w:color="auto" w:sz="4" w:space="0"/>
              <w:bottom w:val="single" w:color="auto" w:sz="4" w:space="0"/>
              <w:right w:val="single" w:color="auto" w:sz="4" w:space="0"/>
            </w:tcBorders>
          </w:tcPr>
          <w:p w14:paraId="64712613">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687A3099">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1F3DA1E4">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4994" w:type="dxa"/>
            <w:tcBorders>
              <w:top w:val="single" w:color="auto" w:sz="4" w:space="0"/>
              <w:left w:val="single" w:color="auto" w:sz="4" w:space="0"/>
              <w:bottom w:val="single" w:color="auto" w:sz="4" w:space="0"/>
              <w:right w:val="single" w:color="auto" w:sz="4" w:space="0"/>
            </w:tcBorders>
            <w:vAlign w:val="center"/>
          </w:tcPr>
          <w:p w14:paraId="190BA23C">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三年</w:t>
            </w:r>
          </w:p>
        </w:tc>
      </w:tr>
      <w:tr w14:paraId="495E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3" w:type="dxa"/>
            <w:vMerge w:val="continue"/>
            <w:tcBorders>
              <w:top w:val="single" w:color="auto" w:sz="4" w:space="0"/>
              <w:left w:val="single" w:color="auto" w:sz="4" w:space="0"/>
              <w:bottom w:val="single" w:color="auto" w:sz="4" w:space="0"/>
              <w:right w:val="single" w:color="auto" w:sz="4" w:space="0"/>
            </w:tcBorders>
          </w:tcPr>
          <w:p w14:paraId="19BAD46A">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1C2CE58F">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32EDA6E0">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商务报价</w:t>
            </w:r>
          </w:p>
        </w:tc>
        <w:tc>
          <w:tcPr>
            <w:tcW w:w="4994" w:type="dxa"/>
            <w:tcBorders>
              <w:top w:val="single" w:color="auto" w:sz="4" w:space="0"/>
              <w:left w:val="single" w:color="auto" w:sz="4" w:space="0"/>
              <w:bottom w:val="single" w:color="auto" w:sz="4" w:space="0"/>
              <w:right w:val="single" w:color="auto" w:sz="4" w:space="0"/>
            </w:tcBorders>
            <w:vAlign w:val="center"/>
          </w:tcPr>
          <w:p w14:paraId="1950C6B1">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只能有一个有效报价，且不能超过招标控制价</w:t>
            </w:r>
          </w:p>
        </w:tc>
      </w:tr>
      <w:tr w14:paraId="2D3B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3" w:type="dxa"/>
            <w:vMerge w:val="continue"/>
            <w:tcBorders>
              <w:top w:val="single" w:color="auto" w:sz="4" w:space="0"/>
              <w:left w:val="single" w:color="auto" w:sz="4" w:space="0"/>
              <w:bottom w:val="single" w:color="auto" w:sz="4" w:space="0"/>
              <w:right w:val="single" w:color="auto" w:sz="4" w:space="0"/>
            </w:tcBorders>
          </w:tcPr>
          <w:p w14:paraId="4534DC8A">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7AFF7B97">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672CB68E">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4994" w:type="dxa"/>
            <w:tcBorders>
              <w:top w:val="single" w:color="auto" w:sz="4" w:space="0"/>
              <w:left w:val="single" w:color="auto" w:sz="4" w:space="0"/>
              <w:bottom w:val="single" w:color="auto" w:sz="4" w:space="0"/>
              <w:right w:val="single" w:color="auto" w:sz="4" w:space="0"/>
            </w:tcBorders>
            <w:vAlign w:val="center"/>
          </w:tcPr>
          <w:p w14:paraId="1FD6C014">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60日历天（从投标截止之日起算）</w:t>
            </w:r>
          </w:p>
        </w:tc>
      </w:tr>
      <w:tr w14:paraId="22B8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3" w:type="dxa"/>
            <w:vMerge w:val="continue"/>
            <w:tcBorders>
              <w:top w:val="single" w:color="auto" w:sz="4" w:space="0"/>
              <w:left w:val="single" w:color="auto" w:sz="4" w:space="0"/>
              <w:bottom w:val="single" w:color="auto" w:sz="4" w:space="0"/>
              <w:right w:val="single" w:color="auto" w:sz="4" w:space="0"/>
            </w:tcBorders>
          </w:tcPr>
          <w:p w14:paraId="7ECD9528">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699A8DEF">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05677A4E">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4994" w:type="dxa"/>
            <w:tcBorders>
              <w:top w:val="single" w:color="auto" w:sz="4" w:space="0"/>
              <w:left w:val="single" w:color="auto" w:sz="4" w:space="0"/>
              <w:bottom w:val="single" w:color="auto" w:sz="4" w:space="0"/>
              <w:right w:val="single" w:color="auto" w:sz="4" w:space="0"/>
            </w:tcBorders>
            <w:vAlign w:val="center"/>
          </w:tcPr>
          <w:p w14:paraId="2101AA35">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符合招标文件第四章“合同条款及格式”规定</w:t>
            </w:r>
          </w:p>
        </w:tc>
      </w:tr>
      <w:tr w14:paraId="72F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53" w:type="dxa"/>
            <w:vMerge w:val="continue"/>
            <w:tcBorders>
              <w:top w:val="single" w:color="auto" w:sz="4" w:space="0"/>
              <w:left w:val="single" w:color="auto" w:sz="4" w:space="0"/>
              <w:bottom w:val="single" w:color="auto" w:sz="4" w:space="0"/>
              <w:right w:val="single" w:color="auto" w:sz="4" w:space="0"/>
            </w:tcBorders>
          </w:tcPr>
          <w:p w14:paraId="08BC5812">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652F0787">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624EC79F">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采购内容及要求</w:t>
            </w:r>
          </w:p>
        </w:tc>
        <w:tc>
          <w:tcPr>
            <w:tcW w:w="4994" w:type="dxa"/>
            <w:tcBorders>
              <w:top w:val="single" w:color="auto" w:sz="4" w:space="0"/>
              <w:left w:val="single" w:color="auto" w:sz="4" w:space="0"/>
              <w:bottom w:val="single" w:color="auto" w:sz="4" w:space="0"/>
              <w:right w:val="single" w:color="auto" w:sz="4" w:space="0"/>
            </w:tcBorders>
            <w:vAlign w:val="center"/>
          </w:tcPr>
          <w:p w14:paraId="7916533B">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符合第五章“采购内容及要求”规定，若不符合采购内容及技术要求规定，将不再进行评审</w:t>
            </w:r>
          </w:p>
        </w:tc>
      </w:tr>
      <w:tr w14:paraId="24A9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53" w:type="dxa"/>
            <w:vMerge w:val="continue"/>
            <w:tcBorders>
              <w:top w:val="single" w:color="auto" w:sz="4" w:space="0"/>
              <w:left w:val="single" w:color="auto" w:sz="4" w:space="0"/>
              <w:bottom w:val="single" w:color="auto" w:sz="4" w:space="0"/>
              <w:right w:val="single" w:color="auto" w:sz="4" w:space="0"/>
            </w:tcBorders>
          </w:tcPr>
          <w:p w14:paraId="48026C9F">
            <w:pPr>
              <w:spacing w:line="440" w:lineRule="exact"/>
              <w:ind w:firstLine="560"/>
              <w:outlineLvl w:val="9"/>
              <w:rPr>
                <w:rFonts w:hint="eastAsia" w:ascii="宋体" w:hAnsi="宋体" w:eastAsia="宋体" w:cs="宋体"/>
                <w:color w:val="auto"/>
                <w:sz w:val="24"/>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Pr>
          <w:p w14:paraId="3FD73CFA">
            <w:pPr>
              <w:spacing w:line="440" w:lineRule="exact"/>
              <w:ind w:firstLine="560"/>
              <w:outlineLvl w:val="9"/>
              <w:rPr>
                <w:rFonts w:hint="eastAsia" w:ascii="宋体" w:hAnsi="宋体" w:eastAsia="宋体" w:cs="宋体"/>
                <w:color w:val="auto"/>
                <w:sz w:val="24"/>
                <w:highlight w:val="none"/>
              </w:rPr>
            </w:pPr>
          </w:p>
        </w:tc>
        <w:tc>
          <w:tcPr>
            <w:tcW w:w="2822" w:type="dxa"/>
            <w:tcBorders>
              <w:top w:val="single" w:color="auto" w:sz="4" w:space="0"/>
              <w:left w:val="single" w:color="auto" w:sz="4" w:space="0"/>
              <w:bottom w:val="single" w:color="auto" w:sz="4" w:space="0"/>
              <w:right w:val="single" w:color="auto" w:sz="4" w:space="0"/>
            </w:tcBorders>
            <w:vAlign w:val="center"/>
          </w:tcPr>
          <w:p w14:paraId="083A263E">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投标文件的其他响应</w:t>
            </w:r>
          </w:p>
        </w:tc>
        <w:tc>
          <w:tcPr>
            <w:tcW w:w="4994" w:type="dxa"/>
            <w:tcBorders>
              <w:top w:val="single" w:color="auto" w:sz="4" w:space="0"/>
              <w:left w:val="single" w:color="auto" w:sz="4" w:space="0"/>
              <w:bottom w:val="single" w:color="auto" w:sz="4" w:space="0"/>
              <w:right w:val="single" w:color="auto" w:sz="4" w:space="0"/>
            </w:tcBorders>
            <w:vAlign w:val="center"/>
          </w:tcPr>
          <w:p w14:paraId="61AA20B3">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符合法律、法规和招标文件中规定的其他实质性要求的</w:t>
            </w:r>
          </w:p>
        </w:tc>
      </w:tr>
    </w:tbl>
    <w:p w14:paraId="6EB73A6F">
      <w:pPr>
        <w:pStyle w:val="56"/>
        <w:spacing w:line="500" w:lineRule="exact"/>
        <w:jc w:val="center"/>
        <w:outlineLvl w:val="1"/>
        <w:rPr>
          <w:rFonts w:hint="eastAsia" w:ascii="宋体" w:hAnsi="宋体" w:eastAsia="宋体" w:cs="宋体"/>
          <w:b/>
          <w:bCs/>
          <w:color w:val="auto"/>
          <w:sz w:val="28"/>
          <w:szCs w:val="28"/>
          <w:highlight w:val="none"/>
        </w:rPr>
      </w:pPr>
      <w:bookmarkStart w:id="264" w:name="_Toc18366"/>
      <w:r>
        <w:rPr>
          <w:rFonts w:hint="eastAsia" w:ascii="宋体" w:hAnsi="宋体" w:eastAsia="宋体" w:cs="宋体"/>
          <w:b/>
          <w:bCs/>
          <w:color w:val="auto"/>
          <w:sz w:val="28"/>
          <w:szCs w:val="28"/>
          <w:highlight w:val="none"/>
        </w:rPr>
        <w:t>评分办法前附表</w:t>
      </w:r>
      <w:bookmarkEnd w:id="257"/>
      <w:bookmarkEnd w:id="258"/>
      <w:bookmarkEnd w:id="259"/>
      <w:bookmarkEnd w:id="260"/>
      <w:bookmarkEnd w:id="261"/>
      <w:bookmarkEnd w:id="264"/>
    </w:p>
    <w:bookmarkEnd w:id="262"/>
    <w:tbl>
      <w:tblPr>
        <w:tblStyle w:val="77"/>
        <w:tblpPr w:leftFromText="180" w:rightFromText="180" w:vertAnchor="text" w:horzAnchor="page" w:tblpXSpec="center" w:tblpYSpec="center"/>
        <w:tblOverlap w:val="never"/>
        <w:tblW w:w="10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211"/>
        <w:gridCol w:w="1667"/>
        <w:gridCol w:w="6691"/>
      </w:tblGrid>
      <w:tr w14:paraId="07DD4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685" w:type="dxa"/>
          </w:tcPr>
          <w:p w14:paraId="0EB85389">
            <w:pPr>
              <w:kinsoku w:val="0"/>
              <w:autoSpaceDE w:val="0"/>
              <w:autoSpaceDN w:val="0"/>
              <w:adjustRightInd w:val="0"/>
              <w:snapToGrid w:val="0"/>
              <w:spacing w:before="184" w:line="229" w:lineRule="auto"/>
              <w:ind w:left="0" w:leftChars="0" w:firstLine="0" w:firstLineChars="0"/>
              <w:jc w:val="center"/>
              <w:textAlignment w:val="baseline"/>
              <w:outlineLvl w:val="9"/>
              <w:rPr>
                <w:rFonts w:hint="eastAsia" w:ascii="宋体" w:hAnsi="宋体" w:eastAsia="宋体" w:cs="宋体"/>
                <w:snapToGrid w:val="0"/>
                <w:color w:val="auto"/>
                <w:kern w:val="0"/>
                <w:sz w:val="24"/>
                <w:szCs w:val="24"/>
                <w:highlight w:val="none"/>
                <w:lang w:val="en-US" w:eastAsia="en-US" w:bidi="ar-SA"/>
              </w:rPr>
            </w:pPr>
            <w:bookmarkStart w:id="265" w:name="_Toc403122541"/>
            <w:bookmarkStart w:id="266" w:name="_Toc7325"/>
            <w:bookmarkStart w:id="267" w:name="_Toc426369531"/>
            <w:bookmarkStart w:id="268" w:name="_Toc31084"/>
            <w:bookmarkStart w:id="269" w:name="_Toc25544"/>
            <w:r>
              <w:rPr>
                <w:rFonts w:hint="eastAsia" w:ascii="宋体" w:hAnsi="宋体" w:eastAsia="宋体" w:cs="宋体"/>
                <w:b/>
                <w:bCs/>
                <w:snapToGrid w:val="0"/>
                <w:color w:val="auto"/>
                <w:spacing w:val="7"/>
                <w:kern w:val="0"/>
                <w:sz w:val="24"/>
                <w:szCs w:val="24"/>
                <w:highlight w:val="none"/>
                <w:lang w:val="en-US" w:eastAsia="en-US" w:bidi="ar-SA"/>
              </w:rPr>
              <w:t>序号</w:t>
            </w:r>
          </w:p>
        </w:tc>
        <w:tc>
          <w:tcPr>
            <w:tcW w:w="1211" w:type="dxa"/>
          </w:tcPr>
          <w:p w14:paraId="508EB342">
            <w:pPr>
              <w:kinsoku w:val="0"/>
              <w:autoSpaceDE w:val="0"/>
              <w:autoSpaceDN w:val="0"/>
              <w:adjustRightInd w:val="0"/>
              <w:snapToGrid w:val="0"/>
              <w:spacing w:before="184" w:line="228" w:lineRule="auto"/>
              <w:ind w:left="0" w:leftChars="0" w:firstLine="0" w:firstLineChars="0"/>
              <w:jc w:val="center"/>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snapToGrid w:val="0"/>
                <w:color w:val="auto"/>
                <w:spacing w:val="7"/>
                <w:kern w:val="0"/>
                <w:sz w:val="24"/>
                <w:szCs w:val="24"/>
                <w:highlight w:val="none"/>
                <w:lang w:val="en-US" w:eastAsia="en-US" w:bidi="ar-SA"/>
              </w:rPr>
              <w:t>评分因素及权重</w:t>
            </w:r>
          </w:p>
        </w:tc>
        <w:tc>
          <w:tcPr>
            <w:tcW w:w="1667" w:type="dxa"/>
            <w:vAlign w:val="center"/>
          </w:tcPr>
          <w:p w14:paraId="42714B63">
            <w:pPr>
              <w:kinsoku w:val="0"/>
              <w:autoSpaceDE w:val="0"/>
              <w:autoSpaceDN w:val="0"/>
              <w:adjustRightInd w:val="0"/>
              <w:snapToGrid w:val="0"/>
              <w:spacing w:before="184" w:line="229" w:lineRule="auto"/>
              <w:ind w:left="0" w:leftChars="0" w:firstLine="0" w:firstLineChars="0"/>
              <w:jc w:val="center"/>
              <w:textAlignment w:val="baseline"/>
              <w:outlineLvl w:val="9"/>
              <w:rPr>
                <w:rFonts w:hint="eastAsia" w:ascii="宋体" w:hAnsi="宋体" w:eastAsia="宋体" w:cs="宋体"/>
                <w:b/>
                <w:bCs/>
                <w:snapToGrid w:val="0"/>
                <w:color w:val="auto"/>
                <w:spacing w:val="7"/>
                <w:kern w:val="0"/>
                <w:sz w:val="24"/>
                <w:szCs w:val="24"/>
                <w:highlight w:val="none"/>
                <w:lang w:val="en-US" w:eastAsia="en-US" w:bidi="ar-SA"/>
              </w:rPr>
            </w:pPr>
            <w:r>
              <w:rPr>
                <w:rFonts w:hint="eastAsia" w:ascii="宋体" w:hAnsi="宋体" w:eastAsia="宋体" w:cs="宋体"/>
                <w:b/>
                <w:bCs/>
                <w:snapToGrid w:val="0"/>
                <w:color w:val="auto"/>
                <w:spacing w:val="7"/>
                <w:kern w:val="0"/>
                <w:sz w:val="24"/>
                <w:szCs w:val="24"/>
                <w:highlight w:val="none"/>
                <w:lang w:val="en-US" w:eastAsia="en-US" w:bidi="ar-SA"/>
              </w:rPr>
              <w:t>分值</w:t>
            </w:r>
          </w:p>
        </w:tc>
        <w:tc>
          <w:tcPr>
            <w:tcW w:w="6691" w:type="dxa"/>
            <w:vAlign w:val="center"/>
          </w:tcPr>
          <w:p w14:paraId="4EB9A75C">
            <w:pPr>
              <w:kinsoku w:val="0"/>
              <w:autoSpaceDE w:val="0"/>
              <w:autoSpaceDN w:val="0"/>
              <w:adjustRightInd w:val="0"/>
              <w:snapToGrid w:val="0"/>
              <w:spacing w:before="184" w:line="229" w:lineRule="auto"/>
              <w:ind w:left="0" w:leftChars="0" w:firstLine="0" w:firstLineChars="0"/>
              <w:jc w:val="center"/>
              <w:textAlignment w:val="baseline"/>
              <w:outlineLvl w:val="9"/>
              <w:rPr>
                <w:rFonts w:hint="eastAsia" w:ascii="宋体" w:hAnsi="宋体" w:eastAsia="宋体" w:cs="宋体"/>
                <w:b/>
                <w:bCs/>
                <w:snapToGrid w:val="0"/>
                <w:color w:val="auto"/>
                <w:spacing w:val="7"/>
                <w:kern w:val="0"/>
                <w:sz w:val="24"/>
                <w:szCs w:val="24"/>
                <w:highlight w:val="none"/>
                <w:lang w:val="en-US" w:eastAsia="en-US" w:bidi="ar-SA"/>
              </w:rPr>
            </w:pPr>
            <w:r>
              <w:rPr>
                <w:rFonts w:hint="eastAsia" w:ascii="宋体" w:hAnsi="宋体" w:eastAsia="宋体" w:cs="宋体"/>
                <w:b/>
                <w:bCs/>
                <w:snapToGrid w:val="0"/>
                <w:color w:val="auto"/>
                <w:spacing w:val="7"/>
                <w:kern w:val="0"/>
                <w:sz w:val="24"/>
                <w:szCs w:val="24"/>
                <w:highlight w:val="none"/>
                <w:lang w:val="en-US" w:eastAsia="en-US" w:bidi="ar-SA"/>
              </w:rPr>
              <w:t>评分标准</w:t>
            </w:r>
          </w:p>
        </w:tc>
      </w:tr>
      <w:tr w14:paraId="6B026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1" w:hRule="atLeast"/>
          <w:jc w:val="center"/>
        </w:trPr>
        <w:tc>
          <w:tcPr>
            <w:tcW w:w="685" w:type="dxa"/>
            <w:vAlign w:val="center"/>
          </w:tcPr>
          <w:p w14:paraId="204957C3">
            <w:pPr>
              <w:widowControl/>
              <w:autoSpaceDE w:val="0"/>
              <w:autoSpaceDN w:val="0"/>
              <w:spacing w:line="40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635593FD">
            <w:pPr>
              <w:widowControl/>
              <w:kinsoku w:val="0"/>
              <w:autoSpaceDE w:val="0"/>
              <w:autoSpaceDN w:val="0"/>
              <w:adjustRightInd w:val="0"/>
              <w:snapToGrid w:val="0"/>
              <w:spacing w:before="78" w:line="400" w:lineRule="exact"/>
              <w:ind w:left="313" w:firstLine="480" w:firstLineChars="200"/>
              <w:jc w:val="center"/>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1</w:t>
            </w:r>
          </w:p>
        </w:tc>
        <w:tc>
          <w:tcPr>
            <w:tcW w:w="1211" w:type="dxa"/>
            <w:vAlign w:val="center"/>
          </w:tcPr>
          <w:p w14:paraId="7D722135">
            <w:pPr>
              <w:widowControl/>
              <w:kinsoku w:val="0"/>
              <w:autoSpaceDE w:val="0"/>
              <w:autoSpaceDN w:val="0"/>
              <w:adjustRightInd w:val="0"/>
              <w:snapToGrid w:val="0"/>
              <w:spacing w:before="78" w:line="400" w:lineRule="exact"/>
              <w:ind w:left="0" w:leftChars="0" w:firstLine="0" w:firstLineChars="0"/>
              <w:jc w:val="both"/>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报价部分</w:t>
            </w:r>
          </w:p>
          <w:p w14:paraId="5128F4A9">
            <w:pPr>
              <w:widowControl/>
              <w:kinsoku w:val="0"/>
              <w:autoSpaceDE w:val="0"/>
              <w:autoSpaceDN w:val="0"/>
              <w:adjustRightInd w:val="0"/>
              <w:snapToGrid w:val="0"/>
              <w:spacing w:before="78" w:line="400" w:lineRule="exact"/>
              <w:ind w:left="0" w:leftChars="0" w:firstLine="0" w:firstLineChars="0"/>
              <w:jc w:val="both"/>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（30分）</w:t>
            </w:r>
          </w:p>
        </w:tc>
        <w:tc>
          <w:tcPr>
            <w:tcW w:w="1667" w:type="dxa"/>
            <w:vAlign w:val="center"/>
          </w:tcPr>
          <w:p w14:paraId="3888EDA8">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投标报价</w:t>
            </w:r>
          </w:p>
          <w:p w14:paraId="2A3583CA">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（30分）</w:t>
            </w:r>
          </w:p>
        </w:tc>
        <w:tc>
          <w:tcPr>
            <w:tcW w:w="6691" w:type="dxa"/>
          </w:tcPr>
          <w:p w14:paraId="0A6C3F90">
            <w:pPr>
              <w:widowControl/>
              <w:kinsoku w:val="0"/>
              <w:autoSpaceDE w:val="0"/>
              <w:autoSpaceDN w:val="0"/>
              <w:adjustRightInd w:val="0"/>
              <w:snapToGrid w:val="0"/>
              <w:spacing w:before="193" w:line="240" w:lineRule="auto"/>
              <w:ind w:left="85" w:firstLine="464" w:firstLineChars="200"/>
              <w:jc w:val="left"/>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投标报价分统一采用低价优先法计算，即满足招标文件要求且投标价格最低的投标报价为评标基准价，其价格分为满分。其他投标人的价格分统一按照下列公式计算：</w:t>
            </w:r>
          </w:p>
          <w:p w14:paraId="616CD1E8">
            <w:pPr>
              <w:widowControl/>
              <w:kinsoku w:val="0"/>
              <w:autoSpaceDE w:val="0"/>
              <w:autoSpaceDN w:val="0"/>
              <w:adjustRightInd w:val="0"/>
              <w:snapToGrid w:val="0"/>
              <w:spacing w:before="193" w:line="240" w:lineRule="auto"/>
              <w:ind w:left="85" w:firstLine="464" w:firstLineChars="200"/>
              <w:jc w:val="left"/>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投标报价得分=（评标基准价/投标报价）×30，计算过程按四舍五入，保留两位小数。</w:t>
            </w:r>
          </w:p>
          <w:p w14:paraId="794CCE46">
            <w:pPr>
              <w:widowControl/>
              <w:kinsoku w:val="0"/>
              <w:autoSpaceDE w:val="0"/>
              <w:autoSpaceDN w:val="0"/>
              <w:adjustRightInd w:val="0"/>
              <w:snapToGrid w:val="0"/>
              <w:spacing w:before="193" w:line="240" w:lineRule="auto"/>
              <w:ind w:left="85" w:firstLine="482" w:firstLineChars="200"/>
              <w:jc w:val="left"/>
              <w:textAlignment w:val="baseline"/>
              <w:outlineLvl w:val="9"/>
              <w:rPr>
                <w:rFonts w:hint="eastAsia" w:ascii="宋体" w:hAnsi="宋体" w:eastAsia="宋体" w:cs="宋体"/>
                <w:b/>
                <w:snapToGrid w:val="0"/>
                <w:color w:val="auto"/>
                <w:kern w:val="0"/>
                <w:sz w:val="24"/>
                <w:szCs w:val="24"/>
                <w:highlight w:val="none"/>
                <w:lang w:val="en-US" w:eastAsia="en-US" w:bidi="ar-SA"/>
              </w:rPr>
            </w:pPr>
            <w:r>
              <w:rPr>
                <w:rFonts w:hint="eastAsia" w:ascii="宋体" w:hAnsi="宋体" w:eastAsia="宋体" w:cs="宋体"/>
                <w:b/>
                <w:snapToGrid w:val="0"/>
                <w:color w:val="auto"/>
                <w:kern w:val="0"/>
                <w:sz w:val="24"/>
                <w:szCs w:val="24"/>
                <w:highlight w:val="none"/>
                <w:lang w:val="en-US" w:eastAsia="en-US" w:bidi="ar-SA"/>
              </w:rPr>
              <w:t>若投标人提供的货物生产商或制造商为小型或微型企业时，报价给予C1的价格扣除（C1的取值为20%），即：评标价＝投标报价（最后报价）×(1－C1）；小微企业应当提供《中小企业声明函》（见格式）</w:t>
            </w:r>
          </w:p>
          <w:p w14:paraId="2CD7B4C4">
            <w:pPr>
              <w:widowControl/>
              <w:kinsoku w:val="0"/>
              <w:autoSpaceDE w:val="0"/>
              <w:autoSpaceDN w:val="0"/>
              <w:adjustRightInd w:val="0"/>
              <w:snapToGrid w:val="0"/>
              <w:spacing w:before="193" w:line="240" w:lineRule="auto"/>
              <w:ind w:left="85" w:firstLine="464" w:firstLineChars="200"/>
              <w:jc w:val="left"/>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注：评标委员会认为投标人的报价明显低于其他通过符合性审查投标人的报价，有可能影响产品质量或者不能诚信履约的，应当要求其在合理的时间内提供书面说明，并提交相关证明材料；投标人不能证明其报价合理性的，评标委员会应当将其作为无效投标处理。</w:t>
            </w:r>
          </w:p>
        </w:tc>
      </w:tr>
      <w:tr w14:paraId="3C909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685" w:type="dxa"/>
            <w:vMerge w:val="restart"/>
            <w:vAlign w:val="center"/>
          </w:tcPr>
          <w:p w14:paraId="3E578090">
            <w:pPr>
              <w:widowControl/>
              <w:kinsoku w:val="0"/>
              <w:autoSpaceDE w:val="0"/>
              <w:autoSpaceDN w:val="0"/>
              <w:adjustRightInd w:val="0"/>
              <w:snapToGrid w:val="0"/>
              <w:spacing w:before="78" w:line="400" w:lineRule="exact"/>
              <w:ind w:firstLine="240" w:firstLineChars="100"/>
              <w:jc w:val="both"/>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2</w:t>
            </w:r>
          </w:p>
        </w:tc>
        <w:tc>
          <w:tcPr>
            <w:tcW w:w="1211" w:type="dxa"/>
            <w:vMerge w:val="restart"/>
            <w:vAlign w:val="center"/>
          </w:tcPr>
          <w:p w14:paraId="31A67E65">
            <w:pPr>
              <w:widowControl/>
              <w:kinsoku w:val="0"/>
              <w:autoSpaceDE w:val="0"/>
              <w:autoSpaceDN w:val="0"/>
              <w:adjustRightInd w:val="0"/>
              <w:snapToGrid w:val="0"/>
              <w:spacing w:before="78" w:line="400" w:lineRule="exact"/>
              <w:ind w:left="0" w:leftChars="0" w:firstLine="0" w:firstLineChars="0"/>
              <w:jc w:val="both"/>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技术部分</w:t>
            </w:r>
          </w:p>
          <w:p w14:paraId="5017C74C">
            <w:pPr>
              <w:widowControl/>
              <w:kinsoku w:val="0"/>
              <w:autoSpaceDE w:val="0"/>
              <w:autoSpaceDN w:val="0"/>
              <w:adjustRightInd w:val="0"/>
              <w:snapToGrid w:val="0"/>
              <w:spacing w:before="78" w:line="400" w:lineRule="exact"/>
              <w:ind w:left="0" w:leftChars="0" w:firstLine="0" w:firstLineChars="0"/>
              <w:jc w:val="both"/>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（45分）</w:t>
            </w:r>
          </w:p>
        </w:tc>
        <w:tc>
          <w:tcPr>
            <w:tcW w:w="1667" w:type="dxa"/>
            <w:vAlign w:val="center"/>
          </w:tcPr>
          <w:p w14:paraId="4A0401E7">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技术参数</w:t>
            </w:r>
          </w:p>
          <w:p w14:paraId="668BFA19">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（20分）</w:t>
            </w:r>
          </w:p>
        </w:tc>
        <w:tc>
          <w:tcPr>
            <w:tcW w:w="6691" w:type="dxa"/>
            <w:shd w:val="clear" w:color="auto" w:fill="auto"/>
            <w:vAlign w:val="center"/>
          </w:tcPr>
          <w:p w14:paraId="2432CF79">
            <w:pPr>
              <w:widowControl/>
              <w:numPr>
                <w:ilvl w:val="0"/>
                <w:numId w:val="9"/>
              </w:numPr>
              <w:kinsoku w:val="0"/>
              <w:autoSpaceDE w:val="0"/>
              <w:autoSpaceDN w:val="0"/>
              <w:adjustRightInd w:val="0"/>
              <w:snapToGrid w:val="0"/>
              <w:spacing w:before="193" w:line="240" w:lineRule="auto"/>
              <w:ind w:firstLine="464" w:firstLineChars="200"/>
              <w:jc w:val="left"/>
              <w:textAlignment w:val="baseline"/>
              <w:outlineLvl w:val="9"/>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en-US" w:bidi="ar-SA"/>
              </w:rPr>
              <w:t>投标产品参数根据所投设备技术指标完全满足招标文件参数,得</w:t>
            </w:r>
            <w:r>
              <w:rPr>
                <w:rFonts w:hint="eastAsia" w:ascii="宋体" w:hAnsi="宋体" w:eastAsia="宋体" w:cs="宋体"/>
                <w:snapToGrid w:val="0"/>
                <w:color w:val="auto"/>
                <w:spacing w:val="-4"/>
                <w:kern w:val="0"/>
                <w:sz w:val="24"/>
                <w:szCs w:val="24"/>
                <w:highlight w:val="none"/>
                <w:lang w:val="en-US" w:eastAsia="zh-CN" w:bidi="ar-SA"/>
              </w:rPr>
              <w:t>基本分15</w:t>
            </w:r>
            <w:r>
              <w:rPr>
                <w:rFonts w:hint="eastAsia" w:ascii="宋体" w:hAnsi="宋体" w:eastAsia="宋体" w:cs="宋体"/>
                <w:snapToGrid w:val="0"/>
                <w:color w:val="auto"/>
                <w:spacing w:val="-4"/>
                <w:kern w:val="0"/>
                <w:sz w:val="24"/>
                <w:szCs w:val="24"/>
                <w:highlight w:val="none"/>
                <w:lang w:val="en-US" w:eastAsia="en-US" w:bidi="ar-SA"/>
              </w:rPr>
              <w:t>分；</w:t>
            </w:r>
            <w:r>
              <w:rPr>
                <w:rFonts w:hint="eastAsia" w:ascii="宋体" w:hAnsi="宋体" w:eastAsia="宋体" w:cs="宋体"/>
                <w:snapToGrid w:val="0"/>
                <w:color w:val="auto"/>
                <w:spacing w:val="-4"/>
                <w:kern w:val="0"/>
                <w:sz w:val="24"/>
                <w:szCs w:val="24"/>
                <w:highlight w:val="none"/>
                <w:lang w:val="en-US" w:eastAsia="zh-CN" w:bidi="ar-SA"/>
              </w:rPr>
              <w:t>若技术参数不满足的按无效文件处理。</w:t>
            </w:r>
          </w:p>
          <w:p w14:paraId="649294B3">
            <w:pPr>
              <w:widowControl/>
              <w:numPr>
                <w:ilvl w:val="0"/>
                <w:numId w:val="9"/>
              </w:numPr>
              <w:kinsoku w:val="0"/>
              <w:autoSpaceDE w:val="0"/>
              <w:autoSpaceDN w:val="0"/>
              <w:adjustRightInd w:val="0"/>
              <w:snapToGrid w:val="0"/>
              <w:spacing w:before="193" w:line="240" w:lineRule="auto"/>
              <w:ind w:firstLine="464" w:firstLineChars="200"/>
              <w:jc w:val="left"/>
              <w:textAlignment w:val="baseline"/>
              <w:outlineLvl w:val="9"/>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加“▲产品”提供带CMA或CNAS标志的第三方检测报告，加0.5分，累计得4分；</w:t>
            </w:r>
          </w:p>
          <w:p w14:paraId="28F3C891">
            <w:pPr>
              <w:widowControl/>
              <w:numPr>
                <w:ilvl w:val="0"/>
                <w:numId w:val="9"/>
              </w:numPr>
              <w:kinsoku w:val="0"/>
              <w:autoSpaceDE w:val="0"/>
              <w:autoSpaceDN w:val="0"/>
              <w:adjustRightInd w:val="0"/>
              <w:snapToGrid w:val="0"/>
              <w:spacing w:before="193" w:line="240" w:lineRule="auto"/>
              <w:ind w:firstLine="464" w:firstLineChars="200"/>
              <w:jc w:val="left"/>
              <w:textAlignment w:val="baseline"/>
              <w:outlineLvl w:val="9"/>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加“★产品”提供符合CQC认证并获得证书及带CMA或CNAS标志的第三方检测报告和通过Emc检测的报告得1分，缺项不得分；</w:t>
            </w:r>
          </w:p>
          <w:p w14:paraId="23856772">
            <w:pPr>
              <w:widowControl/>
              <w:numPr>
                <w:ilvl w:val="0"/>
                <w:numId w:val="0"/>
              </w:numPr>
              <w:kinsoku w:val="0"/>
              <w:autoSpaceDE w:val="0"/>
              <w:autoSpaceDN w:val="0"/>
              <w:adjustRightInd w:val="0"/>
              <w:snapToGrid w:val="0"/>
              <w:spacing w:before="193" w:line="240" w:lineRule="auto"/>
              <w:jc w:val="left"/>
              <w:textAlignment w:val="baseline"/>
              <w:outlineLvl w:val="9"/>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b/>
                <w:bCs/>
                <w:color w:val="auto"/>
                <w:spacing w:val="-4"/>
                <w:sz w:val="24"/>
                <w:szCs w:val="24"/>
                <w:highlight w:val="none"/>
              </w:rPr>
              <w:t>备注：投标文件中提供</w:t>
            </w:r>
            <w:r>
              <w:rPr>
                <w:rFonts w:hint="eastAsia" w:ascii="宋体" w:hAnsi="宋体" w:eastAsia="宋体" w:cs="宋体"/>
                <w:b/>
                <w:bCs/>
                <w:color w:val="auto"/>
                <w:spacing w:val="-4"/>
                <w:sz w:val="24"/>
                <w:szCs w:val="24"/>
                <w:highlight w:val="none"/>
                <w:lang w:val="en-US" w:eastAsia="zh-CN"/>
              </w:rPr>
              <w:t>上述证明材料的扫描件并加盖公章</w:t>
            </w:r>
            <w:r>
              <w:rPr>
                <w:rFonts w:hint="eastAsia" w:ascii="宋体" w:hAnsi="宋体" w:eastAsia="宋体" w:cs="宋体"/>
                <w:b/>
                <w:bCs/>
                <w:color w:val="auto"/>
                <w:spacing w:val="-4"/>
                <w:sz w:val="24"/>
                <w:szCs w:val="24"/>
                <w:highlight w:val="none"/>
              </w:rPr>
              <w:t>。</w:t>
            </w:r>
          </w:p>
        </w:tc>
      </w:tr>
      <w:tr w14:paraId="5778A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jc w:val="center"/>
        </w:trPr>
        <w:tc>
          <w:tcPr>
            <w:tcW w:w="685" w:type="dxa"/>
            <w:vMerge w:val="continue"/>
            <w:vAlign w:val="center"/>
          </w:tcPr>
          <w:p w14:paraId="525DC10E">
            <w:pPr>
              <w:widowControl/>
              <w:autoSpaceDE w:val="0"/>
              <w:autoSpaceDN w:val="0"/>
              <w:spacing w:line="400" w:lineRule="exact"/>
              <w:ind w:firstLine="240" w:firstLineChars="100"/>
              <w:jc w:val="center"/>
              <w:outlineLvl w:val="9"/>
              <w:rPr>
                <w:rFonts w:hint="eastAsia" w:ascii="宋体" w:hAnsi="宋体" w:eastAsia="宋体" w:cs="宋体"/>
                <w:color w:val="auto"/>
                <w:sz w:val="24"/>
                <w:szCs w:val="24"/>
                <w:highlight w:val="none"/>
              </w:rPr>
            </w:pPr>
          </w:p>
        </w:tc>
        <w:tc>
          <w:tcPr>
            <w:tcW w:w="1211" w:type="dxa"/>
            <w:vMerge w:val="continue"/>
            <w:vAlign w:val="center"/>
          </w:tcPr>
          <w:p w14:paraId="5A956526">
            <w:pPr>
              <w:widowControl/>
              <w:autoSpaceDE w:val="0"/>
              <w:autoSpaceDN w:val="0"/>
              <w:spacing w:line="400" w:lineRule="exact"/>
              <w:ind w:firstLine="240" w:firstLineChars="100"/>
              <w:outlineLvl w:val="9"/>
              <w:rPr>
                <w:rFonts w:hint="eastAsia" w:ascii="宋体" w:hAnsi="宋体" w:eastAsia="宋体" w:cs="宋体"/>
                <w:color w:val="auto"/>
                <w:sz w:val="24"/>
                <w:szCs w:val="24"/>
                <w:highlight w:val="none"/>
              </w:rPr>
            </w:pPr>
          </w:p>
        </w:tc>
        <w:tc>
          <w:tcPr>
            <w:tcW w:w="1667" w:type="dxa"/>
            <w:vAlign w:val="center"/>
          </w:tcPr>
          <w:p w14:paraId="7C5081E8">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项目实施方案</w:t>
            </w:r>
          </w:p>
          <w:p w14:paraId="23152ECF">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(7分）</w:t>
            </w:r>
          </w:p>
        </w:tc>
        <w:tc>
          <w:tcPr>
            <w:tcW w:w="6691" w:type="dxa"/>
            <w:vAlign w:val="center"/>
          </w:tcPr>
          <w:p w14:paraId="4269FBFC">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投标人针对本项目提供详细的实施方案，包括但不限于项目实施进度、项目人员安排、应急响应、巡检方案等。</w:t>
            </w:r>
          </w:p>
          <w:p w14:paraId="637AE0FE">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1.能够完全满足需求，并且方案详尽，得7分；</w:t>
            </w:r>
          </w:p>
          <w:p w14:paraId="3A992E9C">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2.基本满足需求，方案基本详尽，得4分；</w:t>
            </w:r>
          </w:p>
          <w:p w14:paraId="622A05CC">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3.基本满足需求，方案不够详尽，得1分；</w:t>
            </w:r>
          </w:p>
          <w:p w14:paraId="3FA750BA">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4.未提供的不得分。</w:t>
            </w:r>
          </w:p>
        </w:tc>
      </w:tr>
      <w:tr w14:paraId="506A6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jc w:val="center"/>
        </w:trPr>
        <w:tc>
          <w:tcPr>
            <w:tcW w:w="685" w:type="dxa"/>
            <w:vMerge w:val="continue"/>
            <w:vAlign w:val="center"/>
          </w:tcPr>
          <w:p w14:paraId="38A2E2A0">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211" w:type="dxa"/>
            <w:vMerge w:val="continue"/>
            <w:vAlign w:val="center"/>
          </w:tcPr>
          <w:p w14:paraId="19C6B935">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667" w:type="dxa"/>
            <w:vAlign w:val="center"/>
          </w:tcPr>
          <w:p w14:paraId="42DF6C56">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供货方案及措施（6分）</w:t>
            </w:r>
          </w:p>
        </w:tc>
        <w:tc>
          <w:tcPr>
            <w:tcW w:w="6691" w:type="dxa"/>
            <w:vAlign w:val="center"/>
          </w:tcPr>
          <w:p w14:paraId="6E913BA2">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根据采购人实际需求，针对项目实际情况，投标人对所供货物制定详细的供货方案和措施。</w:t>
            </w:r>
          </w:p>
          <w:p w14:paraId="064BDE04">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1.能够完全满足需求，并且方案详尽，得6分；</w:t>
            </w:r>
          </w:p>
          <w:p w14:paraId="030E1FC2">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2.基本满足需求，方案基本详尽，得3分；</w:t>
            </w:r>
          </w:p>
          <w:p w14:paraId="708EE55D">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3.基本满足需求，方案不够详尽，得1分；</w:t>
            </w:r>
          </w:p>
          <w:p w14:paraId="7B23A0D5">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4.未提供的不得分。</w:t>
            </w:r>
          </w:p>
        </w:tc>
      </w:tr>
      <w:tr w14:paraId="1CB41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jc w:val="center"/>
        </w:trPr>
        <w:tc>
          <w:tcPr>
            <w:tcW w:w="685" w:type="dxa"/>
            <w:vMerge w:val="continue"/>
            <w:vAlign w:val="center"/>
          </w:tcPr>
          <w:p w14:paraId="2DEF0BB9">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211" w:type="dxa"/>
            <w:vMerge w:val="continue"/>
            <w:vAlign w:val="center"/>
          </w:tcPr>
          <w:p w14:paraId="1EBF1C7B">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667" w:type="dxa"/>
            <w:vAlign w:val="center"/>
          </w:tcPr>
          <w:p w14:paraId="7D2BFB72">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安装、调试方案（6分）</w:t>
            </w:r>
          </w:p>
        </w:tc>
        <w:tc>
          <w:tcPr>
            <w:tcW w:w="6691" w:type="dxa"/>
            <w:vAlign w:val="center"/>
          </w:tcPr>
          <w:p w14:paraId="774FE634">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根据采购人实际需求，针对项目实际情况，投标人对所供货品安装、调试制定详细计划方案和措施。</w:t>
            </w:r>
          </w:p>
          <w:p w14:paraId="178F8A4C">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1.能够完全满足需求，并且方案详尽，得6分；</w:t>
            </w:r>
          </w:p>
          <w:p w14:paraId="4CE51511">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2.基本满足需求，方案基本详尽，得3分；</w:t>
            </w:r>
          </w:p>
          <w:p w14:paraId="1EF7FEA4">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3.基本满足需求，方案不够详尽，得1分；</w:t>
            </w:r>
          </w:p>
          <w:p w14:paraId="5FF58F52">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4.未提供的不得分。</w:t>
            </w:r>
          </w:p>
        </w:tc>
      </w:tr>
      <w:tr w14:paraId="1799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jc w:val="center"/>
        </w:trPr>
        <w:tc>
          <w:tcPr>
            <w:tcW w:w="685" w:type="dxa"/>
            <w:vMerge w:val="continue"/>
            <w:vAlign w:val="center"/>
          </w:tcPr>
          <w:p w14:paraId="35EBCC20">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211" w:type="dxa"/>
            <w:vMerge w:val="continue"/>
            <w:vAlign w:val="center"/>
          </w:tcPr>
          <w:p w14:paraId="22B65471">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667" w:type="dxa"/>
            <w:tcBorders>
              <w:bottom w:val="single" w:color="auto" w:sz="4" w:space="0"/>
            </w:tcBorders>
            <w:shd w:val="clear" w:color="auto" w:fill="auto"/>
            <w:vAlign w:val="center"/>
          </w:tcPr>
          <w:p w14:paraId="30A6CCA2">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质量保证措施</w:t>
            </w:r>
          </w:p>
          <w:p w14:paraId="663BA0A8">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（6分）</w:t>
            </w:r>
          </w:p>
        </w:tc>
        <w:tc>
          <w:tcPr>
            <w:tcW w:w="6691" w:type="dxa"/>
            <w:tcBorders>
              <w:bottom w:val="single" w:color="auto" w:sz="4" w:space="0"/>
            </w:tcBorders>
            <w:shd w:val="clear" w:color="auto" w:fill="auto"/>
            <w:vAlign w:val="center"/>
          </w:tcPr>
          <w:p w14:paraId="00D84967">
            <w:pPr>
              <w:widowControl/>
              <w:autoSpaceDE w:val="0"/>
              <w:autoSpaceDN w:val="0"/>
              <w:spacing w:line="240" w:lineRule="auto"/>
              <w:ind w:firstLine="480" w:firstLineChars="200"/>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投标人针对本项目提供包括但不限于货物运输、项目实施等质量保障预案等。</w:t>
            </w:r>
          </w:p>
          <w:p w14:paraId="555D39F3">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1.能够完全满足需求，并且方案详尽，得6分；</w:t>
            </w:r>
          </w:p>
          <w:p w14:paraId="2D0ED16A">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2.基本满足需求，方案基本详尽，得3分；</w:t>
            </w:r>
          </w:p>
          <w:p w14:paraId="7004B33E">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3.基本满足需求，方案不够详尽，得1分；</w:t>
            </w:r>
          </w:p>
          <w:p w14:paraId="52CC4B02">
            <w:pPr>
              <w:widowControl/>
              <w:autoSpaceDE w:val="0"/>
              <w:autoSpaceDN w:val="0"/>
              <w:spacing w:line="240" w:lineRule="auto"/>
              <w:ind w:firstLine="464" w:firstLineChars="200"/>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pacing w:val="-4"/>
                <w:sz w:val="24"/>
                <w:szCs w:val="24"/>
                <w:highlight w:val="none"/>
              </w:rPr>
              <w:t>4.未提供的不得分。</w:t>
            </w:r>
          </w:p>
        </w:tc>
      </w:tr>
      <w:tr w14:paraId="3475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5" w:hRule="atLeast"/>
          <w:jc w:val="center"/>
        </w:trPr>
        <w:tc>
          <w:tcPr>
            <w:tcW w:w="685" w:type="dxa"/>
            <w:vMerge w:val="restart"/>
            <w:vAlign w:val="center"/>
          </w:tcPr>
          <w:p w14:paraId="55F4F678">
            <w:pPr>
              <w:widowControl/>
              <w:autoSpaceDE w:val="0"/>
              <w:autoSpaceDN w:val="0"/>
              <w:spacing w:line="400" w:lineRule="exact"/>
              <w:ind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1" w:type="dxa"/>
            <w:vMerge w:val="restart"/>
            <w:vAlign w:val="center"/>
          </w:tcPr>
          <w:p w14:paraId="7578A67D">
            <w:pPr>
              <w:widowControl/>
              <w:kinsoku w:val="0"/>
              <w:autoSpaceDE w:val="0"/>
              <w:autoSpaceDN w:val="0"/>
              <w:adjustRightInd w:val="0"/>
              <w:snapToGrid w:val="0"/>
              <w:spacing w:before="78" w:line="400" w:lineRule="exact"/>
              <w:ind w:left="0" w:leftChars="0" w:firstLine="0" w:firstLineChars="0"/>
              <w:jc w:val="both"/>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综合部分</w:t>
            </w:r>
          </w:p>
          <w:p w14:paraId="71E4EDD7">
            <w:pPr>
              <w:widowControl/>
              <w:kinsoku w:val="0"/>
              <w:autoSpaceDE w:val="0"/>
              <w:autoSpaceDN w:val="0"/>
              <w:adjustRightInd w:val="0"/>
              <w:snapToGrid w:val="0"/>
              <w:spacing w:before="78" w:line="400" w:lineRule="exact"/>
              <w:ind w:left="0" w:leftChars="0" w:firstLine="0" w:firstLineChars="0"/>
              <w:jc w:val="both"/>
              <w:textAlignment w:val="baseline"/>
              <w:outlineLvl w:val="9"/>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（25分）</w:t>
            </w:r>
          </w:p>
        </w:tc>
        <w:tc>
          <w:tcPr>
            <w:tcW w:w="1667" w:type="dxa"/>
            <w:tcBorders>
              <w:bottom w:val="single" w:color="auto" w:sz="4" w:space="0"/>
            </w:tcBorders>
            <w:shd w:val="clear" w:color="auto" w:fill="auto"/>
            <w:vAlign w:val="center"/>
          </w:tcPr>
          <w:p w14:paraId="57106D07">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售后服务方案</w:t>
            </w:r>
          </w:p>
          <w:p w14:paraId="757536F1">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w:t>
            </w:r>
            <w:r>
              <w:rPr>
                <w:rFonts w:hint="eastAsia" w:ascii="宋体" w:hAnsi="宋体" w:eastAsia="宋体" w:cs="宋体"/>
                <w:snapToGrid w:val="0"/>
                <w:color w:val="auto"/>
                <w:spacing w:val="-4"/>
                <w:kern w:val="0"/>
                <w:sz w:val="24"/>
                <w:szCs w:val="24"/>
                <w:highlight w:val="none"/>
                <w:lang w:val="en-US" w:eastAsia="zh-CN" w:bidi="ar-SA"/>
              </w:rPr>
              <w:t>5</w:t>
            </w:r>
            <w:r>
              <w:rPr>
                <w:rFonts w:hint="eastAsia" w:ascii="宋体" w:hAnsi="宋体" w:eastAsia="宋体" w:cs="宋体"/>
                <w:snapToGrid w:val="0"/>
                <w:color w:val="auto"/>
                <w:spacing w:val="-4"/>
                <w:kern w:val="0"/>
                <w:sz w:val="24"/>
                <w:szCs w:val="24"/>
                <w:highlight w:val="none"/>
                <w:lang w:val="en-US" w:eastAsia="en-US" w:bidi="ar-SA"/>
              </w:rPr>
              <w:t>分）</w:t>
            </w:r>
          </w:p>
        </w:tc>
        <w:tc>
          <w:tcPr>
            <w:tcW w:w="6691" w:type="dxa"/>
            <w:tcBorders>
              <w:bottom w:val="single" w:color="auto" w:sz="4" w:space="0"/>
            </w:tcBorders>
            <w:shd w:val="clear" w:color="auto" w:fill="auto"/>
            <w:vAlign w:val="center"/>
          </w:tcPr>
          <w:p w14:paraId="58D30A40">
            <w:pPr>
              <w:widowControl/>
              <w:autoSpaceDE w:val="0"/>
              <w:autoSpaceDN w:val="0"/>
              <w:spacing w:line="240" w:lineRule="auto"/>
              <w:ind w:firstLine="464" w:firstLineChars="200"/>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投标人针对本项目提供合理、完善的售后服务方案，包括但不限于：服务内容承诺、服务体系、服务质量保证、响应方式、响应时间等。</w:t>
            </w:r>
          </w:p>
          <w:p w14:paraId="7E25A2E8">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1.能够完全满足需求，并且方案详尽，得</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分；</w:t>
            </w:r>
          </w:p>
          <w:p w14:paraId="68F34DDA">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2.基本满足需求，方案基本详尽，得2分；</w:t>
            </w:r>
          </w:p>
          <w:p w14:paraId="1126F1D8">
            <w:pPr>
              <w:widowControl/>
              <w:kinsoku w:val="0"/>
              <w:autoSpaceDE w:val="0"/>
              <w:autoSpaceDN w:val="0"/>
              <w:adjustRightInd w:val="0"/>
              <w:snapToGrid w:val="0"/>
              <w:spacing w:line="240" w:lineRule="auto"/>
              <w:ind w:firstLine="464" w:firstLineChars="200"/>
              <w:textAlignment w:val="baseline"/>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3.基本满足需求，方案不够详尽，得1分；</w:t>
            </w:r>
          </w:p>
          <w:p w14:paraId="52DF30D4">
            <w:pPr>
              <w:widowControl/>
              <w:autoSpaceDE w:val="0"/>
              <w:autoSpaceDN w:val="0"/>
              <w:spacing w:line="240" w:lineRule="auto"/>
              <w:ind w:firstLine="464"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4.未提供的不得分。</w:t>
            </w:r>
          </w:p>
        </w:tc>
      </w:tr>
      <w:tr w14:paraId="60956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jc w:val="center"/>
        </w:trPr>
        <w:tc>
          <w:tcPr>
            <w:tcW w:w="685" w:type="dxa"/>
            <w:vMerge w:val="continue"/>
            <w:vAlign w:val="center"/>
          </w:tcPr>
          <w:p w14:paraId="45FF2F85">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211" w:type="dxa"/>
            <w:vMerge w:val="continue"/>
            <w:vAlign w:val="center"/>
          </w:tcPr>
          <w:p w14:paraId="3205F922">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667" w:type="dxa"/>
            <w:tcBorders>
              <w:bottom w:val="single" w:color="auto" w:sz="4" w:space="0"/>
            </w:tcBorders>
            <w:shd w:val="clear" w:color="auto" w:fill="auto"/>
            <w:vAlign w:val="center"/>
          </w:tcPr>
          <w:p w14:paraId="06DAA7E7">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类似业绩</w:t>
            </w:r>
          </w:p>
          <w:p w14:paraId="46F720D4">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（1</w:t>
            </w:r>
            <w:r>
              <w:rPr>
                <w:rFonts w:hint="eastAsia" w:ascii="宋体" w:hAnsi="宋体" w:eastAsia="宋体" w:cs="宋体"/>
                <w:snapToGrid w:val="0"/>
                <w:color w:val="auto"/>
                <w:spacing w:val="-4"/>
                <w:kern w:val="0"/>
                <w:sz w:val="24"/>
                <w:szCs w:val="24"/>
                <w:highlight w:val="none"/>
                <w:lang w:val="en-US" w:eastAsia="zh-CN" w:bidi="ar-SA"/>
              </w:rPr>
              <w:t>2</w:t>
            </w:r>
            <w:r>
              <w:rPr>
                <w:rFonts w:hint="eastAsia" w:ascii="宋体" w:hAnsi="宋体" w:eastAsia="宋体" w:cs="宋体"/>
                <w:snapToGrid w:val="0"/>
                <w:color w:val="auto"/>
                <w:spacing w:val="-4"/>
                <w:kern w:val="0"/>
                <w:sz w:val="24"/>
                <w:szCs w:val="24"/>
                <w:highlight w:val="none"/>
                <w:lang w:val="en-US" w:eastAsia="en-US" w:bidi="ar-SA"/>
              </w:rPr>
              <w:t>分）</w:t>
            </w:r>
          </w:p>
        </w:tc>
        <w:tc>
          <w:tcPr>
            <w:tcW w:w="6691" w:type="dxa"/>
            <w:tcBorders>
              <w:bottom w:val="single" w:color="auto" w:sz="4" w:space="0"/>
            </w:tcBorders>
            <w:shd w:val="clear" w:color="auto" w:fill="auto"/>
            <w:vAlign w:val="center"/>
          </w:tcPr>
          <w:p w14:paraId="7FA78EBB">
            <w:pPr>
              <w:widowControl/>
              <w:autoSpaceDE w:val="0"/>
              <w:autoSpaceDN w:val="0"/>
              <w:spacing w:line="240" w:lineRule="auto"/>
              <w:ind w:firstLine="464" w:firstLineChars="200"/>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投标人自2022年1月1日以来具有类似业绩的，每提供一项得3分，最多得1</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分。</w:t>
            </w:r>
          </w:p>
          <w:p w14:paraId="72831E4D">
            <w:pPr>
              <w:widowControl/>
              <w:autoSpaceDE w:val="0"/>
              <w:autoSpaceDN w:val="0"/>
              <w:spacing w:line="240" w:lineRule="auto"/>
              <w:ind w:firstLine="466" w:firstLineChars="200"/>
              <w:outlineLvl w:val="9"/>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4"/>
                <w:sz w:val="24"/>
                <w:szCs w:val="24"/>
                <w:highlight w:val="none"/>
              </w:rPr>
              <w:t>备注：投标文件中提供中标公示网页截图、中标通知书及合同扫描件并加盖公章，时间以合同签订时间为准。</w:t>
            </w:r>
          </w:p>
        </w:tc>
      </w:tr>
      <w:tr w14:paraId="2145A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685" w:type="dxa"/>
            <w:vMerge w:val="continue"/>
            <w:vAlign w:val="center"/>
          </w:tcPr>
          <w:p w14:paraId="48729EFE">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211" w:type="dxa"/>
            <w:vMerge w:val="continue"/>
            <w:vAlign w:val="center"/>
          </w:tcPr>
          <w:p w14:paraId="63A3FB8B">
            <w:pPr>
              <w:widowControl/>
              <w:autoSpaceDE w:val="0"/>
              <w:autoSpaceDN w:val="0"/>
              <w:spacing w:line="400" w:lineRule="exact"/>
              <w:ind w:firstLine="480" w:firstLineChars="200"/>
              <w:jc w:val="center"/>
              <w:outlineLvl w:val="9"/>
              <w:rPr>
                <w:rFonts w:hint="eastAsia" w:ascii="宋体" w:hAnsi="宋体" w:eastAsia="宋体" w:cs="宋体"/>
                <w:color w:val="auto"/>
                <w:sz w:val="24"/>
                <w:szCs w:val="24"/>
                <w:highlight w:val="none"/>
              </w:rPr>
            </w:pPr>
          </w:p>
        </w:tc>
        <w:tc>
          <w:tcPr>
            <w:tcW w:w="1667" w:type="dxa"/>
            <w:vMerge w:val="restart"/>
            <w:shd w:val="clear" w:color="auto" w:fill="auto"/>
            <w:vAlign w:val="center"/>
          </w:tcPr>
          <w:p w14:paraId="61DF2F42">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企业实力</w:t>
            </w:r>
          </w:p>
          <w:p w14:paraId="39D0C6C5">
            <w:pPr>
              <w:widowControl/>
              <w:kinsoku w:val="0"/>
              <w:autoSpaceDE w:val="0"/>
              <w:autoSpaceDN w:val="0"/>
              <w:adjustRightInd w:val="0"/>
              <w:snapToGrid w:val="0"/>
              <w:spacing w:before="78" w:line="400" w:lineRule="exact"/>
              <w:ind w:left="0" w:leftChars="0" w:firstLine="0" w:firstLineChars="0"/>
              <w:jc w:val="center"/>
              <w:textAlignment w:val="baseline"/>
              <w:outlineLvl w:val="9"/>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w:t>
            </w:r>
            <w:r>
              <w:rPr>
                <w:rFonts w:hint="eastAsia" w:ascii="宋体" w:hAnsi="宋体" w:eastAsia="宋体" w:cs="宋体"/>
                <w:snapToGrid w:val="0"/>
                <w:color w:val="auto"/>
                <w:spacing w:val="-4"/>
                <w:kern w:val="0"/>
                <w:sz w:val="24"/>
                <w:szCs w:val="24"/>
                <w:highlight w:val="none"/>
                <w:lang w:val="en-US" w:eastAsia="zh-CN" w:bidi="ar-SA"/>
              </w:rPr>
              <w:t>8</w:t>
            </w:r>
            <w:r>
              <w:rPr>
                <w:rFonts w:hint="eastAsia" w:ascii="宋体" w:hAnsi="宋体" w:eastAsia="宋体" w:cs="宋体"/>
                <w:snapToGrid w:val="0"/>
                <w:color w:val="auto"/>
                <w:spacing w:val="-4"/>
                <w:kern w:val="0"/>
                <w:sz w:val="24"/>
                <w:szCs w:val="24"/>
                <w:highlight w:val="none"/>
                <w:lang w:val="en-US" w:eastAsia="en-US" w:bidi="ar-SA"/>
              </w:rPr>
              <w:t>分）</w:t>
            </w:r>
          </w:p>
        </w:tc>
        <w:tc>
          <w:tcPr>
            <w:tcW w:w="6691" w:type="dxa"/>
            <w:shd w:val="clear" w:color="auto" w:fill="auto"/>
            <w:vAlign w:val="center"/>
          </w:tcPr>
          <w:p w14:paraId="1DE19BBC">
            <w:pPr>
              <w:widowControl/>
              <w:autoSpaceDE w:val="0"/>
              <w:autoSpaceDN w:val="0"/>
              <w:spacing w:line="240" w:lineRule="auto"/>
              <w:ind w:firstLine="464" w:firstLineChars="200"/>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1.投标人具有AAA级守合同重信用等级证书或AAA级企业信用等级证书的得</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 xml:space="preserve">分； </w:t>
            </w:r>
          </w:p>
          <w:p w14:paraId="0C944ADA">
            <w:pPr>
              <w:widowControl/>
              <w:autoSpaceDE w:val="0"/>
              <w:autoSpaceDN w:val="0"/>
              <w:spacing w:line="240" w:lineRule="auto"/>
              <w:ind w:firstLine="464" w:firstLineChars="200"/>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2.所投座椅产品获得CQC质量环保认证及中国环境标志产品认证证书的得</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分。</w:t>
            </w:r>
          </w:p>
        </w:tc>
      </w:tr>
      <w:tr w14:paraId="64EAF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jc w:val="center"/>
        </w:trPr>
        <w:tc>
          <w:tcPr>
            <w:tcW w:w="685" w:type="dxa"/>
            <w:vMerge w:val="continue"/>
            <w:vAlign w:val="center"/>
          </w:tcPr>
          <w:p w14:paraId="41BED2F6">
            <w:pPr>
              <w:widowControl/>
              <w:autoSpaceDE w:val="0"/>
              <w:autoSpaceDN w:val="0"/>
              <w:spacing w:line="400" w:lineRule="exact"/>
              <w:ind w:firstLine="480" w:firstLineChars="200"/>
              <w:outlineLvl w:val="9"/>
              <w:rPr>
                <w:rFonts w:hint="eastAsia" w:ascii="宋体" w:hAnsi="宋体" w:eastAsia="宋体" w:cs="宋体"/>
                <w:color w:val="auto"/>
                <w:sz w:val="24"/>
                <w:szCs w:val="24"/>
                <w:highlight w:val="none"/>
              </w:rPr>
            </w:pPr>
          </w:p>
        </w:tc>
        <w:tc>
          <w:tcPr>
            <w:tcW w:w="1211" w:type="dxa"/>
            <w:vMerge w:val="continue"/>
            <w:vAlign w:val="center"/>
          </w:tcPr>
          <w:p w14:paraId="351AEB55">
            <w:pPr>
              <w:widowControl/>
              <w:autoSpaceDE w:val="0"/>
              <w:autoSpaceDN w:val="0"/>
              <w:spacing w:line="400" w:lineRule="exact"/>
              <w:ind w:firstLine="480" w:firstLineChars="200"/>
              <w:outlineLvl w:val="9"/>
              <w:rPr>
                <w:rFonts w:hint="eastAsia" w:ascii="宋体" w:hAnsi="宋体" w:eastAsia="宋体" w:cs="宋体"/>
                <w:color w:val="auto"/>
                <w:sz w:val="24"/>
                <w:szCs w:val="24"/>
                <w:highlight w:val="none"/>
              </w:rPr>
            </w:pPr>
          </w:p>
        </w:tc>
        <w:tc>
          <w:tcPr>
            <w:tcW w:w="1667" w:type="dxa"/>
            <w:vMerge w:val="continue"/>
            <w:shd w:val="clear" w:color="auto" w:fill="auto"/>
            <w:vAlign w:val="center"/>
          </w:tcPr>
          <w:p w14:paraId="7C7751AC">
            <w:pPr>
              <w:widowControl/>
              <w:autoSpaceDE w:val="0"/>
              <w:autoSpaceDN w:val="0"/>
              <w:spacing w:line="400" w:lineRule="exact"/>
              <w:ind w:firstLine="480" w:firstLineChars="200"/>
              <w:outlineLvl w:val="9"/>
              <w:rPr>
                <w:rFonts w:hint="eastAsia" w:ascii="宋体" w:hAnsi="宋体" w:eastAsia="宋体" w:cs="宋体"/>
                <w:color w:val="auto"/>
                <w:sz w:val="24"/>
                <w:szCs w:val="24"/>
                <w:highlight w:val="none"/>
              </w:rPr>
            </w:pPr>
          </w:p>
        </w:tc>
        <w:tc>
          <w:tcPr>
            <w:tcW w:w="6691" w:type="dxa"/>
            <w:shd w:val="clear" w:color="auto" w:fill="auto"/>
            <w:vAlign w:val="center"/>
          </w:tcPr>
          <w:p w14:paraId="2FBA267D">
            <w:pPr>
              <w:widowControl/>
              <w:autoSpaceDE w:val="0"/>
              <w:autoSpaceDN w:val="0"/>
              <w:spacing w:line="240" w:lineRule="auto"/>
              <w:ind w:firstLine="464" w:firstLineChars="200"/>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投标人具有有效期内的质量管理体系认证证书、职业健康安全管理体系认证证书、环境管理体系认证证书、信息安全管理体系认证证书，每提供一项得1分，最多得4分。</w:t>
            </w:r>
          </w:p>
        </w:tc>
      </w:tr>
    </w:tbl>
    <w:p w14:paraId="3DC43BE4">
      <w:pPr>
        <w:tabs>
          <w:tab w:val="left" w:pos="170"/>
          <w:tab w:val="left" w:pos="303"/>
          <w:tab w:val="left" w:pos="420"/>
        </w:tabs>
        <w:adjustRightInd w:val="0"/>
        <w:snapToGrid w:val="0"/>
        <w:spacing w:line="480" w:lineRule="exact"/>
        <w:outlineLvl w:val="2"/>
        <w:rPr>
          <w:rFonts w:hint="eastAsia" w:ascii="宋体" w:hAnsi="宋体" w:eastAsia="宋体" w:cs="宋体"/>
          <w:b/>
          <w:color w:val="auto"/>
          <w:sz w:val="24"/>
          <w:highlight w:val="none"/>
        </w:rPr>
      </w:pPr>
      <w:bookmarkStart w:id="270" w:name="_Toc13664"/>
      <w:r>
        <w:rPr>
          <w:rFonts w:hint="eastAsia" w:ascii="宋体" w:hAnsi="宋体" w:eastAsia="宋体" w:cs="宋体"/>
          <w:b/>
          <w:color w:val="auto"/>
          <w:sz w:val="24"/>
          <w:highlight w:val="none"/>
        </w:rPr>
        <w:t xml:space="preserve">1. </w:t>
      </w:r>
      <w:bookmarkStart w:id="271" w:name="_Toc6843"/>
      <w:r>
        <w:rPr>
          <w:rFonts w:hint="eastAsia" w:ascii="宋体" w:hAnsi="宋体" w:eastAsia="宋体" w:cs="宋体"/>
          <w:b/>
          <w:color w:val="auto"/>
          <w:sz w:val="24"/>
          <w:highlight w:val="none"/>
        </w:rPr>
        <w:t>评标准则和评标方法</w:t>
      </w:r>
      <w:bookmarkEnd w:id="270"/>
      <w:bookmarkEnd w:id="271"/>
    </w:p>
    <w:p w14:paraId="1EE6CBE3">
      <w:pPr>
        <w:adjustRightInd w:val="0"/>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 评标过程将遵循“公平、公正、科学、择优”的原则进行。</w:t>
      </w:r>
    </w:p>
    <w:p w14:paraId="58DA7FAF">
      <w:pPr>
        <w:adjustRightInd w:val="0"/>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 评标将严格按照招标文件的要求和条件进行。</w:t>
      </w:r>
    </w:p>
    <w:p w14:paraId="345BD76E">
      <w:pPr>
        <w:adjustRightInd w:val="0"/>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 本次评标采用综合评分法。</w:t>
      </w:r>
    </w:p>
    <w:p w14:paraId="2CC549CB">
      <w:pPr>
        <w:tabs>
          <w:tab w:val="left" w:pos="170"/>
          <w:tab w:val="left" w:pos="303"/>
          <w:tab w:val="left" w:pos="420"/>
        </w:tabs>
        <w:adjustRightInd w:val="0"/>
        <w:snapToGrid w:val="0"/>
        <w:spacing w:line="480" w:lineRule="exact"/>
        <w:outlineLvl w:val="2"/>
        <w:rPr>
          <w:rFonts w:hint="eastAsia" w:ascii="宋体" w:hAnsi="宋体" w:eastAsia="宋体" w:cs="宋体"/>
          <w:b/>
          <w:color w:val="auto"/>
          <w:sz w:val="24"/>
          <w:highlight w:val="none"/>
        </w:rPr>
      </w:pPr>
      <w:bookmarkStart w:id="272" w:name="_Toc13195"/>
      <w:bookmarkStart w:id="273" w:name="_Toc465502580"/>
      <w:bookmarkStart w:id="274" w:name="_Toc15449"/>
      <w:bookmarkStart w:id="275" w:name="_Toc13212"/>
      <w:bookmarkStart w:id="276" w:name="_Toc454147539"/>
      <w:bookmarkStart w:id="277" w:name="_Toc466017208"/>
      <w:bookmarkStart w:id="278" w:name="_Toc7951"/>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 评审标准</w:t>
      </w:r>
      <w:bookmarkEnd w:id="272"/>
      <w:bookmarkEnd w:id="273"/>
      <w:bookmarkEnd w:id="274"/>
      <w:bookmarkEnd w:id="275"/>
      <w:bookmarkEnd w:id="276"/>
      <w:bookmarkEnd w:id="277"/>
      <w:bookmarkEnd w:id="278"/>
    </w:p>
    <w:p w14:paraId="75B1A7EC">
      <w:pPr>
        <w:adjustRightInd w:val="0"/>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 资格评审标准：详见《评分办法前附表》中资格评审标准。</w:t>
      </w:r>
    </w:p>
    <w:p w14:paraId="569647E2">
      <w:pPr>
        <w:spacing w:before="197" w:line="296" w:lineRule="auto"/>
        <w:outlineLvl w:val="9"/>
        <w:rPr>
          <w:rFonts w:hint="eastAsia" w:ascii="宋体" w:hAnsi="宋体" w:eastAsia="宋体" w:cs="宋体"/>
          <w:color w:val="auto"/>
          <w:sz w:val="24"/>
          <w:highlight w:val="none"/>
        </w:rPr>
      </w:pPr>
      <w:bookmarkStart w:id="279" w:name="_Toc19609"/>
      <w:bookmarkStart w:id="280" w:name="_Toc11065"/>
      <w:r>
        <w:rPr>
          <w:rFonts w:hint="eastAsia" w:ascii="宋体" w:hAnsi="宋体" w:eastAsia="宋体" w:cs="宋体"/>
          <w:color w:val="auto"/>
          <w:spacing w:val="-2"/>
          <w:sz w:val="24"/>
          <w:highlight w:val="none"/>
        </w:rPr>
        <w:t>2.2 详细评审标准：详见《评分办法前附表》报价部分、技术部分、综合</w:t>
      </w:r>
      <w:r>
        <w:rPr>
          <w:rFonts w:hint="eastAsia" w:ascii="宋体" w:hAnsi="宋体" w:eastAsia="宋体" w:cs="宋体"/>
          <w:color w:val="auto"/>
          <w:spacing w:val="-3"/>
          <w:sz w:val="24"/>
          <w:highlight w:val="none"/>
        </w:rPr>
        <w:t>部分评审因</w:t>
      </w:r>
      <w:r>
        <w:rPr>
          <w:rFonts w:hint="eastAsia" w:ascii="宋体" w:hAnsi="宋体" w:eastAsia="宋体" w:cs="宋体"/>
          <w:color w:val="auto"/>
          <w:spacing w:val="-7"/>
          <w:sz w:val="24"/>
          <w:highlight w:val="none"/>
        </w:rPr>
        <w:t>素。</w:t>
      </w:r>
    </w:p>
    <w:p w14:paraId="10E70540">
      <w:pPr>
        <w:tabs>
          <w:tab w:val="left" w:pos="170"/>
          <w:tab w:val="left" w:pos="303"/>
          <w:tab w:val="left" w:pos="420"/>
        </w:tabs>
        <w:adjustRightInd w:val="0"/>
        <w:snapToGrid w:val="0"/>
        <w:spacing w:line="480" w:lineRule="exact"/>
        <w:outlineLvl w:val="2"/>
        <w:rPr>
          <w:rFonts w:hint="eastAsia" w:ascii="宋体" w:hAnsi="宋体" w:eastAsia="宋体" w:cs="宋体"/>
          <w:b/>
          <w:color w:val="auto"/>
          <w:sz w:val="24"/>
          <w:highlight w:val="none"/>
        </w:rPr>
      </w:pPr>
      <w:bookmarkStart w:id="281" w:name="_Toc25520"/>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 评标程序</w:t>
      </w:r>
      <w:bookmarkEnd w:id="279"/>
      <w:bookmarkEnd w:id="280"/>
      <w:bookmarkEnd w:id="281"/>
    </w:p>
    <w:p w14:paraId="3D485589">
      <w:pPr>
        <w:adjustRightInd w:val="0"/>
        <w:snapToGrid w:val="0"/>
        <w:spacing w:line="4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3.1初步评审</w:t>
      </w:r>
    </w:p>
    <w:p w14:paraId="7991EFB9">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3.1.1 </w:t>
      </w:r>
      <w:r>
        <w:rPr>
          <w:rFonts w:hint="eastAsia" w:ascii="宋体" w:hAnsi="宋体" w:eastAsia="宋体" w:cs="宋体"/>
          <w:color w:val="auto"/>
          <w:sz w:val="24"/>
          <w:highlight w:val="none"/>
          <w:lang w:val="zh-CN"/>
        </w:rPr>
        <w:t>采购人或代理机构可以要求投标人提交第二章“投标人须知”规定的有关证明。采购人或代理机构依据本章第2.1款规定的标准对投标文件进行资格评审。有一项不符合资格评审标准的，作无效投标处理。</w:t>
      </w:r>
    </w:p>
    <w:p w14:paraId="479AA97B">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3.1.2 </w:t>
      </w:r>
      <w:r>
        <w:rPr>
          <w:rFonts w:hint="eastAsia" w:ascii="宋体" w:hAnsi="宋体" w:eastAsia="宋体" w:cs="宋体"/>
          <w:color w:val="auto"/>
          <w:sz w:val="24"/>
          <w:highlight w:val="none"/>
          <w:lang w:val="zh-CN"/>
        </w:rPr>
        <w:t>投标文件属下列情况之一的，应当在资格性、符合性检查时按照无效投标处理：</w:t>
      </w:r>
    </w:p>
    <w:p w14:paraId="782BFD24">
      <w:pPr>
        <w:numPr>
          <w:ilvl w:val="0"/>
          <w:numId w:val="10"/>
        </w:numPr>
        <w:autoSpaceDE w:val="0"/>
        <w:autoSpaceDN w:val="0"/>
        <w:adjustRightInd w:val="0"/>
        <w:snapToGrid w:val="0"/>
        <w:spacing w:line="48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未按照招标文件规定要求签署、盖章的；</w:t>
      </w:r>
    </w:p>
    <w:p w14:paraId="71DC1CB2">
      <w:pPr>
        <w:numPr>
          <w:ilvl w:val="0"/>
          <w:numId w:val="10"/>
        </w:numPr>
        <w:autoSpaceDE w:val="0"/>
        <w:autoSpaceDN w:val="0"/>
        <w:adjustRightInd w:val="0"/>
        <w:snapToGrid w:val="0"/>
        <w:spacing w:line="48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不具备招标文件中规定资格要求的；</w:t>
      </w:r>
    </w:p>
    <w:p w14:paraId="4D808BE9">
      <w:pPr>
        <w:numPr>
          <w:ilvl w:val="0"/>
          <w:numId w:val="10"/>
        </w:numPr>
        <w:autoSpaceDE w:val="0"/>
        <w:autoSpaceDN w:val="0"/>
        <w:adjustRightInd w:val="0"/>
        <w:snapToGrid w:val="0"/>
        <w:spacing w:line="48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不符合法律、法规和招标文件中规定的其他实质性要求的。</w:t>
      </w:r>
    </w:p>
    <w:p w14:paraId="7E41986D">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3.1.3 </w:t>
      </w:r>
      <w:r>
        <w:rPr>
          <w:rFonts w:hint="eastAsia" w:ascii="宋体" w:hAnsi="宋体" w:eastAsia="宋体" w:cs="宋体"/>
          <w:color w:val="auto"/>
          <w:sz w:val="24"/>
          <w:highlight w:val="none"/>
          <w:lang w:val="zh-CN"/>
        </w:rPr>
        <w:t>投标报价有算数错误的，评标委员会按以下原则对投标报价进行修正，修正的价格经投标人书面确认后具有约束力。投标人不接受修正价格的，其投标作无效投标处理。</w:t>
      </w:r>
    </w:p>
    <w:p w14:paraId="3A472C1D">
      <w:pPr>
        <w:numPr>
          <w:ilvl w:val="0"/>
          <w:numId w:val="11"/>
        </w:numPr>
        <w:autoSpaceDE w:val="0"/>
        <w:autoSpaceDN w:val="0"/>
        <w:adjustRightInd w:val="0"/>
        <w:snapToGrid w:val="0"/>
        <w:spacing w:line="48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投标文件中的大写金额与小写金额不一致的，以大写金额为准；</w:t>
      </w:r>
    </w:p>
    <w:p w14:paraId="322C5034">
      <w:pPr>
        <w:numPr>
          <w:ilvl w:val="0"/>
          <w:numId w:val="11"/>
        </w:numPr>
        <w:autoSpaceDE w:val="0"/>
        <w:autoSpaceDN w:val="0"/>
        <w:adjustRightInd w:val="0"/>
        <w:snapToGrid w:val="0"/>
        <w:spacing w:line="48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投标文件中开标一览表内容与投标文件中明细表内容不一致的，以开标一览表为准。</w:t>
      </w:r>
    </w:p>
    <w:p w14:paraId="4692D6B5">
      <w:pPr>
        <w:adjustRightInd w:val="0"/>
        <w:snapToGrid w:val="0"/>
        <w:spacing w:line="4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 详细评审</w:t>
      </w:r>
    </w:p>
    <w:p w14:paraId="471C463C">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3.2.1 </w:t>
      </w:r>
      <w:r>
        <w:rPr>
          <w:rFonts w:hint="eastAsia" w:ascii="宋体" w:hAnsi="宋体" w:eastAsia="宋体" w:cs="宋体"/>
          <w:color w:val="auto"/>
          <w:sz w:val="24"/>
          <w:highlight w:val="none"/>
          <w:lang w:val="zh-CN"/>
        </w:rPr>
        <w:t>评标委员会按本章</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评分标准进行打分，并计算出综合评审得分。</w:t>
      </w:r>
    </w:p>
    <w:p w14:paraId="3D7B36B0">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3.2.2 </w:t>
      </w:r>
      <w:r>
        <w:rPr>
          <w:rFonts w:hint="eastAsia" w:ascii="宋体" w:hAnsi="宋体" w:eastAsia="宋体" w:cs="宋体"/>
          <w:color w:val="auto"/>
          <w:sz w:val="24"/>
          <w:highlight w:val="none"/>
          <w:lang w:val="zh-CN"/>
        </w:rPr>
        <w:t>评标委员会发现投标人的投标报价</w:t>
      </w:r>
      <w:r>
        <w:rPr>
          <w:rFonts w:hint="eastAsia" w:ascii="宋体" w:hAnsi="宋体" w:eastAsia="宋体" w:cs="宋体"/>
          <w:color w:val="auto"/>
          <w:sz w:val="24"/>
          <w:highlight w:val="none"/>
        </w:rPr>
        <w:t>高</w:t>
      </w:r>
      <w:r>
        <w:rPr>
          <w:rFonts w:hint="eastAsia" w:ascii="宋体" w:hAnsi="宋体" w:eastAsia="宋体" w:cs="宋体"/>
          <w:color w:val="auto"/>
          <w:sz w:val="24"/>
          <w:highlight w:val="none"/>
          <w:lang w:val="zh-CN"/>
        </w:rPr>
        <w:t>于</w:t>
      </w:r>
      <w:r>
        <w:rPr>
          <w:rFonts w:hint="eastAsia" w:ascii="宋体" w:hAnsi="宋体" w:eastAsia="宋体" w:cs="宋体"/>
          <w:color w:val="auto"/>
          <w:sz w:val="24"/>
          <w:highlight w:val="none"/>
        </w:rPr>
        <w:t>招标文件规定的控制价</w:t>
      </w:r>
      <w:r>
        <w:rPr>
          <w:rFonts w:hint="eastAsia" w:ascii="宋体" w:hAnsi="宋体" w:eastAsia="宋体" w:cs="宋体"/>
          <w:color w:val="auto"/>
          <w:sz w:val="24"/>
          <w:highlight w:val="none"/>
          <w:lang w:val="zh-CN"/>
        </w:rPr>
        <w:t>，评标委员会应按无效投标处理。</w:t>
      </w:r>
    </w:p>
    <w:p w14:paraId="7E895F17">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3.2.3评标委员会发现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无效投标处理。</w:t>
      </w:r>
    </w:p>
    <w:p w14:paraId="57E1DD2A">
      <w:pPr>
        <w:adjustRightInd w:val="0"/>
        <w:snapToGrid w:val="0"/>
        <w:spacing w:line="4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 投标文件的澄清和补正</w:t>
      </w:r>
    </w:p>
    <w:p w14:paraId="0ECE7828">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3.3.1在评标过程中，评标委员会可以书面形式要求投标人对所提交的投标文件中不明确的内容进行书面澄清或说明，或者对细微偏差进行补正。评标委员会不接受投标人主动提出的澄清、说明或补正。</w:t>
      </w:r>
    </w:p>
    <w:p w14:paraId="48BD0434">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3.3.2澄清、说明和补正不得改变投标文件的实质性内容（算术性错误修正的除外）。投标人的书面澄清、说明和补正属于投标文件的组成部分。 </w:t>
      </w:r>
    </w:p>
    <w:p w14:paraId="7E171DED">
      <w:pPr>
        <w:adjustRightInd w:val="0"/>
        <w:snapToGrid w:val="0"/>
        <w:spacing w:line="480" w:lineRule="exact"/>
        <w:outlineLvl w:val="9"/>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zh-CN"/>
        </w:rPr>
        <w:t>3.3.3评标委员会对投标人提交的澄清、说明或补正有疑问的，可以要求投标进一步澄清、说明或补正，直至满足评标委员会的要求。</w:t>
      </w:r>
    </w:p>
    <w:p w14:paraId="58AA43D4">
      <w:pPr>
        <w:adjustRightInd w:val="0"/>
        <w:snapToGrid w:val="0"/>
        <w:spacing w:line="48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 评标结果</w:t>
      </w:r>
    </w:p>
    <w:p w14:paraId="73F95CD0">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val="zh-CN"/>
        </w:rPr>
        <w:t>投标人得分=投标报价得分+技术部分得分+综合部分得分。</w:t>
      </w:r>
    </w:p>
    <w:p w14:paraId="2C22E743">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3.4.2</w:t>
      </w:r>
      <w:r>
        <w:rPr>
          <w:rFonts w:hint="eastAsia" w:ascii="宋体" w:hAnsi="宋体" w:eastAsia="宋体" w:cs="宋体"/>
          <w:color w:val="auto"/>
          <w:sz w:val="24"/>
          <w:highlight w:val="none"/>
          <w:lang w:val="zh-CN"/>
        </w:rPr>
        <w:t>投标人最终得分为评标委员会完成评审后所有评分的算术平均值，作为该投标人最终得分。</w:t>
      </w:r>
    </w:p>
    <w:p w14:paraId="6F245853">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3.4.3 评标委员会将按照评标最终得分由高到低的顺序对所有投标文件实质上响应采购文件要求的投标人进行排序;得分相同的，按投标报价由低到高顺序排列;得分和投标报价均相同的，按技术指标优劣排列确定。</w:t>
      </w:r>
    </w:p>
    <w:p w14:paraId="67A82DB8">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3.4.4 </w:t>
      </w:r>
      <w:r>
        <w:rPr>
          <w:rFonts w:hint="eastAsia" w:ascii="宋体" w:hAnsi="宋体" w:eastAsia="宋体" w:cs="宋体"/>
          <w:color w:val="auto"/>
          <w:sz w:val="24"/>
          <w:highlight w:val="none"/>
          <w:lang w:val="zh-CN"/>
        </w:rPr>
        <w:t>计分过程中按四舍五入的法则，最终结果取至小数点后两位。</w:t>
      </w:r>
    </w:p>
    <w:p w14:paraId="2C03BBDA">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3.4.5 </w:t>
      </w:r>
      <w:r>
        <w:rPr>
          <w:rFonts w:hint="eastAsia" w:ascii="宋体" w:hAnsi="宋体" w:eastAsia="宋体" w:cs="宋体"/>
          <w:color w:val="auto"/>
          <w:sz w:val="24"/>
          <w:highlight w:val="none"/>
          <w:lang w:val="zh-CN"/>
        </w:rPr>
        <w:t>评标委员会按照得分由高到低的顺序推荐</w:t>
      </w:r>
      <w:r>
        <w:rPr>
          <w:rFonts w:hint="eastAsia" w:ascii="宋体" w:hAnsi="宋体" w:eastAsia="宋体" w:cs="宋体"/>
          <w:color w:val="auto"/>
          <w:sz w:val="24"/>
          <w:highlight w:val="none"/>
        </w:rPr>
        <w:t>3名</w:t>
      </w:r>
      <w:r>
        <w:rPr>
          <w:rFonts w:hint="eastAsia" w:ascii="宋体" w:hAnsi="宋体" w:eastAsia="宋体" w:cs="宋体"/>
          <w:color w:val="auto"/>
          <w:sz w:val="24"/>
          <w:highlight w:val="none"/>
          <w:lang w:val="zh-CN"/>
        </w:rPr>
        <w:t>中标候选人。</w:t>
      </w:r>
    </w:p>
    <w:p w14:paraId="7627E35F">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3.4.6 </w:t>
      </w:r>
      <w:r>
        <w:rPr>
          <w:rFonts w:hint="eastAsia" w:ascii="宋体" w:hAnsi="宋体" w:eastAsia="宋体" w:cs="宋体"/>
          <w:color w:val="auto"/>
          <w:sz w:val="24"/>
          <w:highlight w:val="none"/>
          <w:lang w:val="zh-CN"/>
        </w:rPr>
        <w:t>评标委员会完成评标后，应当向采购人提交书面评标报告。</w:t>
      </w:r>
    </w:p>
    <w:p w14:paraId="23473031">
      <w:pPr>
        <w:adjustRightInd w:val="0"/>
        <w:snapToGrid w:val="0"/>
        <w:spacing w:line="480" w:lineRule="exact"/>
        <w:outlineLvl w:val="9"/>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 xml:space="preserve">3.5 </w:t>
      </w:r>
      <w:r>
        <w:rPr>
          <w:rFonts w:hint="eastAsia" w:ascii="宋体" w:hAnsi="宋体" w:eastAsia="宋体" w:cs="宋体"/>
          <w:b/>
          <w:bCs/>
          <w:color w:val="auto"/>
          <w:sz w:val="24"/>
          <w:highlight w:val="none"/>
          <w:lang w:val="zh-CN"/>
        </w:rPr>
        <w:t>顺延中标人或重新招标</w:t>
      </w:r>
    </w:p>
    <w:p w14:paraId="5104293A">
      <w:pPr>
        <w:adjustRightInd w:val="0"/>
        <w:snapToGrid w:val="0"/>
        <w:spacing w:line="480" w:lineRule="exact"/>
        <w:ind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中标人因不可抗力不能履行政府采购合同的，采购人可以与排位在中标人之后第一位的中标候选人签订政府采购合同，或者重新采购。</w:t>
      </w:r>
    </w:p>
    <w:p w14:paraId="785F2A6C">
      <w:pPr>
        <w:adjustRightInd w:val="0"/>
        <w:snapToGrid w:val="0"/>
        <w:spacing w:line="480" w:lineRule="exact"/>
        <w:outlineLvl w:val="9"/>
        <w:rPr>
          <w:rFonts w:hint="eastAsia" w:ascii="宋体" w:hAnsi="宋体" w:eastAsia="宋体" w:cs="宋体"/>
          <w:b/>
          <w:bCs/>
          <w:color w:val="auto"/>
          <w:sz w:val="24"/>
          <w:highlight w:val="none"/>
        </w:rPr>
      </w:pPr>
      <w:bookmarkStart w:id="282" w:name="_Toc7468"/>
      <w:bookmarkStart w:id="283" w:name="_Toc16293"/>
      <w:bookmarkStart w:id="284" w:name="_Toc17922"/>
      <w:bookmarkStart w:id="285" w:name="_Toc19590"/>
      <w:bookmarkStart w:id="286" w:name="_Toc54"/>
      <w:bookmarkStart w:id="287" w:name="_Toc28863"/>
      <w:bookmarkStart w:id="288" w:name="_Toc11630"/>
      <w:r>
        <w:rPr>
          <w:rFonts w:hint="eastAsia" w:ascii="宋体" w:hAnsi="宋体" w:eastAsia="宋体" w:cs="宋体"/>
          <w:b/>
          <w:bCs/>
          <w:color w:val="auto"/>
          <w:sz w:val="24"/>
          <w:highlight w:val="none"/>
        </w:rPr>
        <w:t>3.6 保密及其他注意事项</w:t>
      </w:r>
      <w:bookmarkEnd w:id="282"/>
      <w:bookmarkEnd w:id="283"/>
      <w:bookmarkEnd w:id="284"/>
      <w:bookmarkEnd w:id="285"/>
      <w:bookmarkEnd w:id="286"/>
      <w:bookmarkEnd w:id="287"/>
      <w:bookmarkEnd w:id="288"/>
    </w:p>
    <w:p w14:paraId="4A22525F">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3.6.1 </w:t>
      </w:r>
      <w:r>
        <w:rPr>
          <w:rFonts w:hint="eastAsia" w:ascii="宋体" w:hAnsi="宋体" w:eastAsia="宋体" w:cs="宋体"/>
          <w:color w:val="auto"/>
          <w:sz w:val="24"/>
          <w:highlight w:val="none"/>
          <w:lang w:val="zh-CN"/>
        </w:rPr>
        <w:t>在评标期间，投标企业不得向评标委员会成员询问评标情况，不得进行旨在影响中标结果的活动。</w:t>
      </w:r>
    </w:p>
    <w:p w14:paraId="37B3D9AD">
      <w:pPr>
        <w:adjustRightInd w:val="0"/>
        <w:snapToGrid w:val="0"/>
        <w:spacing w:line="48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3.6.2 </w:t>
      </w:r>
      <w:r>
        <w:rPr>
          <w:rFonts w:hint="eastAsia" w:ascii="宋体" w:hAnsi="宋体" w:eastAsia="宋体" w:cs="宋体"/>
          <w:color w:val="auto"/>
          <w:sz w:val="24"/>
          <w:highlight w:val="none"/>
          <w:lang w:val="zh-CN"/>
        </w:rPr>
        <w:t>在评标结束后，凡与评标情况有接触的任何人不得也不应将评标情况扩散出评标委员会成员之外。</w:t>
      </w:r>
    </w:p>
    <w:p w14:paraId="4BFB44C4">
      <w:pPr>
        <w:adjustRightInd w:val="0"/>
        <w:snapToGrid w:val="0"/>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3.6.3</w:t>
      </w:r>
      <w:r>
        <w:rPr>
          <w:rFonts w:hint="eastAsia" w:ascii="宋体" w:hAnsi="宋体" w:eastAsia="宋体" w:cs="宋体"/>
          <w:color w:val="auto"/>
          <w:sz w:val="24"/>
          <w:highlight w:val="none"/>
          <w:lang w:val="zh-CN"/>
        </w:rPr>
        <w:t>招标代理机构不向落标方解释落标原因，不退还投标文件。</w:t>
      </w:r>
    </w:p>
    <w:p w14:paraId="0D731B80">
      <w:pPr>
        <w:tabs>
          <w:tab w:val="left" w:pos="720"/>
        </w:tabs>
        <w:spacing w:line="480" w:lineRule="exact"/>
        <w:ind w:firstLine="420" w:firstLineChars="200"/>
        <w:outlineLvl w:val="9"/>
        <w:rPr>
          <w:rFonts w:hint="eastAsia" w:ascii="宋体" w:hAnsi="宋体" w:eastAsia="宋体" w:cs="宋体"/>
          <w:color w:val="auto"/>
          <w:szCs w:val="28"/>
          <w:highlight w:val="none"/>
        </w:rPr>
      </w:pPr>
      <w:r>
        <w:rPr>
          <w:rFonts w:hint="eastAsia" w:ascii="宋体" w:hAnsi="宋体" w:eastAsia="宋体" w:cs="宋体"/>
          <w:bCs/>
          <w:color w:val="auto"/>
          <w:kern w:val="0"/>
          <w:szCs w:val="21"/>
          <w:highlight w:val="none"/>
        </w:rPr>
        <w:br w:type="page"/>
      </w:r>
    </w:p>
    <w:p w14:paraId="10BC31BB">
      <w:pPr>
        <w:pStyle w:val="2"/>
        <w:numPr>
          <w:ilvl w:val="0"/>
          <w:numId w:val="8"/>
        </w:numPr>
        <w:bidi w:val="0"/>
        <w:rPr>
          <w:rFonts w:hint="eastAsia" w:ascii="宋体" w:hAnsi="宋体" w:eastAsia="宋体" w:cs="宋体"/>
          <w:color w:val="auto"/>
          <w:highlight w:val="none"/>
        </w:rPr>
      </w:pPr>
      <w:bookmarkStart w:id="289" w:name="_Toc4746"/>
      <w:r>
        <w:rPr>
          <w:rFonts w:hint="eastAsia" w:ascii="宋体" w:hAnsi="宋体" w:eastAsia="宋体" w:cs="宋体"/>
          <w:color w:val="auto"/>
          <w:highlight w:val="none"/>
        </w:rPr>
        <w:t>合同条款及格式</w:t>
      </w:r>
      <w:bookmarkEnd w:id="265"/>
      <w:bookmarkEnd w:id="266"/>
      <w:bookmarkEnd w:id="267"/>
      <w:bookmarkEnd w:id="268"/>
      <w:r>
        <w:rPr>
          <w:rFonts w:hint="eastAsia" w:ascii="宋体" w:hAnsi="宋体" w:eastAsia="宋体" w:cs="宋体"/>
          <w:color w:val="auto"/>
          <w:highlight w:val="none"/>
        </w:rPr>
        <w:t xml:space="preserve"> （仅供参考）</w:t>
      </w:r>
      <w:bookmarkEnd w:id="269"/>
      <w:bookmarkEnd w:id="289"/>
      <w:bookmarkStart w:id="290" w:name="_Toc12807"/>
      <w:r>
        <w:rPr>
          <w:rFonts w:hint="eastAsia" w:ascii="宋体" w:hAnsi="宋体" w:eastAsia="宋体" w:cs="宋体"/>
          <w:color w:val="auto"/>
          <w:highlight w:val="none"/>
        </w:rPr>
        <w:t xml:space="preserve"> </w:t>
      </w:r>
    </w:p>
    <w:p w14:paraId="674EFB67">
      <w:pPr>
        <w:widowControl w:val="0"/>
        <w:spacing w:after="0"/>
        <w:jc w:val="center"/>
        <w:rPr>
          <w:rFonts w:ascii="宋体" w:hAnsi="宋体" w:eastAsia="宋体" w:cs="宋体"/>
          <w:b/>
          <w:bCs/>
          <w:spacing w:val="-20"/>
          <w:kern w:val="44"/>
          <w:sz w:val="48"/>
          <w:szCs w:val="48"/>
          <w:lang w:val="en-US" w:eastAsia="zh-CN" w:bidi="ar-SA"/>
        </w:rPr>
      </w:pPr>
      <w:bookmarkStart w:id="291" w:name="_Toc3995"/>
      <w:bookmarkStart w:id="292" w:name="_Toc8682"/>
    </w:p>
    <w:p w14:paraId="4B15F94E">
      <w:pPr>
        <w:widowControl w:val="0"/>
        <w:spacing w:after="0"/>
        <w:jc w:val="center"/>
        <w:rPr>
          <w:rFonts w:ascii="宋体" w:hAnsi="宋体" w:eastAsia="宋体" w:cs="宋体"/>
          <w:b/>
          <w:bCs/>
          <w:spacing w:val="-20"/>
          <w:kern w:val="44"/>
          <w:sz w:val="48"/>
          <w:szCs w:val="48"/>
          <w:lang w:val="en-US" w:eastAsia="zh-CN" w:bidi="ar-SA"/>
        </w:rPr>
      </w:pPr>
    </w:p>
    <w:p w14:paraId="1DF4569B">
      <w:pPr>
        <w:widowControl w:val="0"/>
        <w:spacing w:after="0"/>
        <w:jc w:val="center"/>
        <w:rPr>
          <w:rFonts w:ascii="宋体" w:hAnsi="宋体" w:eastAsia="宋体" w:cs="宋体"/>
          <w:b/>
          <w:bCs/>
          <w:spacing w:val="-20"/>
          <w:kern w:val="44"/>
          <w:sz w:val="48"/>
          <w:szCs w:val="48"/>
          <w:lang w:val="en-US" w:eastAsia="zh-CN" w:bidi="ar-SA"/>
        </w:rPr>
      </w:pPr>
    </w:p>
    <w:p w14:paraId="292C259E">
      <w:pPr>
        <w:pStyle w:val="42"/>
        <w:rPr>
          <w:lang w:val="en-US" w:eastAsia="zh-CN"/>
        </w:rPr>
      </w:pPr>
    </w:p>
    <w:p w14:paraId="5557074F">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2706FEE6">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4ABB4AF5">
      <w:pPr>
        <w:rPr>
          <w:rFonts w:ascii="宋体" w:hAnsi="宋体" w:eastAsia="宋体" w:cs="宋体"/>
          <w:b/>
          <w:bCs/>
          <w:spacing w:val="-20"/>
          <w:kern w:val="44"/>
          <w:sz w:val="40"/>
          <w:szCs w:val="40"/>
        </w:rPr>
      </w:pPr>
    </w:p>
    <w:p w14:paraId="0AE9DC86">
      <w:pPr>
        <w:rPr>
          <w:rFonts w:ascii="宋体" w:hAnsi="宋体" w:eastAsia="宋体" w:cs="宋体"/>
          <w:b/>
          <w:bCs/>
          <w:spacing w:val="-20"/>
          <w:kern w:val="44"/>
          <w:sz w:val="40"/>
          <w:szCs w:val="40"/>
        </w:rPr>
      </w:pPr>
    </w:p>
    <w:p w14:paraId="0438BFAE">
      <w:pPr>
        <w:rPr>
          <w:rFonts w:ascii="宋体" w:hAnsi="宋体" w:eastAsia="宋体" w:cs="宋体"/>
          <w:b/>
          <w:bCs/>
          <w:spacing w:val="-20"/>
          <w:kern w:val="44"/>
          <w:sz w:val="40"/>
          <w:szCs w:val="40"/>
        </w:rPr>
      </w:pPr>
    </w:p>
    <w:p w14:paraId="7E0BA370">
      <w:pPr>
        <w:spacing w:line="360" w:lineRule="auto"/>
        <w:ind w:left="420" w:leftChars="200"/>
        <w:rPr>
          <w:rFonts w:ascii="Times New Roman" w:hAnsi="Times New Roman" w:eastAsia="宋体" w:cs="Times New Roman"/>
          <w:sz w:val="32"/>
          <w:szCs w:val="32"/>
        </w:rPr>
      </w:pPr>
      <w:r>
        <w:rPr>
          <w:rFonts w:hint="eastAsia" w:ascii="宋体" w:hAnsi="宋体" w:eastAsia="宋体" w:cs="宋体"/>
          <w:kern w:val="0"/>
          <w:sz w:val="32"/>
          <w:szCs w:val="32"/>
        </w:rPr>
        <w:t>项目名称：</w:t>
      </w:r>
      <w:r>
        <w:rPr>
          <w:rFonts w:hint="eastAsia" w:ascii="Times New Roman" w:hAnsi="Times New Roman" w:eastAsia="宋体" w:cs="Times New Roman"/>
          <w:sz w:val="32"/>
          <w:szCs w:val="32"/>
          <w:u w:val="single"/>
        </w:rPr>
        <w:t xml:space="preserve">                             </w:t>
      </w:r>
    </w:p>
    <w:p w14:paraId="4AC1C707">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合同编号：</w:t>
      </w:r>
      <w:r>
        <w:rPr>
          <w:rFonts w:hint="eastAsia" w:ascii="Times New Roman" w:hAnsi="Times New Roman" w:eastAsia="宋体" w:cs="Times New Roman"/>
          <w:sz w:val="32"/>
          <w:szCs w:val="32"/>
          <w:u w:val="single"/>
        </w:rPr>
        <w:t xml:space="preserve">                             </w:t>
      </w:r>
    </w:p>
    <w:p w14:paraId="39AA9E06">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甲    方：</w:t>
      </w:r>
      <w:r>
        <w:rPr>
          <w:rFonts w:hint="eastAsia" w:ascii="Times New Roman" w:hAnsi="Times New Roman" w:eastAsia="宋体" w:cs="Times New Roman"/>
          <w:sz w:val="32"/>
          <w:szCs w:val="32"/>
          <w:u w:val="single"/>
        </w:rPr>
        <w:t xml:space="preserve">                             </w:t>
      </w:r>
    </w:p>
    <w:p w14:paraId="0BFE29F5">
      <w:pPr>
        <w:spacing w:line="360" w:lineRule="auto"/>
        <w:ind w:left="420" w:leftChars="2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乙    方：</w:t>
      </w:r>
      <w:r>
        <w:rPr>
          <w:rFonts w:hint="eastAsia" w:ascii="Times New Roman" w:hAnsi="Times New Roman" w:eastAsia="宋体" w:cs="Times New Roman"/>
          <w:sz w:val="32"/>
          <w:szCs w:val="32"/>
          <w:u w:val="single"/>
        </w:rPr>
        <w:t xml:space="preserve">                             </w:t>
      </w:r>
    </w:p>
    <w:p w14:paraId="23FE3F1B">
      <w:pPr>
        <w:spacing w:line="360" w:lineRule="auto"/>
        <w:ind w:left="420" w:leftChars="200"/>
        <w:rPr>
          <w:rFonts w:ascii="Times New Roman" w:hAnsi="Times New Roman" w:eastAsia="宋体" w:cs="Times New Roman"/>
          <w:sz w:val="32"/>
          <w:szCs w:val="32"/>
        </w:rPr>
      </w:pPr>
      <w:r>
        <w:rPr>
          <w:rFonts w:hint="eastAsia" w:ascii="Times New Roman" w:hAnsi="Times New Roman" w:eastAsia="宋体" w:cs="Times New Roman"/>
          <w:sz w:val="32"/>
          <w:szCs w:val="32"/>
        </w:rPr>
        <w:t>签订时间：</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            </w:t>
      </w:r>
    </w:p>
    <w:p w14:paraId="5BF2900E">
      <w:pPr>
        <w:rPr>
          <w:rFonts w:ascii="Times New Roman" w:hAnsi="Times New Roman" w:eastAsia="宋体" w:cs="Times New Roman"/>
        </w:rPr>
      </w:pPr>
    </w:p>
    <w:p w14:paraId="5BAF7361">
      <w:pPr>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377FEA1E">
      <w:pPr>
        <w:rPr>
          <w:rFonts w:ascii="Times New Roman" w:hAnsi="Times New Roman" w:eastAsia="黑体" w:cs="Times New Roman"/>
          <w:sz w:val="44"/>
          <w:szCs w:val="44"/>
        </w:rPr>
      </w:pPr>
    </w:p>
    <w:p w14:paraId="1DB353CB">
      <w:pPr>
        <w:rPr>
          <w:rFonts w:ascii="Times New Roman" w:hAnsi="Times New Roman" w:eastAsia="黑体" w:cs="Times New Roman"/>
          <w:sz w:val="44"/>
          <w:szCs w:val="44"/>
        </w:rPr>
      </w:pPr>
    </w:p>
    <w:p w14:paraId="1BAB605B">
      <w:pPr>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使</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用</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说</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lang w:eastAsia="zh-CN"/>
        </w:rPr>
        <w:t>明</w:t>
      </w:r>
    </w:p>
    <w:p w14:paraId="5CA61D8D">
      <w:pPr>
        <w:ind w:firstLine="640" w:firstLineChars="200"/>
        <w:rPr>
          <w:rFonts w:hint="eastAsia" w:ascii="仿宋_GB2312" w:hAnsi="仿宋_GB2312" w:eastAsia="仿宋_GB2312" w:cs="仿宋_GB2312"/>
          <w:sz w:val="32"/>
          <w:szCs w:val="32"/>
          <w:lang w:val="en-US" w:eastAsia="zh-CN"/>
        </w:rPr>
      </w:pPr>
    </w:p>
    <w:p w14:paraId="16878C3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2283439">
      <w:pPr>
        <w:ind w:firstLine="0" w:firstLineChars="0"/>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9D7132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5C167F3">
      <w:pPr>
        <w:ind w:firstLine="880" w:firstLineChars="200"/>
        <w:jc w:val="both"/>
        <w:rPr>
          <w:rFonts w:eastAsia="黑体"/>
          <w:sz w:val="44"/>
          <w:szCs w:val="44"/>
        </w:rPr>
        <w:sectPr>
          <w:footerReference r:id="rId6" w:type="default"/>
          <w:pgSz w:w="11906" w:h="16838"/>
          <w:pgMar w:top="1440" w:right="1800" w:bottom="1440" w:left="1800" w:header="851" w:footer="850" w:gutter="0"/>
          <w:pgBorders>
            <w:top w:val="none" w:sz="0" w:space="0"/>
            <w:left w:val="none" w:sz="0" w:space="0"/>
            <w:bottom w:val="none" w:sz="0" w:space="0"/>
            <w:right w:val="none" w:sz="0" w:space="0"/>
          </w:pgBorders>
          <w:pgNumType w:fmt="decimal"/>
          <w:cols w:space="425" w:num="1"/>
          <w:docGrid w:type="lines" w:linePitch="312" w:charSpace="0"/>
        </w:sectPr>
      </w:pPr>
    </w:p>
    <w:bookmarkEnd w:id="291"/>
    <w:p w14:paraId="0AB774DD">
      <w:pPr>
        <w:keepNext/>
        <w:keepLines/>
        <w:widowControl w:val="0"/>
        <w:adjustRightInd w:val="0"/>
        <w:snapToGrid w:val="0"/>
        <w:spacing w:beforeLines="0" w:line="400" w:lineRule="exact"/>
        <w:jc w:val="center"/>
        <w:outlineLvl w:val="9"/>
        <w:rPr>
          <w:rFonts w:hint="eastAsia" w:ascii="黑体" w:hAnsi="黑体" w:eastAsia="黑体" w:cs="Times New Roman"/>
          <w:b/>
          <w:bCs/>
          <w:kern w:val="2"/>
          <w:sz w:val="28"/>
          <w:szCs w:val="28"/>
          <w:lang w:val="en-US" w:eastAsia="zh-CN" w:bidi="ar-SA"/>
        </w:rPr>
      </w:pPr>
      <w:bookmarkStart w:id="293" w:name="_Toc22209"/>
    </w:p>
    <w:p w14:paraId="5715AE76">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293"/>
    </w:p>
    <w:p w14:paraId="085D472C">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p>
    <w:p w14:paraId="2BE58B07">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甲方（全称）：</w:t>
      </w:r>
      <w:r>
        <w:rPr>
          <w:rFonts w:hint="eastAsia" w:ascii="宋体" w:hAnsi="宋体" w:eastAsia="宋体" w:cs="Times New Roman"/>
          <w:szCs w:val="21"/>
          <w:u w:val="single"/>
        </w:rPr>
        <w:t xml:space="preserve">                        </w:t>
      </w:r>
      <w:r>
        <w:rPr>
          <w:rFonts w:hint="eastAsia" w:ascii="宋体" w:hAnsi="宋体"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或采购</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文件约定的合同甲方）</w:t>
      </w:r>
    </w:p>
    <w:p w14:paraId="752F2D73">
      <w:pPr>
        <w:adjustRightInd w:val="0"/>
        <w:snapToGrid w:val="0"/>
        <w:spacing w:before="0" w:beforeLines="0" w:line="400" w:lineRule="exact"/>
        <w:outlineLvl w:val="9"/>
        <w:rPr>
          <w:rFonts w:ascii="宋体" w:hAnsi="宋体" w:eastAsia="宋体" w:cs="Times New Roman"/>
          <w:szCs w:val="21"/>
        </w:rPr>
      </w:pPr>
      <w:r>
        <w:rPr>
          <w:rFonts w:hint="eastAsia" w:ascii="宋体" w:hAnsi="宋体" w:eastAsia="宋体" w:cs="Times New Roman"/>
          <w:szCs w:val="21"/>
        </w:rPr>
        <w:t>乙方</w:t>
      </w:r>
      <w:r>
        <w:rPr>
          <w:rFonts w:hint="eastAsia" w:ascii="宋体" w:hAnsi="宋体" w:eastAsia="宋体" w:cs="Times New Roman"/>
          <w:szCs w:val="21"/>
          <w:lang w:val="en-US" w:eastAsia="zh-CN"/>
        </w:rPr>
        <w:t>1</w:t>
      </w:r>
      <w:r>
        <w:rPr>
          <w:rFonts w:hint="eastAsia" w:ascii="宋体" w:hAnsi="宋体" w:eastAsia="宋体" w:cs="Times New Roman"/>
          <w:szCs w:val="21"/>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（供应商）</w:t>
      </w:r>
    </w:p>
    <w:p w14:paraId="7289B1CF">
      <w:pPr>
        <w:adjustRightInd w:val="0"/>
        <w:snapToGrid w:val="0"/>
        <w:spacing w:before="0" w:beforeLines="0" w:line="400" w:lineRule="exact"/>
        <w:outlineLvl w:val="9"/>
        <w:rPr>
          <w:rFonts w:hint="eastAsia" w:ascii="宋体" w:hAnsi="宋体" w:eastAsia="宋体" w:cs="Times New Roman"/>
          <w:szCs w:val="21"/>
        </w:rPr>
      </w:pPr>
      <w:r>
        <w:rPr>
          <w:rFonts w:hint="eastAsia" w:ascii="宋体" w:hAnsi="宋体" w:eastAsia="宋体" w:cs="Times New Roman"/>
          <w:szCs w:val="21"/>
        </w:rPr>
        <w:t>乙方2（全称）：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0E8D3093">
      <w:pPr>
        <w:adjustRightInd w:val="0"/>
        <w:snapToGrid w:val="0"/>
        <w:spacing w:before="0" w:beforeLines="0" w:line="400" w:lineRule="exact"/>
        <w:outlineLvl w:val="9"/>
        <w:rPr>
          <w:rFonts w:hint="eastAsia" w:ascii="宋体" w:hAnsi="宋体" w:eastAsia="宋体" w:cs="Times New Roman"/>
          <w:szCs w:val="21"/>
        </w:rPr>
      </w:pPr>
      <w:r>
        <w:rPr>
          <w:rFonts w:hint="eastAsia" w:ascii="Times New Roman" w:hAnsi="Times New Roman" w:eastAsia="宋体" w:cs="Times New Roman"/>
          <w:lang w:eastAsia="zh-CN"/>
        </w:rPr>
        <w:t>乙方</w:t>
      </w:r>
      <w:r>
        <w:rPr>
          <w:rFonts w:hint="eastAsia" w:ascii="宋体" w:hAnsi="宋体" w:eastAsia="宋体" w:cs="Times New Roman"/>
          <w:szCs w:val="21"/>
          <w:lang w:val="en-US" w:eastAsia="zh-CN"/>
        </w:rPr>
        <w:t>3</w:t>
      </w:r>
      <w:r>
        <w:rPr>
          <w:rFonts w:hint="eastAsia" w:ascii="Times New Roman" w:hAnsi="Times New Roman" w:eastAsia="宋体" w:cs="Times New Roman"/>
          <w:lang w:val="en-US" w:eastAsia="zh-CN"/>
        </w:rPr>
        <w:t>（全称）</w:t>
      </w:r>
      <w:r>
        <w:rPr>
          <w:rFonts w:hint="eastAsia" w:ascii="宋体" w:hAnsi="宋体" w:eastAsia="宋体" w:cs="Times New Roman"/>
          <w:szCs w:val="21"/>
          <w:u w:val="single"/>
        </w:rPr>
        <w:t xml:space="preserve">                          </w:t>
      </w:r>
      <w:r>
        <w:rPr>
          <w:rFonts w:hint="eastAsia" w:ascii="宋体" w:hAnsi="宋体" w:eastAsia="宋体" w:cs="Times New Roman"/>
          <w:szCs w:val="21"/>
        </w:rPr>
        <w:t>（联合体成员供应商或其他合同主体）（如有）</w:t>
      </w:r>
    </w:p>
    <w:p w14:paraId="2EE8D428">
      <w:pPr>
        <w:spacing w:beforeLines="0" w:line="400" w:lineRule="exact"/>
        <w:outlineLvl w:val="9"/>
        <w:rPr>
          <w:rFonts w:hint="default" w:ascii="Times New Roman" w:hAnsi="Times New Roman" w:eastAsia="宋体" w:cs="Times New Roman"/>
          <w:lang w:val="en-US" w:eastAsia="zh-CN"/>
        </w:rPr>
      </w:pPr>
    </w:p>
    <w:p w14:paraId="5410FA57">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0CB57E65">
      <w:pPr>
        <w:numPr>
          <w:ilvl w:val="0"/>
          <w:numId w:val="12"/>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项目信息</w:t>
      </w:r>
    </w:p>
    <w:p w14:paraId="5AC99BB9">
      <w:pPr>
        <w:widowControl w:val="0"/>
        <w:numPr>
          <w:ilvl w:val="0"/>
          <w:numId w:val="13"/>
        </w:numPr>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55783F3C">
      <w:pPr>
        <w:widowControl w:val="0"/>
        <w:numPr>
          <w:ilvl w:val="-1"/>
          <w:numId w:val="0"/>
        </w:numPr>
        <w:tabs>
          <w:tab w:val="left" w:pos="999"/>
        </w:tabs>
        <w:adjustRightInd w:val="0"/>
        <w:snapToGrid w:val="0"/>
        <w:spacing w:before="0" w:beforeLines="0" w:after="0" w:line="400" w:lineRule="exact"/>
        <w:ind w:left="0" w:leftChars="0" w:firstLine="0" w:firstLineChars="0"/>
        <w:jc w:val="both"/>
        <w:outlineLvl w:val="9"/>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567389FF">
      <w:pPr>
        <w:widowControl w:val="0"/>
        <w:adjustRightInd w:val="0"/>
        <w:snapToGrid w:val="0"/>
        <w:spacing w:before="0" w:beforeLines="0" w:after="0" w:line="400" w:lineRule="exact"/>
        <w:ind w:left="0" w:leftChars="0" w:firstLine="420" w:firstLineChars="200"/>
        <w:jc w:val="both"/>
        <w:outlineLvl w:val="9"/>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0DAB5CB9">
      <w:pPr>
        <w:adjustRightInd w:val="0"/>
        <w:snapToGrid w:val="0"/>
        <w:spacing w:before="0" w:beforeLines="0" w:line="400" w:lineRule="exact"/>
        <w:ind w:firstLine="420" w:firstLineChars="200"/>
        <w:outlineLvl w:val="9"/>
        <w:rPr>
          <w:rFonts w:hint="eastAsia" w:ascii="宋体" w:hAnsi="宋体" w:eastAsia="宋体" w:cs="Times New Roman"/>
          <w:szCs w:val="21"/>
        </w:rPr>
      </w:pPr>
      <w:r>
        <w:rPr>
          <w:rFonts w:hint="eastAsia" w:ascii="宋体" w:hAnsi="宋体" w:eastAsia="宋体" w:cs="Times New Roman"/>
          <w:szCs w:val="21"/>
        </w:rPr>
        <w:t>（3）项目内容：</w:t>
      </w:r>
    </w:p>
    <w:p w14:paraId="2179010A">
      <w:pPr>
        <w:adjustRightInd w:val="0"/>
        <w:snapToGrid w:val="0"/>
        <w:spacing w:before="0" w:beforeLines="0" w:line="400" w:lineRule="exact"/>
        <w:ind w:firstLine="420" w:firstLineChars="20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采购标的及数量</w:t>
      </w:r>
      <w:r>
        <w:rPr>
          <w:rFonts w:hint="eastAsia" w:ascii="宋体" w:hAnsi="宋体" w:eastAsia="宋体" w:cs="Times New Roman"/>
          <w:szCs w:val="21"/>
          <w:lang w:val="en-US" w:eastAsia="zh-CN"/>
        </w:rPr>
        <w:t>（台/套</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个</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架</w:t>
      </w:r>
      <w:r>
        <w:rPr>
          <w:rFonts w:hint="default" w:ascii="宋体" w:hAnsi="宋体" w:eastAsia="宋体" w:cs="Times New Roman"/>
          <w:szCs w:val="21"/>
          <w:lang w:val="en" w:eastAsia="zh-CN"/>
        </w:rPr>
        <w:t>/</w:t>
      </w:r>
      <w:r>
        <w:rPr>
          <w:rFonts w:hint="eastAsia" w:ascii="宋体" w:hAnsi="宋体" w:eastAsia="宋体" w:cs="Times New Roman"/>
          <w:szCs w:val="21"/>
          <w:lang w:val="en" w:eastAsia="zh-CN"/>
        </w:rPr>
        <w:t>组等</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lang w:val="en-US" w:eastAsia="zh-CN"/>
        </w:rPr>
        <w:t xml:space="preserve"> </w:t>
      </w:r>
    </w:p>
    <w:p w14:paraId="05BEC9EB">
      <w:pPr>
        <w:numPr>
          <w:ilvl w:val="-1"/>
          <w:numId w:val="0"/>
        </w:numPr>
        <w:adjustRightInd w:val="0"/>
        <w:snapToGrid w:val="0"/>
        <w:spacing w:before="0" w:beforeLines="0" w:line="400" w:lineRule="exact"/>
        <w:ind w:firstLine="420" w:firstLineChars="200"/>
        <w:outlineLvl w:val="9"/>
        <w:rPr>
          <w:rFonts w:hint="default" w:ascii="宋体" w:hAnsi="宋体" w:eastAsia="宋体" w:cs="宋体"/>
          <w:szCs w:val="21"/>
          <w:lang w:val="en" w:eastAsia="zh-CN"/>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423573F0">
      <w:pPr>
        <w:adjustRightInd w:val="0"/>
        <w:snapToGrid w:val="0"/>
        <w:spacing w:before="0" w:beforeLines="0" w:line="400" w:lineRule="exact"/>
        <w:ind w:firstLine="945" w:firstLineChars="45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lang w:val="en-US" w:eastAsia="zh-CN"/>
        </w:rPr>
        <w:t>采购标的的技术要求、商务要求具体见附件。</w:t>
      </w:r>
    </w:p>
    <w:p w14:paraId="78D394C4">
      <w:pPr>
        <w:numPr>
          <w:ilvl w:val="-1"/>
          <w:numId w:val="0"/>
        </w:numPr>
        <w:adjustRightInd w:val="0"/>
        <w:snapToGrid w:val="0"/>
        <w:spacing w:before="0" w:beforeLines="0" w:line="400" w:lineRule="exact"/>
        <w:ind w:firstLine="945" w:firstLineChars="450"/>
        <w:outlineLvl w:val="9"/>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51742113">
      <w:pPr>
        <w:numPr>
          <w:ilvl w:val="-1"/>
          <w:numId w:val="0"/>
        </w:numPr>
        <w:adjustRightInd w:val="0"/>
        <w:snapToGrid w:val="0"/>
        <w:spacing w:before="0" w:beforeLines="0" w:line="400" w:lineRule="exact"/>
        <w:ind w:firstLine="420" w:firstLineChars="200"/>
        <w:outlineLvl w:val="9"/>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513711EF">
      <w:pPr>
        <w:numPr>
          <w:ilvl w:val="-1"/>
          <w:numId w:val="0"/>
        </w:numPr>
        <w:adjustRightInd w:val="0"/>
        <w:snapToGrid w:val="0"/>
        <w:spacing w:before="0" w:beforeLines="0" w:line="400" w:lineRule="exact"/>
        <w:ind w:firstLine="420" w:firstLineChars="20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1DA973E9">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79852733">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71A74DC2">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54832CB6">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54133DE2">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1DC5B477">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30EDA229">
      <w:pPr>
        <w:numPr>
          <w:ilvl w:val="-1"/>
          <w:numId w:val="0"/>
        </w:numPr>
        <w:autoSpaceDE w:val="0"/>
        <w:autoSpaceDN w:val="0"/>
        <w:adjustRightInd w:val="0"/>
        <w:snapToGrid w:val="0"/>
        <w:spacing w:before="0" w:beforeLines="0" w:line="400" w:lineRule="exact"/>
        <w:ind w:left="0" w:firstLine="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326510A6">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78F5E373">
      <w:pPr>
        <w:numPr>
          <w:ilvl w:val="-1"/>
          <w:numId w:val="0"/>
        </w:numPr>
        <w:autoSpaceDE w:val="0"/>
        <w:autoSpaceDN w:val="0"/>
        <w:adjustRightInd w:val="0"/>
        <w:snapToGrid w:val="0"/>
        <w:spacing w:before="0" w:beforeLines="0" w:line="400" w:lineRule="exact"/>
        <w:ind w:left="0" w:firstLine="420" w:firstLineChars="0"/>
        <w:outlineLvl w:val="9"/>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62971D00">
      <w:pPr>
        <w:numPr>
          <w:ilvl w:val="-1"/>
          <w:numId w:val="0"/>
        </w:numPr>
        <w:autoSpaceDE w:val="0"/>
        <w:autoSpaceDN w:val="0"/>
        <w:adjustRightInd w:val="0"/>
        <w:snapToGrid w:val="0"/>
        <w:spacing w:before="0" w:beforeLines="0" w:line="400" w:lineRule="exact"/>
        <w:ind w:left="0" w:firstLine="420" w:firstLineChars="0"/>
        <w:outlineLvl w:val="9"/>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60CDEF51">
      <w:pPr>
        <w:numPr>
          <w:ilvl w:val="-1"/>
          <w:numId w:val="0"/>
        </w:numPr>
        <w:autoSpaceDE w:val="0"/>
        <w:autoSpaceDN w:val="0"/>
        <w:adjustRightInd w:val="0"/>
        <w:snapToGrid w:val="0"/>
        <w:spacing w:before="0" w:beforeLines="0" w:line="400" w:lineRule="exact"/>
        <w:ind w:firstLine="220" w:firstLineChars="100"/>
        <w:outlineLvl w:val="9"/>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2FC0889">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Times New Roman"/>
          <w:iCs/>
          <w:szCs w:val="21"/>
        </w:rPr>
      </w:pPr>
      <w:r>
        <w:rPr>
          <w:rFonts w:hint="eastAsia" w:ascii="宋体" w:hAnsi="宋体" w:eastAsia="宋体" w:cs="Times New Roman"/>
          <w:w w:val="100"/>
          <w:szCs w:val="21"/>
          <w:lang w:val="en-US" w:eastAsia="zh-CN"/>
        </w:rPr>
        <w:t xml:space="preserve">         本合同</w:t>
      </w:r>
      <w:r>
        <w:rPr>
          <w:rFonts w:hint="eastAsia" w:ascii="宋体" w:hAnsi="宋体" w:eastAsia="宋体" w:cs="Times New Roman"/>
          <w:w w:val="100"/>
          <w:szCs w:val="21"/>
        </w:rPr>
        <w:t>是否</w:t>
      </w:r>
      <w:r>
        <w:rPr>
          <w:rFonts w:hint="eastAsia" w:ascii="宋体" w:hAnsi="宋体" w:eastAsia="宋体" w:cs="Times New Roman"/>
          <w:w w:val="100"/>
          <w:szCs w:val="21"/>
          <w:lang w:eastAsia="zh-CN"/>
        </w:rPr>
        <w:t>为专门面向</w:t>
      </w:r>
      <w:r>
        <w:rPr>
          <w:rFonts w:hint="eastAsia" w:ascii="宋体" w:hAnsi="宋体" w:eastAsia="宋体" w:cs="Times New Roman"/>
          <w:w w:val="100"/>
          <w:szCs w:val="21"/>
        </w:rPr>
        <w:t>中小企业</w:t>
      </w:r>
      <w:r>
        <w:rPr>
          <w:rFonts w:hint="eastAsia" w:ascii="宋体" w:hAnsi="宋体" w:eastAsia="宋体" w:cs="Times New Roman"/>
          <w:w w:val="100"/>
          <w:szCs w:val="21"/>
          <w:lang w:eastAsia="zh-CN"/>
        </w:rPr>
        <w:t>的采</w:t>
      </w:r>
      <w:r>
        <w:rPr>
          <w:rFonts w:hint="eastAsia" w:ascii="宋体" w:hAnsi="宋体" w:eastAsia="宋体" w:cs="Times New Roman"/>
          <w:w w:val="100"/>
          <w:szCs w:val="21"/>
          <w:shd w:val="clear"/>
          <w:lang w:eastAsia="zh-CN"/>
        </w:rPr>
        <w:t>购</w:t>
      </w:r>
      <w:r>
        <w:rPr>
          <w:rFonts w:hint="eastAsia" w:ascii="宋体" w:hAnsi="宋体" w:eastAsia="宋体" w:cs="Times New Roman"/>
          <w:w w:val="100"/>
          <w:szCs w:val="21"/>
          <w:shd w:val="clear"/>
        </w:rPr>
        <w:t>合同</w:t>
      </w:r>
      <w:r>
        <w:rPr>
          <w:rFonts w:hint="eastAsia" w:ascii="宋体" w:hAnsi="宋体" w:eastAsia="宋体" w:cs="Times New Roman"/>
          <w:w w:val="100"/>
          <w:szCs w:val="21"/>
          <w:shd w:val="clear"/>
          <w:lang w:eastAsia="zh-CN"/>
        </w:rPr>
        <w:t>（中小企业预留合同）</w:t>
      </w:r>
      <w:r>
        <w:rPr>
          <w:rFonts w:hint="eastAsia" w:ascii="宋体" w:hAnsi="宋体" w:eastAsia="宋体" w:cs="Times New Roman"/>
          <w:szCs w:val="21"/>
          <w:shd w:val="clear"/>
        </w:rPr>
        <w:t>：</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2EF2CC1F">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lang w:val="en-US" w:eastAsia="zh-CN"/>
        </w:rPr>
        <w:t xml:space="preserve">         若本项目不专门面向中小企业采购，是否给予小微企业评审优惠：</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08B2AB76">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iCs/>
          <w:szCs w:val="21"/>
        </w:rPr>
      </w:pPr>
      <w:r>
        <w:rPr>
          <w:rFonts w:hint="eastAsia" w:ascii="Times New Roman" w:hAnsi="Times New Roman" w:eastAsia="宋体" w:cs="Times New Roman"/>
          <w:lang w:val="en-US" w:eastAsia="zh-CN"/>
        </w:rPr>
        <w:t xml:space="preserve">         中标（成交）采购标的制造商是否为残疾人福利性单位：</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492B53D3">
      <w:pPr>
        <w:numPr>
          <w:ilvl w:val="0"/>
          <w:numId w:val="0"/>
        </w:numPr>
        <w:snapToGrid w:val="0"/>
        <w:spacing w:beforeLines="0" w:line="400" w:lineRule="exact"/>
        <w:ind w:firstLine="0" w:firstLineChars="0"/>
        <w:outlineLvl w:val="9"/>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中标（成交）采购标的制造商是否为监狱企业：</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44B77498">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default" w:ascii="宋体" w:hAnsi="宋体" w:eastAsia="宋体" w:cs="Times New Roman"/>
          <w:szCs w:val="21"/>
          <w:lang w:val="en" w:eastAsia="zh-CN"/>
        </w:rPr>
        <w:t>7</w:t>
      </w:r>
      <w:r>
        <w:rPr>
          <w:rFonts w:hint="eastAsia" w:ascii="宋体" w:hAnsi="宋体" w:eastAsia="宋体" w:cs="Times New Roman"/>
          <w:szCs w:val="21"/>
        </w:rPr>
        <w:t>）合同是否分包：</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是       </w:t>
      </w:r>
      <w:r>
        <w:rPr>
          <w:rFonts w:hint="eastAsia" w:ascii="宋体" w:hAnsi="宋体" w:eastAsia="宋体" w:cs="Times New Roman"/>
          <w:iCs/>
          <w:szCs w:val="21"/>
        </w:rPr>
        <w:sym w:font="Wingdings" w:char="00A8"/>
      </w:r>
      <w:r>
        <w:rPr>
          <w:rFonts w:hint="eastAsia" w:ascii="宋体" w:hAnsi="宋体" w:eastAsia="宋体" w:cs="Times New Roman"/>
          <w:iCs/>
          <w:szCs w:val="21"/>
        </w:rPr>
        <w:t>否</w:t>
      </w:r>
    </w:p>
    <w:p w14:paraId="3435693B">
      <w:pPr>
        <w:adjustRightInd w:val="0"/>
        <w:snapToGrid w:val="0"/>
        <w:spacing w:before="0" w:beforeLines="0" w:line="400" w:lineRule="exact"/>
        <w:ind w:firstLine="840" w:firstLineChars="40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分包主要内容：</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719980DE">
      <w:pPr>
        <w:adjustRightInd w:val="0"/>
        <w:snapToGrid w:val="0"/>
        <w:spacing w:before="0" w:beforeLines="0" w:line="400" w:lineRule="exact"/>
        <w:ind w:firstLine="840" w:firstLineChars="400"/>
        <w:outlineLvl w:val="9"/>
        <w:rPr>
          <w:rFonts w:hint="eastAsia" w:ascii="宋体" w:hAnsi="宋体" w:eastAsia="宋体" w:cs="Times New Roman"/>
          <w:szCs w:val="21"/>
          <w:highlight w:val="none"/>
        </w:rPr>
      </w:pPr>
      <w:r>
        <w:rPr>
          <w:rFonts w:hint="eastAsia" w:ascii="宋体" w:hAnsi="宋体" w:eastAsia="宋体" w:cs="Times New Roman"/>
          <w:szCs w:val="21"/>
          <w:u w:val="none"/>
          <w:lang w:val="en-US" w:eastAsia="zh-CN"/>
        </w:rPr>
        <w:t xml:space="preserve"> </w:t>
      </w:r>
      <w:r>
        <w:rPr>
          <w:rFonts w:hint="eastAsia" w:ascii="宋体" w:hAnsi="宋体" w:eastAsia="宋体" w:cs="Times New Roman"/>
          <w:szCs w:val="21"/>
        </w:rPr>
        <w:t>分包</w:t>
      </w:r>
      <w:r>
        <w:rPr>
          <w:rFonts w:hint="eastAsia" w:ascii="宋体" w:hAnsi="宋体" w:eastAsia="宋体" w:cs="Times New Roman"/>
          <w:szCs w:val="21"/>
          <w:highlight w:val="none"/>
        </w:rPr>
        <w:t>供应商</w:t>
      </w:r>
      <w:r>
        <w:rPr>
          <w:rFonts w:hint="eastAsia" w:ascii="宋体" w:hAnsi="宋体" w:eastAsia="宋体" w:cs="Times New Roman"/>
          <w:szCs w:val="21"/>
          <w:highlight w:val="none"/>
          <w:lang w:eastAsia="zh-CN"/>
        </w:rPr>
        <w:t>/制造商</w:t>
      </w: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（如供应商和制造商不同，请分别填写）</w:t>
      </w:r>
      <w:r>
        <w:rPr>
          <w:rFonts w:hint="eastAsia" w:ascii="宋体" w:hAnsi="宋体" w:eastAsia="宋体" w:cs="Times New Roman"/>
          <w:szCs w:val="21"/>
          <w:highlight w:val="none"/>
        </w:rPr>
        <w:t>：</w:t>
      </w:r>
    </w:p>
    <w:p w14:paraId="39BF402F">
      <w:pPr>
        <w:adjustRightInd w:val="0"/>
        <w:snapToGrid w:val="0"/>
        <w:spacing w:before="0" w:beforeLines="0" w:line="400" w:lineRule="exact"/>
        <w:ind w:firstLine="840" w:firstLineChars="400"/>
        <w:outlineLvl w:val="9"/>
        <w:rPr>
          <w:rFonts w:ascii="宋体" w:hAnsi="宋体" w:eastAsia="宋体" w:cs="Times New Roman"/>
          <w:szCs w:val="21"/>
          <w:highlight w:val="none"/>
          <w:u w:val="single"/>
        </w:rPr>
      </w:pPr>
      <w:r>
        <w:rPr>
          <w:rFonts w:hint="eastAsia" w:ascii="宋体" w:hAnsi="宋体" w:eastAsia="宋体" w:cs="Times New Roman"/>
          <w:szCs w:val="21"/>
          <w:highlight w:val="none"/>
          <w:u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p>
    <w:p w14:paraId="3A48D540">
      <w:pPr>
        <w:adjustRightInd w:val="0"/>
        <w:snapToGrid w:val="0"/>
        <w:spacing w:before="0" w:beforeLines="0" w:line="400" w:lineRule="exact"/>
        <w:ind w:firstLine="840" w:firstLineChars="400"/>
        <w:outlineLvl w:val="9"/>
        <w:rPr>
          <w:rFonts w:hint="eastAsia" w:ascii="宋体" w:hAnsi="宋体" w:eastAsia="宋体" w:cs="Times New Roman"/>
          <w:szCs w:val="21"/>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分包供应商</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eastAsia="zh-CN"/>
        </w:rPr>
        <w:t>制造商</w:t>
      </w:r>
      <w:r>
        <w:rPr>
          <w:rFonts w:hint="eastAsia" w:ascii="宋体" w:hAnsi="宋体" w:eastAsia="宋体" w:cs="Times New Roman"/>
          <w:szCs w:val="21"/>
        </w:rPr>
        <w:t>类型</w:t>
      </w:r>
      <w:r>
        <w:rPr>
          <w:rFonts w:hint="eastAsia" w:ascii="宋体" w:hAnsi="宋体" w:eastAsia="宋体" w:cs="Times New Roman"/>
          <w:szCs w:val="21"/>
          <w:highlight w:val="none"/>
          <w:lang w:eastAsia="zh-CN"/>
        </w:rPr>
        <w:t>（如果供应商和制造商不同，只填写制造商类型）</w:t>
      </w:r>
      <w:r>
        <w:rPr>
          <w:rFonts w:hint="eastAsia" w:ascii="宋体" w:hAnsi="宋体" w:eastAsia="宋体" w:cs="Times New Roman"/>
          <w:szCs w:val="21"/>
        </w:rPr>
        <w:t>：</w:t>
      </w:r>
    </w:p>
    <w:p w14:paraId="70BED0C6">
      <w:pPr>
        <w:adjustRightInd w:val="0"/>
        <w:snapToGrid w:val="0"/>
        <w:spacing w:beforeLines="0" w:line="400" w:lineRule="exact"/>
        <w:ind w:firstLine="840" w:firstLineChars="40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大型企业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中型企业  </w:t>
      </w:r>
      <w:r>
        <w:rPr>
          <w:rFonts w:hint="eastAsia" w:ascii="宋体" w:hAnsi="宋体" w:eastAsia="宋体" w:cs="Times New Roman"/>
          <w:iCs/>
          <w:szCs w:val="21"/>
        </w:rPr>
        <w:sym w:font="Wingdings" w:char="00A8"/>
      </w:r>
      <w:r>
        <w:rPr>
          <w:rFonts w:hint="eastAsia" w:ascii="宋体" w:hAnsi="宋体" w:eastAsia="宋体" w:cs="Times New Roman"/>
          <w:iCs/>
          <w:szCs w:val="21"/>
        </w:rPr>
        <w:t>小微型企业</w:t>
      </w:r>
      <w:r>
        <w:rPr>
          <w:rFonts w:hint="eastAsia" w:ascii="宋体" w:hAnsi="宋体" w:eastAsia="宋体" w:cs="Times New Roman"/>
          <w:iCs/>
          <w:szCs w:val="21"/>
          <w:lang w:val="en-US" w:eastAsia="zh-CN"/>
        </w:rPr>
        <w:t xml:space="preserve">  </w:t>
      </w:r>
    </w:p>
    <w:p w14:paraId="41C138C1">
      <w:pPr>
        <w:adjustRightInd w:val="0"/>
        <w:snapToGrid w:val="0"/>
        <w:spacing w:beforeLines="0" w:line="400" w:lineRule="exact"/>
        <w:ind w:firstLine="840" w:firstLineChars="400"/>
        <w:outlineLvl w:val="9"/>
        <w:rPr>
          <w:rFonts w:hint="default" w:ascii="Times New Roman" w:hAnsi="Times New Roman" w:eastAsia="华文楷体" w:cs="Times New Roman"/>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残疾人福利性单位</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监狱</w:t>
      </w:r>
      <w:r>
        <w:rPr>
          <w:rFonts w:hint="eastAsia" w:ascii="宋体" w:hAnsi="宋体" w:eastAsia="宋体" w:cs="Times New Roman"/>
          <w:iCs/>
          <w:szCs w:val="21"/>
        </w:rPr>
        <w:t>企业</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p>
    <w:p w14:paraId="11C5CB5C">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宋体"/>
          <w:iCs/>
          <w:szCs w:val="21"/>
          <w:highlight w:val="none"/>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31D3644F">
      <w:pPr>
        <w:tabs>
          <w:tab w:val="left" w:pos="1340"/>
        </w:tabs>
        <w:autoSpaceDE w:val="0"/>
        <w:autoSpaceDN w:val="0"/>
        <w:adjustRightInd w:val="0"/>
        <w:spacing w:beforeLines="0" w:line="400" w:lineRule="exact"/>
        <w:ind w:firstLine="420" w:firstLineChars="200"/>
        <w:outlineLvl w:val="9"/>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152DA4EA">
      <w:pPr>
        <w:numPr>
          <w:ilvl w:val="-1"/>
          <w:numId w:val="0"/>
        </w:numPr>
        <w:adjustRightInd w:val="0"/>
        <w:snapToGrid w:val="0"/>
        <w:spacing w:before="0" w:beforeLines="0" w:line="400" w:lineRule="exact"/>
        <w:ind w:firstLine="420" w:firstLineChars="20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00F360F">
      <w:pPr>
        <w:numPr>
          <w:ilvl w:val="-1"/>
          <w:numId w:val="0"/>
        </w:numPr>
        <w:adjustRightInd w:val="0"/>
        <w:snapToGrid w:val="0"/>
        <w:spacing w:before="0" w:beforeLines="0" w:line="400" w:lineRule="exact"/>
        <w:ind w:firstLine="840" w:firstLineChars="400"/>
        <w:outlineLvl w:val="9"/>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73996D02">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Times New Roman"/>
          <w:iCs w:val="0"/>
          <w:szCs w:val="21"/>
        </w:rPr>
        <w:t xml:space="preserve">      </w:t>
      </w:r>
    </w:p>
    <w:p w14:paraId="75DDC6AC">
      <w:pPr>
        <w:adjustRightInd w:val="0"/>
        <w:snapToGrid w:val="0"/>
        <w:spacing w:before="0" w:beforeLines="0" w:line="400" w:lineRule="exact"/>
        <w:ind w:firstLine="840" w:firstLineChars="400"/>
        <w:outlineLvl w:val="9"/>
        <w:rPr>
          <w:rFonts w:hint="eastAsia" w:ascii="宋体" w:hAnsi="宋体" w:eastAsia="宋体" w:cs="Times New Roman"/>
          <w:szCs w:val="21"/>
          <w:u w:val="none"/>
          <w:lang w:val="en-US" w:eastAsia="zh-CN"/>
        </w:rPr>
      </w:pP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否</w:t>
      </w:r>
    </w:p>
    <w:p w14:paraId="6258936D">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（1</w:t>
      </w:r>
      <w:r>
        <w:rPr>
          <w:rFonts w:hint="default" w:ascii="宋体" w:hAnsi="宋体" w:eastAsia="宋体" w:cs="Times New Roman"/>
          <w:b w:val="0"/>
          <w:bCs w:val="0"/>
          <w:sz w:val="21"/>
          <w:szCs w:val="21"/>
          <w:u w:val="none"/>
          <w:lang w:val="en" w:eastAsia="zh-CN"/>
        </w:rPr>
        <w:t>0</w:t>
      </w:r>
      <w:r>
        <w:rPr>
          <w:rFonts w:hint="eastAsia" w:ascii="宋体" w:hAnsi="宋体" w:eastAsia="宋体" w:cs="Times New Roman"/>
          <w:b w:val="0"/>
          <w:bCs w:val="0"/>
          <w:sz w:val="21"/>
          <w:szCs w:val="21"/>
          <w:u w:val="none"/>
          <w:lang w:val="en-US" w:eastAsia="zh-CN"/>
        </w:rPr>
        <w:t>）是否涉及节能产品：</w:t>
      </w:r>
    </w:p>
    <w:p w14:paraId="42B8705D">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，《节能产品政府采购品目清单》的底级品目名称：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1CAB0FC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22B1AFA0">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560E05DF">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b w:val="0"/>
          <w:bCs w:val="0"/>
          <w:sz w:val="21"/>
          <w:szCs w:val="21"/>
          <w:u w:val="none"/>
          <w:lang w:val="en-US" w:eastAsia="zh-CN"/>
        </w:rPr>
        <w:t xml:space="preserve">          是否涉及环境标志产品：</w:t>
      </w:r>
    </w:p>
    <w:p w14:paraId="7B255449">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val="0"/>
          <w:szCs w:val="21"/>
          <w:lang w:eastAsia="zh-CN"/>
        </w:rPr>
      </w:pPr>
      <w:r>
        <w:rPr>
          <w:rFonts w:hint="eastAsia" w:ascii="宋体" w:hAnsi="宋体" w:eastAsia="宋体" w:cs="Times New Roman"/>
          <w:b w:val="0"/>
          <w:bCs w:val="0"/>
          <w:sz w:val="21"/>
          <w:szCs w:val="21"/>
          <w:u w:val="none"/>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是</w:t>
      </w:r>
      <w:r>
        <w:rPr>
          <w:rFonts w:hint="eastAsia" w:ascii="宋体" w:hAnsi="宋体" w:eastAsia="宋体" w:cs="Times New Roman"/>
          <w:iCs w:val="0"/>
          <w:szCs w:val="21"/>
          <w:lang w:eastAsia="zh-CN"/>
        </w:rPr>
        <w:t>，《环境标志产品政府采购品目清单》的底级品目名称：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iCs/>
          <w:szCs w:val="21"/>
          <w:lang w:val="en-US" w:eastAsia="zh-CN"/>
        </w:rPr>
        <w:t xml:space="preserve"> </w:t>
      </w:r>
    </w:p>
    <w:p w14:paraId="41B41B4E">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41876D4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b w:val="0"/>
          <w:bCs w:val="0"/>
          <w:sz w:val="21"/>
          <w:szCs w:val="21"/>
          <w:u w:val="none"/>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p>
    <w:p w14:paraId="4259192B">
      <w:pPr>
        <w:numPr>
          <w:ilvl w:val="-1"/>
          <w:numId w:val="0"/>
        </w:numPr>
        <w:autoSpaceDE w:val="0"/>
        <w:autoSpaceDN w:val="0"/>
        <w:adjustRightInd w:val="0"/>
        <w:snapToGrid w:val="0"/>
        <w:spacing w:before="0" w:beforeLines="0" w:line="400" w:lineRule="exact"/>
        <w:ind w:firstLine="0" w:firstLineChars="0"/>
        <w:outlineLvl w:val="9"/>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74FF2FA2">
      <w:pPr>
        <w:autoSpaceDE w:val="0"/>
        <w:autoSpaceDN w:val="0"/>
        <w:adjustRightInd w:val="0"/>
        <w:spacing w:beforeLines="0" w:line="400" w:lineRule="exact"/>
        <w:ind w:firstLine="420" w:firstLineChars="0"/>
        <w:outlineLvl w:val="9"/>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79F949E9">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Times New Roman"/>
          <w:iCs/>
          <w:szCs w:val="21"/>
          <w:lang w:val="en-US"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强制采购</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优先采购</w:t>
      </w:r>
      <w:r>
        <w:rPr>
          <w:rFonts w:hint="eastAsia" w:ascii="宋体" w:hAnsi="宋体" w:eastAsia="宋体" w:cs="Times New Roman"/>
          <w:iCs/>
          <w:szCs w:val="21"/>
          <w:lang w:val="en-US" w:eastAsia="zh-CN"/>
        </w:rPr>
        <w:t xml:space="preserve">    </w:t>
      </w:r>
    </w:p>
    <w:p w14:paraId="685868ED">
      <w:pPr>
        <w:autoSpaceDE w:val="0"/>
        <w:autoSpaceDN w:val="0"/>
        <w:adjustRightInd w:val="0"/>
        <w:spacing w:beforeLines="0" w:line="400" w:lineRule="exact"/>
        <w:ind w:firstLine="420" w:firstLineChars="0"/>
        <w:outlineLvl w:val="9"/>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449336FF">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w:t>
      </w:r>
      <w:r>
        <w:rPr>
          <w:rFonts w:hint="default" w:ascii="宋体" w:hAnsi="宋体" w:eastAsia="宋体" w:cs="Times New Roman"/>
          <w:szCs w:val="21"/>
          <w:lang w:val="en" w:eastAsia="zh-CN"/>
        </w:rPr>
        <w:t>1</w:t>
      </w:r>
      <w:r>
        <w:rPr>
          <w:rFonts w:hint="eastAsia" w:ascii="宋体" w:hAnsi="宋体" w:eastAsia="宋体" w:cs="Times New Roman"/>
          <w:szCs w:val="21"/>
          <w:lang w:val="en-US" w:eastAsia="zh-CN"/>
        </w:rPr>
        <w:t>）涉及商品包装和快递包装的，是否参考</w:t>
      </w:r>
      <w:r>
        <w:rPr>
          <w:rFonts w:hint="eastAsia" w:ascii="宋体" w:hAnsi="宋体" w:eastAsia="宋体" w:cs="Times New Roman"/>
          <w:szCs w:val="21"/>
        </w:rPr>
        <w:t>《商品包装政府采购需求标准（试行）》、《快递包装政府采购需求标准（试行）》</w:t>
      </w:r>
      <w:r>
        <w:rPr>
          <w:rFonts w:hint="eastAsia" w:ascii="宋体" w:hAnsi="宋体" w:eastAsia="宋体" w:cs="Times New Roman"/>
          <w:szCs w:val="21"/>
          <w:lang w:eastAsia="zh-CN"/>
        </w:rPr>
        <w:t>明确产品及相关快递服务的具体包装要求：</w:t>
      </w:r>
    </w:p>
    <w:p w14:paraId="6DE62D9A">
      <w:pPr>
        <w:numPr>
          <w:ilvl w:val="-1"/>
          <w:numId w:val="0"/>
        </w:numPr>
        <w:adjustRightInd w:val="0"/>
        <w:snapToGrid w:val="0"/>
        <w:spacing w:before="0" w:beforeLines="0" w:line="400" w:lineRule="exact"/>
        <w:ind w:firstLine="840" w:firstLineChars="400"/>
        <w:outlineLvl w:val="9"/>
        <w:rPr>
          <w:rFonts w:hint="eastAsia" w:ascii="宋体" w:hAnsi="宋体" w:eastAsia="宋体" w:cs="Times New Roman"/>
          <w:iCs w:val="0"/>
          <w:szCs w:val="21"/>
          <w:lang w:val="en-US" w:eastAsia="zh-CN"/>
        </w:rPr>
      </w:pPr>
      <w:r>
        <w:rPr>
          <w:rFonts w:hint="eastAsia" w:ascii="宋体" w:hAnsi="宋体" w:eastAsia="宋体" w:cs="Times New Roman"/>
          <w:iCs w:val="0"/>
          <w:szCs w:val="21"/>
        </w:rPr>
        <w:sym w:font="Wingdings" w:char="00A8"/>
      </w:r>
      <w:r>
        <w:rPr>
          <w:rFonts w:hint="eastAsia" w:ascii="宋体" w:hAnsi="宋体" w:eastAsia="宋体" w:cs="Times New Roman"/>
          <w:iCs w:val="0"/>
          <w:szCs w:val="21"/>
        </w:rPr>
        <w:t xml:space="preserve">是       </w:t>
      </w:r>
      <w:r>
        <w:rPr>
          <w:rFonts w:hint="eastAsia" w:ascii="宋体" w:hAnsi="宋体" w:eastAsia="宋体" w:cs="Times New Roman"/>
          <w:iCs w:val="0"/>
          <w:szCs w:val="21"/>
        </w:rPr>
        <w:sym w:font="Wingdings" w:char="00A8"/>
      </w:r>
      <w:r>
        <w:rPr>
          <w:rFonts w:hint="eastAsia" w:ascii="宋体" w:hAnsi="宋体" w:eastAsia="宋体" w:cs="Times New Roman"/>
          <w:iCs w:val="0"/>
          <w:szCs w:val="21"/>
        </w:rPr>
        <w:t>否</w:t>
      </w:r>
      <w:r>
        <w:rPr>
          <w:rFonts w:hint="eastAsia" w:ascii="宋体" w:hAnsi="宋体" w:eastAsia="宋体" w:cs="Times New Roman"/>
          <w:iCs w:val="0"/>
          <w:szCs w:val="21"/>
          <w:lang w:val="en-US" w:eastAsia="zh-CN"/>
        </w:rPr>
        <w:t xml:space="preserve">      </w:t>
      </w:r>
      <w:r>
        <w:rPr>
          <w:rFonts w:hint="eastAsia" w:ascii="宋体" w:hAnsi="宋体" w:eastAsia="宋体" w:cs="Times New Roman"/>
          <w:iCs w:val="0"/>
          <w:szCs w:val="21"/>
        </w:rPr>
        <w:sym w:font="Wingdings" w:char="00A8"/>
      </w:r>
      <w:r>
        <w:rPr>
          <w:rFonts w:hint="eastAsia" w:ascii="宋体" w:hAnsi="宋体" w:eastAsia="宋体" w:cs="Times New Roman"/>
          <w:iCs w:val="0"/>
          <w:szCs w:val="21"/>
          <w:lang w:eastAsia="zh-CN"/>
        </w:rPr>
        <w:t>不涉及</w:t>
      </w:r>
    </w:p>
    <w:p w14:paraId="6112F593">
      <w:pPr>
        <w:numPr>
          <w:ilvl w:val="0"/>
          <w:numId w:val="12"/>
        </w:numPr>
        <w:adjustRightInd w:val="0"/>
        <w:snapToGrid w:val="0"/>
        <w:spacing w:before="0" w:beforeLines="0" w:line="400" w:lineRule="exact"/>
        <w:ind w:firstLine="422" w:firstLineChars="200"/>
        <w:outlineLvl w:val="9"/>
        <w:rPr>
          <w:rFonts w:ascii="宋体" w:hAnsi="宋体" w:eastAsia="宋体" w:cs="Times New Roman"/>
          <w:b/>
          <w:szCs w:val="21"/>
          <w:highlight w:val="none"/>
        </w:rPr>
      </w:pPr>
      <w:r>
        <w:rPr>
          <w:rFonts w:hint="eastAsia" w:ascii="宋体" w:hAnsi="宋体" w:eastAsia="宋体" w:cs="Times New Roman"/>
          <w:b/>
          <w:szCs w:val="21"/>
          <w:highlight w:val="none"/>
        </w:rPr>
        <w:t>合同金额</w:t>
      </w:r>
    </w:p>
    <w:p w14:paraId="056C2B7C">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（1）合同金额小写：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26828CAD">
      <w:pPr>
        <w:adjustRightInd w:val="0"/>
        <w:snapToGrid w:val="0"/>
        <w:spacing w:before="0" w:beforeLines="0" w:line="400" w:lineRule="exact"/>
        <w:ind w:left="0" w:firstLine="0" w:firstLineChars="0"/>
        <w:outlineLvl w:val="9"/>
        <w:rPr>
          <w:rFonts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343BCF61">
      <w:pPr>
        <w:adjustRightInd w:val="0"/>
        <w:snapToGrid w:val="0"/>
        <w:spacing w:before="0" w:beforeLines="0" w:line="400" w:lineRule="exact"/>
        <w:ind w:firstLine="0" w:firstLineChars="0"/>
        <w:outlineLvl w:val="9"/>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分包金额</w:t>
      </w:r>
      <w:r>
        <w:rPr>
          <w:rFonts w:hint="eastAsia" w:ascii="宋体" w:hAnsi="宋体" w:eastAsia="宋体" w:cs="Times New Roman"/>
          <w:szCs w:val="21"/>
          <w:lang w:eastAsia="zh-CN"/>
        </w:rPr>
        <w:t>（如有）</w:t>
      </w:r>
      <w:r>
        <w:rPr>
          <w:rFonts w:hint="eastAsia" w:ascii="宋体" w:hAnsi="宋体" w:eastAsia="宋体" w:cs="Times New Roman"/>
          <w:szCs w:val="21"/>
        </w:rPr>
        <w:t>小写：</w:t>
      </w:r>
      <w:r>
        <w:rPr>
          <w:rFonts w:hint="eastAsia" w:ascii="宋体" w:hAnsi="宋体" w:eastAsia="宋体" w:cs="Times New Roman"/>
          <w:szCs w:val="21"/>
          <w:u w:val="single"/>
        </w:rPr>
        <w:t xml:space="preserve">                   </w:t>
      </w:r>
    </w:p>
    <w:p w14:paraId="452066E8">
      <w:pPr>
        <w:adjustRightInd w:val="0"/>
        <w:snapToGrid w:val="0"/>
        <w:spacing w:before="0" w:beforeLines="0" w:line="400" w:lineRule="exact"/>
        <w:ind w:firstLine="0" w:firstLineChars="0"/>
        <w:outlineLvl w:val="9"/>
        <w:rPr>
          <w:rFonts w:hint="eastAsia" w:ascii="宋体" w:hAnsi="宋体" w:eastAsia="宋体" w:cs="Times New Roman"/>
          <w:szCs w:val="21"/>
          <w:u w:val="single"/>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大写：</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p>
    <w:p w14:paraId="683DAF23">
      <w:pPr>
        <w:adjustRightInd w:val="0"/>
        <w:snapToGrid w:val="0"/>
        <w:spacing w:before="0" w:beforeLines="0" w:line="400" w:lineRule="exact"/>
        <w:ind w:firstLine="0" w:firstLineChars="0"/>
        <w:outlineLvl w:val="9"/>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（注：固定单价合同应填写单价和最高限价）</w:t>
      </w:r>
    </w:p>
    <w:p w14:paraId="46EACE8E">
      <w:pPr>
        <w:numPr>
          <w:ilvl w:val="-1"/>
          <w:numId w:val="0"/>
        </w:numPr>
        <w:adjustRightInd w:val="0"/>
        <w:snapToGrid w:val="0"/>
        <w:spacing w:before="0" w:beforeLines="0" w:line="400" w:lineRule="exact"/>
        <w:ind w:firstLine="0" w:firstLineChars="0"/>
        <w:outlineLvl w:val="9"/>
        <w:rPr>
          <w:rFonts w:hint="eastAsia"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合同定价方式</w:t>
      </w:r>
      <w:r>
        <w:rPr>
          <w:rFonts w:hint="eastAsia" w:ascii="宋体" w:hAnsi="宋体" w:eastAsia="宋体" w:cs="Times New Roman"/>
          <w:szCs w:val="21"/>
          <w:lang w:eastAsia="zh-CN"/>
        </w:rPr>
        <w:t>（采用组合定价方式的，可以勾选多项）</w:t>
      </w:r>
      <w:r>
        <w:rPr>
          <w:rFonts w:hint="eastAsia" w:ascii="宋体" w:hAnsi="宋体" w:eastAsia="宋体" w:cs="Times New Roman"/>
          <w:szCs w:val="21"/>
        </w:rPr>
        <w:t>：</w:t>
      </w:r>
    </w:p>
    <w:p w14:paraId="6E4AABBF">
      <w:pPr>
        <w:adjustRightInd w:val="0"/>
        <w:snapToGrid w:val="0"/>
        <w:spacing w:before="0" w:beforeLines="0" w:line="400" w:lineRule="exact"/>
        <w:ind w:firstLine="420" w:firstLineChars="200"/>
        <w:outlineLvl w:val="9"/>
        <w:rPr>
          <w:rFonts w:hint="eastAsia" w:ascii="宋体" w:hAnsi="宋体" w:eastAsia="宋体" w:cs="Times New Roman"/>
          <w:szCs w:val="21"/>
          <w:lang w:eastAsia="zh-CN"/>
        </w:rPr>
      </w:pP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固定总价 </w:t>
      </w:r>
      <w:r>
        <w:rPr>
          <w:rFonts w:hint="eastAsia" w:ascii="宋体" w:hAnsi="宋体" w:eastAsia="宋体" w:cs="Times New Roman"/>
          <w:iCs/>
          <w:szCs w:val="21"/>
        </w:rPr>
        <w:sym w:font="Wingdings" w:char="00A8"/>
      </w:r>
      <w:r>
        <w:rPr>
          <w:rFonts w:hint="eastAsia" w:ascii="宋体" w:hAnsi="宋体" w:eastAsia="宋体" w:cs="Times New Roman"/>
          <w:iCs/>
          <w:szCs w:val="21"/>
        </w:rPr>
        <w:t>固定单价</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固定费率</w:t>
      </w:r>
      <w:r>
        <w:rPr>
          <w:rFonts w:hint="eastAsia" w:ascii="宋体" w:hAnsi="宋体" w:eastAsia="宋体" w:cs="Times New Roman"/>
          <w:iCs/>
          <w:szCs w:val="21"/>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rPr>
        <w:t xml:space="preserve">成本补偿 </w:t>
      </w:r>
      <w:r>
        <w:rPr>
          <w:rFonts w:hint="eastAsia" w:ascii="宋体" w:hAnsi="宋体" w:eastAsia="宋体" w:cs="Times New Roman"/>
          <w:iCs/>
          <w:szCs w:val="21"/>
        </w:rPr>
        <w:sym w:font="Wingdings" w:char="00A8"/>
      </w:r>
      <w:r>
        <w:rPr>
          <w:rFonts w:hint="eastAsia" w:ascii="宋体" w:hAnsi="宋体" w:eastAsia="宋体" w:cs="Times New Roman"/>
          <w:iCs/>
          <w:szCs w:val="21"/>
        </w:rPr>
        <w:t>绩效激励</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rPr>
        <w:sym w:font="Wingdings" w:char="00A8"/>
      </w:r>
      <w:r>
        <w:rPr>
          <w:rFonts w:hint="eastAsia" w:ascii="宋体" w:hAnsi="宋体" w:eastAsia="宋体" w:cs="Times New Roman"/>
          <w:iCs/>
          <w:szCs w:val="21"/>
          <w:lang w:eastAsia="zh-CN"/>
        </w:rPr>
        <w:t>其他</w:t>
      </w:r>
      <w:r>
        <w:rPr>
          <w:rFonts w:hint="eastAsia" w:ascii="宋体" w:hAnsi="宋体" w:eastAsia="宋体" w:cs="Times New Roman"/>
          <w:szCs w:val="21"/>
          <w:u w:val="single"/>
        </w:rPr>
        <w:t xml:space="preserve">       </w:t>
      </w:r>
    </w:p>
    <w:p w14:paraId="28347001">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08968595">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全额付款：</w:t>
      </w:r>
      <w:r>
        <w:rPr>
          <w:rFonts w:hint="eastAsia" w:ascii="宋体" w:hAnsi="宋体" w:eastAsia="宋体" w:cs="Times New Roman"/>
          <w:szCs w:val="21"/>
          <w:u w:val="single"/>
        </w:rPr>
        <w:t xml:space="preserve">     （应</w:t>
      </w:r>
      <w:r>
        <w:rPr>
          <w:rFonts w:hint="eastAsia" w:ascii="宋体" w:hAnsi="宋体" w:eastAsia="宋体" w:cs="Times New Roman"/>
          <w:szCs w:val="21"/>
          <w:u w:val="single"/>
          <w:lang w:eastAsia="zh-CN"/>
        </w:rPr>
        <w:t>明确</w:t>
      </w:r>
      <w:r>
        <w:rPr>
          <w:rFonts w:hint="eastAsia" w:ascii="宋体" w:hAnsi="宋体" w:eastAsia="宋体" w:cs="Times New Roman"/>
          <w:szCs w:val="21"/>
          <w:u w:val="single"/>
        </w:rPr>
        <w:t>一次性支付合同款项</w:t>
      </w:r>
      <w:r>
        <w:rPr>
          <w:rFonts w:hint="eastAsia" w:ascii="宋体" w:hAnsi="宋体" w:eastAsia="宋体" w:cs="Times New Roman"/>
          <w:szCs w:val="21"/>
          <w:u w:val="single"/>
          <w:lang w:eastAsia="zh-CN"/>
        </w:rPr>
        <w:t>的条件</w:t>
      </w:r>
      <w:r>
        <w:rPr>
          <w:rFonts w:hint="eastAsia" w:ascii="宋体" w:hAnsi="宋体" w:eastAsia="宋体" w:cs="Times New Roman"/>
          <w:szCs w:val="21"/>
          <w:u w:val="single"/>
        </w:rPr>
        <w:t xml:space="preserve">）                    </w:t>
      </w:r>
    </w:p>
    <w:p w14:paraId="1BE18EB8">
      <w:pPr>
        <w:snapToGrid w:val="0"/>
        <w:spacing w:beforeLines="0" w:line="400" w:lineRule="exact"/>
        <w:ind w:firstLine="630" w:firstLineChars="300"/>
        <w:outlineLvl w:val="9"/>
        <w:rPr>
          <w:rFonts w:ascii="Times New Roman" w:hAnsi="Times New Roman" w:eastAsia="宋体" w:cs="Times New Roman"/>
        </w:rPr>
      </w:pPr>
      <w:r>
        <w:rPr>
          <w:rFonts w:hint="eastAsia" w:ascii="宋体" w:hAnsi="宋体" w:eastAsia="宋体" w:cs="Times New Roman"/>
          <w:szCs w:val="21"/>
        </w:rPr>
        <w:sym w:font="Wingdings" w:char="00A8"/>
      </w:r>
      <w:r>
        <w:rPr>
          <w:rFonts w:hint="eastAsia" w:ascii="宋体" w:hAnsi="宋体" w:eastAsia="宋体" w:cs="Times New Roman"/>
          <w:szCs w:val="21"/>
        </w:rPr>
        <w:t>分期付款：</w:t>
      </w:r>
      <w:r>
        <w:rPr>
          <w:rFonts w:hint="eastAsia" w:ascii="宋体" w:hAnsi="宋体" w:eastAsia="宋体" w:cs="Times New Roman"/>
          <w:szCs w:val="21"/>
          <w:u w:val="single"/>
        </w:rPr>
        <w:t xml:space="preserve">  （应明确分期支付合同款项的各期比例和支付条件</w:t>
      </w:r>
      <w:r>
        <w:rPr>
          <w:rFonts w:hint="eastAsia" w:ascii="宋体" w:hAnsi="宋体" w:eastAsia="宋体" w:cs="Times New Roman"/>
          <w:szCs w:val="21"/>
          <w:u w:val="single"/>
          <w:lang w:eastAsia="zh-CN"/>
        </w:rPr>
        <w:t>，各期支付条件应与分期履约验收情况挂钩</w:t>
      </w:r>
      <w:r>
        <w:rPr>
          <w:rFonts w:hint="eastAsia" w:ascii="宋体" w:hAnsi="宋体" w:eastAsia="宋体" w:cs="Times New Roman"/>
          <w:szCs w:val="21"/>
          <w:u w:val="single"/>
        </w:rPr>
        <w:t xml:space="preserve">） </w:t>
      </w:r>
      <w:r>
        <w:rPr>
          <w:rFonts w:hint="eastAsia" w:ascii="宋体" w:hAnsi="宋体" w:eastAsia="宋体" w:cs="Times New Roman"/>
          <w:szCs w:val="21"/>
          <w:u w:val="none"/>
          <w:lang w:eastAsia="zh-CN"/>
        </w:rPr>
        <w:t>，</w:t>
      </w:r>
      <w:r>
        <w:rPr>
          <w:rFonts w:hint="eastAsia" w:ascii="宋体" w:hAnsi="宋体" w:eastAsia="宋体" w:cs="Times New Roman"/>
          <w:szCs w:val="21"/>
          <w:lang w:eastAsia="zh-CN"/>
        </w:rPr>
        <w:t>其中涉及预付款的</w:t>
      </w:r>
      <w:r>
        <w:rPr>
          <w:rFonts w:hint="eastAsia" w:ascii="宋体" w:hAnsi="宋体" w:eastAsia="宋体" w:cs="Times New Roman"/>
          <w:szCs w:val="21"/>
        </w:rPr>
        <w:t>：</w:t>
      </w:r>
      <w:r>
        <w:rPr>
          <w:rFonts w:hint="eastAsia" w:ascii="宋体" w:hAnsi="宋体" w:eastAsia="宋体" w:cs="Times New Roman"/>
          <w:szCs w:val="21"/>
          <w:u w:val="single"/>
        </w:rPr>
        <w:t xml:space="preserve"> （应明确预付款的支付比例和支付条件） </w:t>
      </w:r>
    </w:p>
    <w:p w14:paraId="6CB0C94E">
      <w:pPr>
        <w:adjustRightInd w:val="0"/>
        <w:snapToGrid w:val="0"/>
        <w:spacing w:before="0" w:beforeLines="0" w:line="400" w:lineRule="exact"/>
        <w:ind w:firstLine="630" w:firstLineChars="300"/>
        <w:outlineLvl w:val="9"/>
        <w:rPr>
          <w:rFonts w:ascii="宋体" w:hAnsi="宋体" w:eastAsia="宋体" w:cs="Times New Roman"/>
          <w:szCs w:val="21"/>
          <w:u w:val="single"/>
        </w:rPr>
      </w:pPr>
      <w:r>
        <w:rPr>
          <w:rFonts w:hint="eastAsia" w:ascii="宋体" w:hAnsi="宋体" w:eastAsia="宋体" w:cs="Times New Roman"/>
          <w:szCs w:val="21"/>
        </w:rPr>
        <w:sym w:font="Wingdings" w:char="00A8"/>
      </w:r>
      <w:r>
        <w:rPr>
          <w:rFonts w:hint="eastAsia" w:ascii="宋体" w:hAnsi="宋体" w:eastAsia="宋体" w:cs="Times New Roman"/>
          <w:szCs w:val="21"/>
        </w:rPr>
        <w:t>成本补偿：</w:t>
      </w:r>
      <w:r>
        <w:rPr>
          <w:rFonts w:hint="eastAsia" w:ascii="宋体" w:hAnsi="宋体" w:eastAsia="宋体" w:cs="Times New Roman"/>
          <w:szCs w:val="21"/>
          <w:u w:val="single"/>
        </w:rPr>
        <w:t xml:space="preserve">      （应明确按照成本补偿方式的支付方式和支付条件）   </w:t>
      </w:r>
    </w:p>
    <w:p w14:paraId="1666A387">
      <w:pPr>
        <w:adjustRightInd w:val="0"/>
        <w:snapToGrid w:val="0"/>
        <w:spacing w:before="0" w:beforeLines="0" w:line="400" w:lineRule="exact"/>
        <w:ind w:firstLine="630" w:firstLineChars="300"/>
        <w:outlineLvl w:val="9"/>
        <w:rPr>
          <w:rFonts w:ascii="宋体" w:hAnsi="宋体" w:eastAsia="宋体" w:cs="Times New Roman"/>
          <w:szCs w:val="21"/>
        </w:rPr>
      </w:pPr>
      <w:r>
        <w:rPr>
          <w:rFonts w:hint="eastAsia" w:ascii="宋体" w:hAnsi="宋体" w:eastAsia="宋体" w:cs="Times New Roman"/>
          <w:szCs w:val="21"/>
        </w:rPr>
        <w:sym w:font="Wingdings" w:char="00A8"/>
      </w:r>
      <w:r>
        <w:rPr>
          <w:rFonts w:hint="eastAsia" w:ascii="宋体" w:hAnsi="宋体" w:eastAsia="宋体" w:cs="Times New Roman"/>
          <w:szCs w:val="21"/>
        </w:rPr>
        <w:t>绩效激励：</w:t>
      </w:r>
      <w:r>
        <w:rPr>
          <w:rFonts w:hint="eastAsia" w:ascii="宋体" w:hAnsi="宋体" w:eastAsia="宋体" w:cs="Times New Roman"/>
          <w:szCs w:val="21"/>
          <w:u w:val="single"/>
        </w:rPr>
        <w:t xml:space="preserve">      （应明确按照绩效激励方式的支付方式和支付条件）   </w:t>
      </w:r>
    </w:p>
    <w:p w14:paraId="52FD2F7E">
      <w:pPr>
        <w:numPr>
          <w:ilvl w:val="0"/>
          <w:numId w:val="12"/>
        </w:numPr>
        <w:adjustRightInd w:val="0"/>
        <w:snapToGrid w:val="0"/>
        <w:spacing w:before="0" w:beforeLines="0" w:line="400" w:lineRule="exact"/>
        <w:ind w:firstLine="422" w:firstLineChars="200"/>
        <w:outlineLvl w:val="9"/>
        <w:rPr>
          <w:rFonts w:ascii="宋体" w:hAnsi="宋体" w:eastAsia="宋体" w:cs="Times New Roman"/>
          <w:b/>
          <w:bCs w:val="0"/>
          <w:szCs w:val="21"/>
          <w:u w:val="single"/>
        </w:rPr>
      </w:pPr>
      <w:r>
        <w:rPr>
          <w:rFonts w:hint="eastAsia" w:ascii="宋体" w:hAnsi="宋体" w:eastAsia="宋体" w:cs="Times New Roman"/>
          <w:b/>
          <w:bCs w:val="0"/>
          <w:szCs w:val="21"/>
        </w:rPr>
        <w:t>合同履行</w:t>
      </w:r>
    </w:p>
    <w:p w14:paraId="4B8D159C">
      <w:pPr>
        <w:adjustRightInd w:val="0"/>
        <w:snapToGrid w:val="0"/>
        <w:spacing w:before="0" w:beforeLines="0" w:line="400" w:lineRule="exact"/>
        <w:ind w:firstLine="420" w:firstLineChars="200"/>
        <w:outlineLvl w:val="9"/>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0BE20211">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3179F171">
      <w:pPr>
        <w:adjustRightInd w:val="0"/>
        <w:snapToGrid w:val="0"/>
        <w:spacing w:before="0" w:beforeLines="0"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CC6264F">
      <w:pPr>
        <w:autoSpaceDE w:val="0"/>
        <w:autoSpaceDN w:val="0"/>
        <w:adjustRightInd w:val="0"/>
        <w:spacing w:beforeLines="0" w:line="400" w:lineRule="exact"/>
        <w:ind w:firstLine="440" w:firstLineChars="200"/>
        <w:outlineLvl w:val="9"/>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6D214376">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42773657">
      <w:pPr>
        <w:snapToGrid w:val="0"/>
        <w:spacing w:beforeLines="0" w:line="400" w:lineRule="exact"/>
        <w:ind w:firstLine="420" w:firstLineChars="200"/>
        <w:outlineLvl w:val="9"/>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1164B97">
      <w:pPr>
        <w:adjustRightInd w:val="0"/>
        <w:snapToGrid w:val="0"/>
        <w:spacing w:before="0" w:beforeLines="0" w:line="400" w:lineRule="exact"/>
        <w:ind w:firstLine="420" w:firstLineChars="200"/>
        <w:outlineLvl w:val="9"/>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4187F068">
      <w:pPr>
        <w:adjustRightInd w:val="0"/>
        <w:snapToGrid w:val="0"/>
        <w:spacing w:before="0" w:beforeLines="0" w:line="400" w:lineRule="exact"/>
        <w:ind w:firstLine="420" w:firstLineChars="200"/>
        <w:outlineLvl w:val="9"/>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6861731A">
      <w:pPr>
        <w:numPr>
          <w:ilvl w:val="0"/>
          <w:numId w:val="12"/>
        </w:numPr>
        <w:adjustRightInd w:val="0"/>
        <w:snapToGrid w:val="0"/>
        <w:spacing w:before="0" w:beforeLines="0" w:line="400" w:lineRule="exact"/>
        <w:ind w:firstLine="422" w:firstLineChars="200"/>
        <w:outlineLvl w:val="9"/>
        <w:rPr>
          <w:rFonts w:ascii="宋体" w:hAnsi="宋体" w:eastAsia="宋体" w:cs="Times New Roman"/>
          <w:b/>
          <w:szCs w:val="21"/>
        </w:rPr>
      </w:pPr>
      <w:r>
        <w:rPr>
          <w:rFonts w:hint="eastAsia" w:ascii="宋体" w:hAnsi="宋体" w:eastAsia="宋体" w:cs="Times New Roman"/>
          <w:b/>
          <w:szCs w:val="21"/>
        </w:rPr>
        <w:t>合同验收</w:t>
      </w:r>
    </w:p>
    <w:p w14:paraId="0696BCF7">
      <w:pPr>
        <w:numPr>
          <w:ilvl w:val="0"/>
          <w:numId w:val="14"/>
        </w:num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验收组织方式：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Times New Roman"/>
          <w:bCs/>
          <w:szCs w:val="21"/>
        </w:rPr>
        <w:t>委托第三方组织</w:t>
      </w:r>
    </w:p>
    <w:p w14:paraId="3B3DB667">
      <w:pPr>
        <w:numPr>
          <w:ilvl w:val="0"/>
          <w:numId w:val="0"/>
        </w:numPr>
        <w:adjustRightInd w:val="0"/>
        <w:snapToGrid w:val="0"/>
        <w:spacing w:before="0" w:beforeLines="0" w:line="400" w:lineRule="exact"/>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验收主体：</w:t>
      </w:r>
      <w:r>
        <w:rPr>
          <w:rFonts w:hint="eastAsia" w:ascii="宋体" w:hAnsi="宋体" w:eastAsia="宋体" w:cs="Times New Roman"/>
          <w:bCs/>
          <w:szCs w:val="21"/>
          <w:u w:val="single"/>
        </w:rPr>
        <w:t xml:space="preserve">                  </w:t>
      </w:r>
    </w:p>
    <w:p w14:paraId="33D4EA12">
      <w:pPr>
        <w:adjustRightInd w:val="0"/>
        <w:snapToGrid w:val="0"/>
        <w:spacing w:before="0" w:beforeLines="0" w:line="400" w:lineRule="exact"/>
        <w:ind w:firstLine="0" w:firstLineChars="0"/>
        <w:outlineLvl w:val="9"/>
        <w:rPr>
          <w:rFonts w:ascii="宋体" w:hAnsi="宋体" w:eastAsia="宋体" w:cs="Times New Roman"/>
          <w:bCs/>
          <w:szCs w:val="21"/>
        </w:rPr>
      </w:pPr>
      <w:r>
        <w:rPr>
          <w:rFonts w:hint="eastAsia" w:ascii="宋体" w:hAnsi="宋体" w:eastAsia="宋体" w:cs="Times New Roman"/>
          <w:bCs/>
          <w:szCs w:val="21"/>
          <w:lang w:val="en-US" w:eastAsia="zh-CN"/>
        </w:rPr>
        <w:t xml:space="preserve">        </w:t>
      </w:r>
      <w:r>
        <w:rPr>
          <w:rFonts w:hint="eastAsia" w:ascii="宋体" w:hAnsi="宋体" w:eastAsia="宋体" w:cs="Times New Roman"/>
          <w:bCs/>
          <w:szCs w:val="21"/>
        </w:rPr>
        <w:t>是否邀请本项目的其他供应商</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79944F3E">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是否邀请专家</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41E84B7B">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是否邀请服务对象</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25622492">
      <w:pPr>
        <w:adjustRightInd w:val="0"/>
        <w:snapToGrid w:val="0"/>
        <w:spacing w:before="0" w:beforeLines="0" w:line="400" w:lineRule="exact"/>
        <w:ind w:firstLine="840" w:firstLineChars="400"/>
        <w:outlineLvl w:val="9"/>
        <w:rPr>
          <w:rFonts w:ascii="宋体" w:hAnsi="宋体" w:eastAsia="宋体" w:cs="Times New Roman"/>
          <w:bCs/>
          <w:szCs w:val="21"/>
        </w:rPr>
      </w:pPr>
      <w:r>
        <w:rPr>
          <w:rFonts w:hint="eastAsia" w:ascii="宋体" w:hAnsi="宋体" w:eastAsia="宋体" w:cs="Times New Roman"/>
          <w:bCs/>
          <w:szCs w:val="21"/>
        </w:rPr>
        <w:t>是否邀请第三方检测机构</w:t>
      </w:r>
      <w:r>
        <w:rPr>
          <w:rFonts w:hint="eastAsia" w:ascii="宋体" w:hAnsi="宋体" w:eastAsia="宋体" w:cs="Times New Roman"/>
          <w:bCs/>
          <w:szCs w:val="21"/>
          <w:lang w:eastAsia="zh-CN"/>
        </w:rPr>
        <w:t>参加验收</w:t>
      </w:r>
      <w:r>
        <w:rPr>
          <w:rFonts w:hint="eastAsia" w:ascii="宋体" w:hAnsi="宋体" w:eastAsia="宋体" w:cs="Times New Roman"/>
          <w:bCs/>
          <w:szCs w:val="21"/>
        </w:rPr>
        <w:t>：</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是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01BA9606">
      <w:pPr>
        <w:adjustRightInd w:val="0"/>
        <w:snapToGrid w:val="0"/>
        <w:spacing w:before="0" w:beforeLines="0" w:line="400" w:lineRule="exact"/>
        <w:ind w:firstLine="840" w:firstLineChars="400"/>
        <w:outlineLvl w:val="9"/>
        <w:rPr>
          <w:rFonts w:hint="eastAsia" w:ascii="宋体" w:hAnsi="宋体" w:eastAsia="宋体" w:cs="Times New Roman"/>
          <w:bCs/>
          <w:szCs w:val="21"/>
        </w:rPr>
      </w:pPr>
      <w:r>
        <w:rPr>
          <w:rFonts w:hint="eastAsia" w:ascii="宋体" w:hAnsi="宋体" w:eastAsia="宋体" w:cs="Times New Roman"/>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，抽查比例：</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r>
        <w:rPr>
          <w:rFonts w:hint="eastAsia" w:ascii="宋体" w:hAnsi="宋体" w:eastAsia="宋体" w:cs="Times New Roman"/>
          <w:bCs/>
          <w:szCs w:val="21"/>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099233EA">
      <w:pPr>
        <w:adjustRightInd w:val="0"/>
        <w:snapToGrid w:val="0"/>
        <w:spacing w:before="0" w:beforeLines="0" w:line="400" w:lineRule="exact"/>
        <w:ind w:firstLine="840" w:firstLineChars="400"/>
        <w:outlineLvl w:val="9"/>
        <w:rPr>
          <w:rFonts w:hint="eastAsia" w:ascii="宋体" w:hAnsi="宋体" w:eastAsia="宋体" w:cs="Times New Roman"/>
          <w:bCs/>
          <w:szCs w:val="21"/>
          <w:u w:val="single"/>
          <w:lang w:eastAsia="zh-CN"/>
        </w:rPr>
      </w:pPr>
      <w:r>
        <w:rPr>
          <w:rFonts w:hint="eastAsia" w:ascii="宋体" w:hAnsi="宋体" w:eastAsia="宋体" w:cs="Times New Roman"/>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Times New Roman"/>
          <w:bCs/>
          <w:szCs w:val="21"/>
        </w:rPr>
        <w:t>是</w:t>
      </w:r>
      <w:r>
        <w:rPr>
          <w:rFonts w:hint="eastAsia" w:ascii="宋体" w:hAnsi="宋体" w:eastAsia="宋体" w:cs="Times New Roman"/>
          <w:bCs/>
          <w:szCs w:val="21"/>
          <w:lang w:eastAsia="zh-CN"/>
        </w:rPr>
        <w:t>，</w:t>
      </w:r>
      <w:r>
        <w:rPr>
          <w:rFonts w:hint="eastAsia" w:ascii="宋体" w:hAnsi="宋体" w:eastAsia="宋体" w:cs="Times New Roman"/>
          <w:bCs/>
          <w:szCs w:val="21"/>
          <w:u w:val="single"/>
          <w:lang w:eastAsia="zh-CN"/>
        </w:rPr>
        <w:t>（应明确对被破坏的检测产品的处理方式）</w:t>
      </w:r>
    </w:p>
    <w:p w14:paraId="0C833F5C">
      <w:pPr>
        <w:adjustRightInd w:val="0"/>
        <w:snapToGrid w:val="0"/>
        <w:spacing w:before="0" w:beforeLines="0" w:line="400" w:lineRule="exact"/>
        <w:ind w:firstLine="840" w:firstLineChars="400"/>
        <w:outlineLvl w:val="9"/>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否</w:t>
      </w:r>
    </w:p>
    <w:p w14:paraId="1ECF4769">
      <w:pPr>
        <w:adjustRightInd w:val="0"/>
        <w:snapToGrid w:val="0"/>
        <w:spacing w:before="0" w:beforeLines="0" w:line="400" w:lineRule="exact"/>
        <w:ind w:firstLine="840" w:firstLineChars="400"/>
        <w:outlineLvl w:val="9"/>
        <w:rPr>
          <w:rFonts w:hint="eastAsia" w:ascii="宋体" w:hAnsi="宋体" w:eastAsia="宋体" w:cs="Times New Roman"/>
          <w:bCs/>
          <w:szCs w:val="21"/>
          <w:u w:val="single"/>
        </w:rPr>
      </w:pPr>
      <w:r>
        <w:rPr>
          <w:rFonts w:hint="eastAsia" w:ascii="宋体" w:hAnsi="宋体" w:eastAsia="宋体" w:cs="Times New Roman"/>
          <w:bCs/>
          <w:szCs w:val="21"/>
        </w:rPr>
        <w:t>验收组织的其他事项：</w:t>
      </w:r>
      <w:r>
        <w:rPr>
          <w:rFonts w:hint="eastAsia" w:ascii="宋体" w:hAnsi="宋体" w:eastAsia="宋体" w:cs="Times New Roman"/>
          <w:bCs/>
          <w:szCs w:val="21"/>
          <w:u w:val="single"/>
        </w:rPr>
        <w:t xml:space="preserve">                </w:t>
      </w:r>
    </w:p>
    <w:p w14:paraId="28F1315C">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（2）履约验收时间：</w:t>
      </w:r>
      <w:r>
        <w:rPr>
          <w:rFonts w:hint="eastAsia" w:ascii="宋体" w:hAnsi="宋体" w:eastAsia="宋体" w:cs="Times New Roman"/>
          <w:bCs/>
          <w:szCs w:val="21"/>
          <w:u w:val="single"/>
        </w:rPr>
        <w:t>（计划于何时验收/供应商提出验收申请之日起   日内组织验收）</w:t>
      </w:r>
      <w:r>
        <w:rPr>
          <w:rFonts w:hint="eastAsia" w:ascii="宋体" w:hAnsi="宋体" w:eastAsia="宋体" w:cs="Times New Roman"/>
          <w:bCs/>
          <w:szCs w:val="21"/>
          <w:u w:val="single"/>
          <w:lang w:val="en-US" w:eastAsia="zh-CN"/>
        </w:rPr>
        <w:t xml:space="preserve"> </w:t>
      </w:r>
    </w:p>
    <w:p w14:paraId="2F308743">
      <w:pPr>
        <w:adjustRightInd w:val="0"/>
        <w:snapToGrid w:val="0"/>
        <w:spacing w:before="0" w:beforeLines="0" w:line="400" w:lineRule="exact"/>
        <w:ind w:firstLine="420" w:firstLineChars="200"/>
        <w:outlineLvl w:val="9"/>
        <w:rPr>
          <w:rFonts w:hint="eastAsia" w:ascii="宋体" w:hAnsi="宋体" w:eastAsia="宋体" w:cs="Times New Roman"/>
          <w:bCs/>
          <w:szCs w:val="21"/>
        </w:rPr>
      </w:pPr>
      <w:r>
        <w:rPr>
          <w:rFonts w:hint="eastAsia" w:ascii="宋体" w:hAnsi="宋体" w:eastAsia="宋体" w:cs="Times New Roman"/>
          <w:bCs/>
          <w:szCs w:val="21"/>
        </w:rPr>
        <w:t>（3）履约验收方式：</w:t>
      </w:r>
      <w:r>
        <w:rPr>
          <w:rFonts w:hint="eastAsia" w:ascii="宋体" w:hAnsi="宋体" w:eastAsia="宋体" w:cs="宋体"/>
          <w:sz w:val="21"/>
          <w:szCs w:val="21"/>
        </w:rPr>
        <w:sym w:font="Wingdings" w:char="00A8"/>
      </w:r>
      <w:r>
        <w:rPr>
          <w:rFonts w:hint="eastAsia" w:ascii="宋体" w:hAnsi="宋体" w:eastAsia="宋体" w:cs="Times New Roman"/>
          <w:bCs/>
          <w:szCs w:val="21"/>
        </w:rPr>
        <w:t xml:space="preserve">一次性验收         </w:t>
      </w:r>
    </w:p>
    <w:p w14:paraId="32970CC2">
      <w:pPr>
        <w:adjustRightInd w:val="0"/>
        <w:snapToGrid w:val="0"/>
        <w:spacing w:before="0" w:beforeLines="0" w:line="400" w:lineRule="exact"/>
        <w:ind w:firstLine="0" w:firstLineChars="0"/>
        <w:outlineLvl w:val="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Times New Roman"/>
          <w:bCs/>
          <w:szCs w:val="21"/>
        </w:rPr>
        <w:t>分期/分项验收</w:t>
      </w:r>
      <w:r>
        <w:rPr>
          <w:rFonts w:hint="eastAsia" w:ascii="宋体" w:hAnsi="宋体" w:eastAsia="宋体" w:cs="Times New Roman"/>
          <w:bCs/>
          <w:szCs w:val="21"/>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（应明确分期</w:t>
      </w:r>
      <w:r>
        <w:rPr>
          <w:rFonts w:hint="default" w:ascii="宋体" w:hAnsi="宋体" w:eastAsia="宋体" w:cs="Times New Roman"/>
          <w:bCs/>
          <w:szCs w:val="21"/>
          <w:u w:val="single"/>
          <w:lang w:val="en" w:eastAsia="zh-CN"/>
        </w:rPr>
        <w:t>/</w:t>
      </w:r>
      <w:r>
        <w:rPr>
          <w:rFonts w:hint="eastAsia" w:ascii="宋体" w:hAnsi="宋体" w:eastAsia="宋体" w:cs="Times New Roman"/>
          <w:bCs/>
          <w:szCs w:val="21"/>
          <w:u w:val="single"/>
          <w:lang w:val="en" w:eastAsia="zh-CN"/>
        </w:rPr>
        <w:t>分项验收的工作安排</w:t>
      </w:r>
      <w:r>
        <w:rPr>
          <w:rFonts w:hint="eastAsia" w:ascii="宋体" w:hAnsi="宋体" w:eastAsia="宋体" w:cs="Times New Roman"/>
          <w:bCs/>
          <w:szCs w:val="21"/>
          <w:u w:val="single"/>
          <w:lang w:eastAsia="zh-CN"/>
        </w:rPr>
        <w:t>）</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val="en-US" w:eastAsia="zh-CN"/>
        </w:rPr>
        <w:t xml:space="preserve"> </w:t>
      </w:r>
    </w:p>
    <w:p w14:paraId="0EABAF0A">
      <w:pPr>
        <w:adjustRightInd w:val="0"/>
        <w:snapToGrid w:val="0"/>
        <w:spacing w:before="0" w:beforeLines="0" w:line="400" w:lineRule="exact"/>
        <w:ind w:firstLine="420" w:firstLineChars="200"/>
        <w:outlineLvl w:val="9"/>
        <w:rPr>
          <w:rFonts w:ascii="宋体" w:hAnsi="宋体" w:eastAsia="宋体" w:cs="Times New Roman"/>
          <w:bCs/>
          <w:szCs w:val="21"/>
        </w:rPr>
      </w:pPr>
      <w:r>
        <w:rPr>
          <w:rFonts w:hint="eastAsia" w:ascii="宋体" w:hAnsi="宋体" w:eastAsia="宋体" w:cs="Times New Roman"/>
          <w:bCs/>
          <w:szCs w:val="21"/>
        </w:rPr>
        <w:t>（4）履约验收程序：</w:t>
      </w:r>
      <w:r>
        <w:rPr>
          <w:rFonts w:hint="eastAsia" w:ascii="宋体" w:hAnsi="宋体" w:eastAsia="宋体" w:cs="Times New Roman"/>
          <w:bCs/>
          <w:szCs w:val="21"/>
          <w:u w:val="single"/>
        </w:rPr>
        <w:t xml:space="preserve">                                         </w:t>
      </w:r>
    </w:p>
    <w:p w14:paraId="5D18154C">
      <w:pPr>
        <w:adjustRightInd w:val="0"/>
        <w:snapToGrid w:val="0"/>
        <w:spacing w:before="0" w:beforeLines="0" w:line="400" w:lineRule="exact"/>
        <w:ind w:firstLine="420" w:firstLineChars="200"/>
        <w:outlineLvl w:val="9"/>
        <w:rPr>
          <w:rFonts w:ascii="宋体" w:hAnsi="宋体" w:eastAsia="宋体" w:cs="Times New Roman"/>
          <w:bCs/>
          <w:szCs w:val="21"/>
          <w:u w:val="single"/>
        </w:rPr>
      </w:pPr>
      <w:r>
        <w:rPr>
          <w:rFonts w:hint="eastAsia" w:ascii="宋体" w:hAnsi="宋体" w:eastAsia="宋体" w:cs="Times New Roman"/>
          <w:bCs/>
          <w:szCs w:val="21"/>
        </w:rPr>
        <w:t>（5）履约验收的内容：</w:t>
      </w:r>
      <w:r>
        <w:rPr>
          <w:rFonts w:hint="eastAsia" w:ascii="宋体" w:hAnsi="宋体" w:eastAsia="宋体" w:cs="Times New Roman"/>
          <w:bCs/>
          <w:szCs w:val="21"/>
          <w:u w:val="single"/>
        </w:rPr>
        <w:t xml:space="preserve"> </w:t>
      </w:r>
      <w:r>
        <w:rPr>
          <w:rFonts w:hint="eastAsia" w:ascii="宋体" w:hAnsi="宋体" w:eastAsia="宋体" w:cs="Times New Roman"/>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szCs w:val="21"/>
          <w:u w:val="single"/>
        </w:rPr>
        <w:t xml:space="preserve">                                      </w:t>
      </w:r>
    </w:p>
    <w:p w14:paraId="468B8A3E">
      <w:pPr>
        <w:adjustRightInd w:val="0"/>
        <w:snapToGrid w:val="0"/>
        <w:spacing w:before="0" w:beforeLines="0" w:line="400" w:lineRule="exact"/>
        <w:ind w:firstLine="420" w:firstLineChars="200"/>
        <w:outlineLvl w:val="9"/>
        <w:rPr>
          <w:rFonts w:hint="eastAsia" w:ascii="宋体" w:hAnsi="宋体" w:eastAsia="宋体" w:cs="Times New Roman"/>
          <w:bCs/>
          <w:szCs w:val="21"/>
          <w:u w:val="single"/>
        </w:rPr>
      </w:pPr>
      <w:r>
        <w:rPr>
          <w:rFonts w:hint="eastAsia" w:ascii="宋体" w:hAnsi="宋体" w:eastAsia="宋体" w:cs="Times New Roman"/>
          <w:bCs/>
          <w:szCs w:val="21"/>
        </w:rPr>
        <w:t>（6）履约验收标准：</w:t>
      </w:r>
      <w:r>
        <w:rPr>
          <w:rFonts w:hint="eastAsia" w:ascii="宋体" w:hAnsi="宋体" w:eastAsia="宋体" w:cs="Times New Roman"/>
          <w:bCs/>
          <w:szCs w:val="21"/>
          <w:u w:val="single"/>
        </w:rPr>
        <w:t xml:space="preserve">                                         </w:t>
      </w:r>
    </w:p>
    <w:p w14:paraId="28242039">
      <w:pPr>
        <w:autoSpaceDE w:val="0"/>
        <w:autoSpaceDN w:val="0"/>
        <w:adjustRightInd w:val="0"/>
        <w:spacing w:beforeLines="0" w:line="400" w:lineRule="exact"/>
        <w:ind w:firstLine="420" w:firstLineChars="200"/>
        <w:outlineLvl w:val="9"/>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08A7A772">
      <w:pPr>
        <w:adjustRightInd w:val="0"/>
        <w:snapToGrid w:val="0"/>
        <w:spacing w:before="0" w:beforeLines="0" w:line="400" w:lineRule="exact"/>
        <w:ind w:firstLine="420" w:firstLineChars="200"/>
        <w:outlineLvl w:val="9"/>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5E235EE6">
      <w:pPr>
        <w:numPr>
          <w:ilvl w:val="0"/>
          <w:numId w:val="12"/>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组成合同的文件</w:t>
      </w:r>
    </w:p>
    <w:p w14:paraId="3A02245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本协议书与下列文件一起构成合同文件，如下述文件之间有任何抵触、矛盾或歧义，应按以下顺序解释：</w:t>
      </w:r>
    </w:p>
    <w:p w14:paraId="3A8AB94A">
      <w:pPr>
        <w:adjustRightInd w:val="0"/>
        <w:snapToGrid w:val="0"/>
        <w:spacing w:before="0" w:beforeLines="0" w:line="400" w:lineRule="exact"/>
        <w:ind w:firstLine="420" w:firstLineChars="200"/>
        <w:outlineLvl w:val="9"/>
        <w:rPr>
          <w:rFonts w:hint="eastAsia" w:ascii="宋体" w:hAnsi="宋体" w:eastAsia="宋体" w:cs="Times New Roman"/>
          <w:color w:val="auto"/>
          <w:szCs w:val="21"/>
          <w:lang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p>
    <w:p w14:paraId="0D803260">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）政府采购合同专用条款</w:t>
      </w:r>
    </w:p>
    <w:p w14:paraId="5AF2D1A6">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）政府采购合同通用条款</w:t>
      </w:r>
    </w:p>
    <w:p w14:paraId="5B3702B2">
      <w:pPr>
        <w:adjustRightInd w:val="0"/>
        <w:snapToGrid w:val="0"/>
        <w:spacing w:before="0" w:beforeLines="0" w:line="400" w:lineRule="exact"/>
        <w:ind w:firstLine="420" w:firstLineChars="200"/>
        <w:outlineLvl w:val="9"/>
        <w:rPr>
          <w:rFonts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p>
    <w:p w14:paraId="492A4B8E">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）投标（响应）文件</w:t>
      </w:r>
    </w:p>
    <w:p w14:paraId="01E0A2A5">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（6）采购文件</w:t>
      </w:r>
    </w:p>
    <w:p w14:paraId="182B0C5B">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（7）有关技术文件，图纸</w:t>
      </w:r>
    </w:p>
    <w:p w14:paraId="63BE28F8">
      <w:pPr>
        <w:autoSpaceDE w:val="0"/>
        <w:autoSpaceDN w:val="0"/>
        <w:adjustRightInd w:val="0"/>
        <w:spacing w:beforeLines="0" w:line="40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741C889F">
      <w:pPr>
        <w:numPr>
          <w:ilvl w:val="0"/>
          <w:numId w:val="12"/>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合同生效</w:t>
      </w:r>
    </w:p>
    <w:p w14:paraId="44FCB86C">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本合同自</w:t>
      </w:r>
      <w:r>
        <w:rPr>
          <w:rFonts w:hint="eastAsia" w:ascii="宋体" w:hAnsi="宋体" w:eastAsia="宋体" w:cs="Times New Roman"/>
          <w:szCs w:val="21"/>
          <w:u w:val="single"/>
        </w:rPr>
        <w:t xml:space="preserve">                             </w:t>
      </w:r>
      <w:r>
        <w:rPr>
          <w:rFonts w:hint="eastAsia" w:ascii="宋体" w:hAnsi="宋体" w:eastAsia="宋体" w:cs="Times New Roman"/>
          <w:szCs w:val="21"/>
        </w:rPr>
        <w:t>生效。</w:t>
      </w:r>
    </w:p>
    <w:p w14:paraId="6137FB98">
      <w:pPr>
        <w:numPr>
          <w:ilvl w:val="0"/>
          <w:numId w:val="12"/>
        </w:numPr>
        <w:adjustRightInd w:val="0"/>
        <w:snapToGrid w:val="0"/>
        <w:spacing w:before="0" w:beforeLines="0" w:line="400" w:lineRule="exact"/>
        <w:ind w:firstLine="422" w:firstLineChars="200"/>
        <w:outlineLvl w:val="9"/>
        <w:rPr>
          <w:rFonts w:hint="eastAsia" w:ascii="宋体" w:hAnsi="宋体" w:eastAsia="宋体" w:cs="Times New Roman"/>
          <w:b/>
          <w:szCs w:val="21"/>
        </w:rPr>
      </w:pPr>
      <w:r>
        <w:rPr>
          <w:rFonts w:hint="eastAsia" w:ascii="宋体" w:hAnsi="宋体" w:eastAsia="宋体" w:cs="Times New Roman"/>
          <w:b/>
          <w:szCs w:val="21"/>
        </w:rPr>
        <w:t>合同份数</w:t>
      </w:r>
    </w:p>
    <w:p w14:paraId="34825AFE">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本合同一式</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甲方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w:t>
      </w:r>
      <w:r>
        <w:rPr>
          <w:rFonts w:hint="eastAsia" w:ascii="宋体" w:hAnsi="宋体" w:eastAsia="宋体" w:cs="Times New Roman"/>
          <w:szCs w:val="21"/>
          <w:lang w:eastAsia="zh-CN"/>
        </w:rPr>
        <w:t>乙方</w:t>
      </w:r>
      <w:r>
        <w:rPr>
          <w:rFonts w:hint="eastAsia" w:ascii="宋体" w:hAnsi="宋体" w:eastAsia="宋体" w:cs="Times New Roman"/>
          <w:szCs w:val="21"/>
        </w:rPr>
        <w:t>执</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份，均具有同等法律效力。</w:t>
      </w:r>
    </w:p>
    <w:p w14:paraId="0AD3CF53">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合同订立时间：</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AEA1837">
      <w:pPr>
        <w:adjustRightInd w:val="0"/>
        <w:snapToGrid w:val="0"/>
        <w:spacing w:before="0" w:beforeLines="0" w:line="400" w:lineRule="exact"/>
        <w:ind w:firstLine="420" w:firstLineChars="200"/>
        <w:outlineLvl w:val="9"/>
        <w:rPr>
          <w:rFonts w:ascii="宋体" w:hAnsi="宋体" w:eastAsia="宋体" w:cs="Times New Roman"/>
          <w:szCs w:val="21"/>
        </w:rPr>
      </w:pPr>
      <w:r>
        <w:rPr>
          <w:rFonts w:hint="eastAsia" w:ascii="宋体" w:hAnsi="宋体" w:eastAsia="宋体" w:cs="Times New Roman"/>
          <w:szCs w:val="21"/>
        </w:rPr>
        <w:t>合同订立地点：</w:t>
      </w:r>
      <w:r>
        <w:rPr>
          <w:rFonts w:hint="eastAsia" w:ascii="宋体" w:hAnsi="宋体" w:eastAsia="宋体" w:cs="Times New Roman"/>
          <w:szCs w:val="21"/>
          <w:u w:val="single"/>
        </w:rPr>
        <w:t xml:space="preserve">                           </w:t>
      </w:r>
    </w:p>
    <w:p w14:paraId="5129E77E">
      <w:pPr>
        <w:adjustRightInd w:val="0"/>
        <w:snapToGrid w:val="0"/>
        <w:spacing w:before="0" w:beforeLines="0" w:line="400" w:lineRule="exact"/>
        <w:ind w:firstLine="420" w:firstLineChars="200"/>
        <w:outlineLvl w:val="9"/>
        <w:rPr>
          <w:rFonts w:ascii="Times New Roman" w:hAnsi="Times New Roman" w:eastAsia="宋体" w:cs="Times New Roman"/>
        </w:rPr>
      </w:pPr>
      <w:r>
        <w:rPr>
          <w:rFonts w:hint="eastAsia" w:ascii="宋体" w:hAnsi="宋体" w:eastAsia="宋体" w:cs="Times New Roman"/>
          <w:szCs w:val="21"/>
        </w:rPr>
        <w:t>附件：具体标</w:t>
      </w:r>
      <w:r>
        <w:rPr>
          <w:rFonts w:hint="eastAsia" w:ascii="宋体" w:hAnsi="宋体" w:eastAsia="宋体" w:cs="Times New Roman"/>
          <w:szCs w:val="21"/>
          <w:lang w:eastAsia="zh-CN"/>
        </w:rPr>
        <w:t>的及其</w:t>
      </w:r>
      <w:r>
        <w:rPr>
          <w:rFonts w:hint="eastAsia" w:ascii="宋体" w:hAnsi="宋体" w:eastAsia="宋体" w:cs="Times New Roman"/>
          <w:szCs w:val="21"/>
          <w:highlight w:val="none"/>
          <w:u w:val="none"/>
          <w:lang w:val="en-US" w:eastAsia="zh-CN"/>
        </w:rPr>
        <w:t>技术要求和商务要求</w:t>
      </w:r>
      <w:r>
        <w:rPr>
          <w:rFonts w:hint="eastAsia" w:ascii="宋体" w:hAnsi="宋体" w:eastAsia="宋体" w:cs="Times New Roman"/>
          <w:szCs w:val="21"/>
        </w:rPr>
        <w:t>、联合协议、分包</w:t>
      </w:r>
      <w:r>
        <w:rPr>
          <w:rFonts w:hint="eastAsia" w:ascii="宋体" w:hAnsi="宋体" w:eastAsia="宋体" w:cs="Times New Roman"/>
          <w:szCs w:val="21"/>
          <w:lang w:eastAsia="zh-CN"/>
        </w:rPr>
        <w:t>意向</w:t>
      </w:r>
      <w:r>
        <w:rPr>
          <w:rFonts w:hint="eastAsia" w:ascii="宋体" w:hAnsi="宋体" w:eastAsia="宋体" w:cs="Times New Roman"/>
          <w:szCs w:val="21"/>
        </w:rPr>
        <w:t>协议等。</w:t>
      </w:r>
    </w:p>
    <w:p w14:paraId="0E90EFAE">
      <w:pPr>
        <w:widowControl w:val="0"/>
        <w:spacing w:beforeLines="0" w:line="400" w:lineRule="exact"/>
        <w:ind w:firstLine="420" w:firstLineChars="200"/>
        <w:jc w:val="both"/>
        <w:outlineLvl w:val="9"/>
        <w:rPr>
          <w:rFonts w:ascii="Times New Roman" w:hAnsi="Times New Roman" w:eastAsia="宋体" w:cs="Times New Roman"/>
          <w:kern w:val="2"/>
          <w:sz w:val="21"/>
          <w:szCs w:val="21"/>
          <w:lang w:val="en-US" w:eastAsia="zh-CN" w:bidi="ar-SA"/>
        </w:rPr>
      </w:pPr>
    </w:p>
    <w:p w14:paraId="317BABCE">
      <w:pPr>
        <w:keepNext/>
        <w:keepLines/>
        <w:widowControl w:val="0"/>
        <w:spacing w:beforeLines="0" w:line="400" w:lineRule="exact"/>
        <w:jc w:val="both"/>
        <w:outlineLvl w:val="9"/>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lang w:val="en" w:eastAsia="zh-CN" w:bidi="ar-SA"/>
        </w:rPr>
        <w:t xml:space="preserve">   </w:t>
      </w:r>
    </w:p>
    <w:p w14:paraId="73E2196C">
      <w:pPr>
        <w:outlineLvl w:val="9"/>
        <w:rPr>
          <w:rFonts w:hint="eastAsia" w:ascii="Times New Roman" w:hAnsi="Times New Roman" w:eastAsia="宋体" w:cs="Times New Roman"/>
        </w:rPr>
      </w:pPr>
      <w:r>
        <w:rPr>
          <w:rFonts w:hint="eastAsia" w:ascii="Times New Roman" w:hAnsi="Times New Roman" w:eastAsia="宋体" w:cs="Times New Roman"/>
        </w:rPr>
        <w:br w:type="page"/>
      </w:r>
    </w:p>
    <w:p w14:paraId="7B6E501F">
      <w:pPr>
        <w:widowControl w:val="0"/>
        <w:ind w:firstLine="420" w:firstLineChars="200"/>
        <w:jc w:val="both"/>
        <w:outlineLvl w:val="9"/>
        <w:rPr>
          <w:rFonts w:hint="eastAsia" w:ascii="Times New Roman" w:hAnsi="Times New Roman" w:eastAsia="宋体" w:cs="Times New Roman"/>
          <w:kern w:val="2"/>
          <w:sz w:val="21"/>
          <w:szCs w:val="21"/>
          <w:lang w:val="en-US" w:eastAsia="zh-CN" w:bidi="ar-SA"/>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6"/>
      </w:tblGrid>
      <w:tr w14:paraId="123172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74D575F">
            <w:pPr>
              <w:adjustRightInd w:val="0"/>
              <w:snapToGrid w:val="0"/>
              <w:spacing w:line="300" w:lineRule="exact"/>
              <w:jc w:val="center"/>
              <w:outlineLvl w:val="9"/>
              <w:rPr>
                <w:rFonts w:ascii="Times New Roman" w:hAnsi="Times New Roman" w:eastAsia="宋体" w:cs="Times New Roman"/>
              </w:rPr>
            </w:pPr>
            <w:r>
              <w:rPr>
                <w:rFonts w:ascii="Times New Roman" w:hAnsi="Times New Roman" w:eastAsia="宋体" w:cs="Times New Roman"/>
                <w:szCs w:val="21"/>
              </w:rPr>
              <w:t>甲方</w:t>
            </w:r>
            <w:r>
              <w:rPr>
                <w:rFonts w:hint="eastAsia" w:ascii="Times New Roman" w:hAnsi="Times New Roman" w:eastAsia="宋体" w:cs="Times New Roman"/>
                <w:szCs w:val="21"/>
              </w:rPr>
              <w:t>（采购人</w:t>
            </w:r>
            <w:r>
              <w:rPr>
                <w:rFonts w:hint="eastAsia" w:ascii="宋体" w:hAnsi="宋体" w:eastAsia="宋体" w:cs="Times New Roman"/>
                <w:szCs w:val="21"/>
                <w:lang w:eastAsia="zh-CN"/>
              </w:rPr>
              <w:t>、受采购人委托签订合同的单位</w:t>
            </w:r>
            <w:r>
              <w:rPr>
                <w:rFonts w:hint="eastAsia" w:ascii="宋体" w:hAnsi="宋体" w:eastAsia="宋体" w:cs="Times New Roman"/>
                <w:szCs w:val="21"/>
              </w:rPr>
              <w:t>或</w:t>
            </w:r>
            <w:r>
              <w:rPr>
                <w:rFonts w:hint="eastAsia" w:ascii="Times New Roman" w:hAnsi="Times New Roman" w:eastAsia="宋体" w:cs="Times New Roman"/>
                <w:szCs w:val="21"/>
              </w:rPr>
              <w:t>采购文件约定的合同甲方）</w:t>
            </w:r>
          </w:p>
        </w:tc>
        <w:tc>
          <w:tcPr>
            <w:tcW w:w="2437" w:type="pct"/>
            <w:gridSpan w:val="2"/>
            <w:tcBorders>
              <w:left w:val="single" w:color="auto" w:sz="2" w:space="0"/>
              <w:bottom w:val="single" w:color="auto" w:sz="2" w:space="0"/>
            </w:tcBorders>
            <w:vAlign w:val="center"/>
          </w:tcPr>
          <w:p w14:paraId="414038D5">
            <w:pPr>
              <w:adjustRightInd w:val="0"/>
              <w:snapToGrid w:val="0"/>
              <w:spacing w:line="300" w:lineRule="exact"/>
              <w:jc w:val="center"/>
              <w:outlineLvl w:val="9"/>
              <w:rPr>
                <w:rFonts w:ascii="Times New Roman" w:hAnsi="Times New Roman" w:eastAsia="宋体" w:cs="Times New Roman"/>
              </w:rPr>
            </w:pPr>
            <w:r>
              <w:rPr>
                <w:rFonts w:ascii="Times New Roman" w:hAnsi="Times New Roman" w:eastAsia="宋体" w:cs="Times New Roman"/>
                <w:szCs w:val="21"/>
              </w:rPr>
              <w:t>乙方</w:t>
            </w:r>
            <w:r>
              <w:rPr>
                <w:rFonts w:hint="eastAsia" w:ascii="Times New Roman" w:hAnsi="Times New Roman" w:eastAsia="宋体" w:cs="Times New Roman"/>
                <w:szCs w:val="21"/>
              </w:rPr>
              <w:t>（供应商）</w:t>
            </w:r>
          </w:p>
        </w:tc>
      </w:tr>
      <w:tr w14:paraId="6D9C92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96EBED0">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791F314D">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926841">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单位名称</w:t>
            </w:r>
            <w:r>
              <w:rPr>
                <w:rFonts w:hint="eastAsia" w:ascii="Times New Roman" w:hAnsi="Times New Roman" w:eastAsia="宋体" w:cs="Times New Roman"/>
                <w:szCs w:val="21"/>
              </w:rPr>
              <w:t>（公章</w:t>
            </w:r>
            <w:r>
              <w:rPr>
                <w:rFonts w:hint="eastAsia" w:ascii="Times New Roman" w:hAnsi="Times New Roman" w:eastAsia="宋体" w:cs="Times New Roman"/>
                <w:szCs w:val="21"/>
                <w:lang w:eastAsia="zh-CN"/>
              </w:rPr>
              <w:t>或合同章</w:t>
            </w:r>
            <w:r>
              <w:rPr>
                <w:rFonts w:hint="eastAsia" w:ascii="Times New Roman" w:hAnsi="Times New Roman" w:eastAsia="宋体" w:cs="Times New Roman"/>
                <w:szCs w:val="21"/>
              </w:rPr>
              <w:t>）</w:t>
            </w:r>
          </w:p>
        </w:tc>
        <w:tc>
          <w:tcPr>
            <w:tcW w:w="1259" w:type="pct"/>
            <w:tcBorders>
              <w:top w:val="single" w:color="auto" w:sz="2" w:space="0"/>
              <w:left w:val="single" w:color="auto" w:sz="2" w:space="0"/>
              <w:bottom w:val="single" w:color="auto" w:sz="2" w:space="0"/>
            </w:tcBorders>
            <w:vAlign w:val="center"/>
          </w:tcPr>
          <w:p w14:paraId="1B34B13A">
            <w:pPr>
              <w:adjustRightInd w:val="0"/>
              <w:snapToGrid w:val="0"/>
              <w:spacing w:line="300" w:lineRule="exact"/>
              <w:jc w:val="center"/>
              <w:outlineLvl w:val="9"/>
              <w:rPr>
                <w:rFonts w:ascii="Times New Roman" w:hAnsi="Times New Roman" w:eastAsia="宋体" w:cs="Times New Roman"/>
                <w:spacing w:val="20"/>
                <w:szCs w:val="21"/>
              </w:rPr>
            </w:pPr>
          </w:p>
        </w:tc>
      </w:tr>
      <w:tr w14:paraId="22E2CA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9D28F34">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2FDBEBDE">
            <w:pPr>
              <w:adjustRightInd w:val="0"/>
              <w:snapToGrid w:val="0"/>
              <w:spacing w:line="300" w:lineRule="exact"/>
              <w:ind w:firstLine="100" w:firstLineChars="48"/>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1436" w:type="pct"/>
            <w:vMerge w:val="restart"/>
            <w:tcBorders>
              <w:top w:val="single" w:color="auto" w:sz="2" w:space="0"/>
              <w:left w:val="single" w:color="auto" w:sz="2" w:space="0"/>
              <w:right w:val="single" w:color="auto" w:sz="2" w:space="0"/>
            </w:tcBorders>
            <w:vAlign w:val="center"/>
          </w:tcPr>
          <w:p w14:paraId="7B9BA469">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right w:val="single" w:color="auto" w:sz="2" w:space="0"/>
            </w:tcBorders>
            <w:vAlign w:val="center"/>
          </w:tcPr>
          <w:p w14:paraId="67852E47">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法定代表人</w:t>
            </w:r>
          </w:p>
          <w:p w14:paraId="5D5F30B2">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或其</w:t>
            </w:r>
            <w:r>
              <w:rPr>
                <w:rFonts w:ascii="Times New Roman" w:hAnsi="Times New Roman" w:eastAsia="宋体" w:cs="Times New Roman"/>
                <w:szCs w:val="21"/>
              </w:rPr>
              <w:t>委托代理人</w:t>
            </w:r>
            <w:r>
              <w:rPr>
                <w:rFonts w:hint="eastAsia" w:ascii="Times New Roman" w:hAnsi="Times New Roman" w:eastAsia="宋体" w:cs="Times New Roman"/>
                <w:szCs w:val="21"/>
              </w:rPr>
              <w:t>（签章）</w:t>
            </w:r>
          </w:p>
        </w:tc>
        <w:tc>
          <w:tcPr>
            <w:tcW w:w="1259" w:type="pct"/>
            <w:tcBorders>
              <w:top w:val="single" w:color="auto" w:sz="2" w:space="0"/>
              <w:left w:val="single" w:color="auto" w:sz="2" w:space="0"/>
              <w:bottom w:val="single" w:color="auto" w:sz="2" w:space="0"/>
            </w:tcBorders>
            <w:vAlign w:val="center"/>
          </w:tcPr>
          <w:p w14:paraId="4F21563E">
            <w:pPr>
              <w:adjustRightInd w:val="0"/>
              <w:snapToGrid w:val="0"/>
              <w:spacing w:line="300" w:lineRule="exact"/>
              <w:jc w:val="center"/>
              <w:outlineLvl w:val="9"/>
              <w:rPr>
                <w:rFonts w:ascii="Times New Roman" w:hAnsi="Times New Roman" w:eastAsia="宋体" w:cs="Times New Roman"/>
                <w:szCs w:val="21"/>
              </w:rPr>
            </w:pPr>
          </w:p>
        </w:tc>
      </w:tr>
      <w:tr w14:paraId="7CDA38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0F546C9">
            <w:pPr>
              <w:adjustRightInd w:val="0"/>
              <w:snapToGrid w:val="0"/>
              <w:spacing w:line="300" w:lineRule="exact"/>
              <w:jc w:val="center"/>
              <w:outlineLvl w:val="9"/>
              <w:rPr>
                <w:rFonts w:ascii="Times New Roman" w:hAnsi="Times New Roman" w:eastAsia="宋体" w:cs="Times New Roman"/>
                <w:szCs w:val="21"/>
              </w:rPr>
            </w:pPr>
          </w:p>
        </w:tc>
        <w:tc>
          <w:tcPr>
            <w:tcW w:w="1436" w:type="pct"/>
            <w:vMerge w:val="continue"/>
            <w:tcBorders>
              <w:left w:val="single" w:color="auto" w:sz="2" w:space="0"/>
              <w:bottom w:val="single" w:color="auto" w:sz="2" w:space="0"/>
              <w:right w:val="single" w:color="auto" w:sz="2" w:space="0"/>
            </w:tcBorders>
            <w:vAlign w:val="center"/>
          </w:tcPr>
          <w:p w14:paraId="6D3CAB24">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7C8331">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BA3A5E6">
            <w:pPr>
              <w:adjustRightInd w:val="0"/>
              <w:snapToGrid w:val="0"/>
              <w:spacing w:line="300" w:lineRule="exact"/>
              <w:jc w:val="center"/>
              <w:outlineLvl w:val="9"/>
              <w:rPr>
                <w:rFonts w:ascii="Times New Roman" w:hAnsi="Times New Roman" w:eastAsia="宋体" w:cs="Times New Roman"/>
                <w:spacing w:val="20"/>
                <w:szCs w:val="21"/>
              </w:rPr>
            </w:pPr>
          </w:p>
        </w:tc>
      </w:tr>
      <w:tr w14:paraId="0FF4F0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21EE02">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CA23A93">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7AE917">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住</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所</w:t>
            </w:r>
          </w:p>
        </w:tc>
        <w:tc>
          <w:tcPr>
            <w:tcW w:w="1259" w:type="pct"/>
            <w:tcBorders>
              <w:top w:val="single" w:color="auto" w:sz="2" w:space="0"/>
              <w:left w:val="single" w:color="auto" w:sz="2" w:space="0"/>
              <w:bottom w:val="single" w:color="auto" w:sz="2" w:space="0"/>
            </w:tcBorders>
            <w:vAlign w:val="center"/>
          </w:tcPr>
          <w:p w14:paraId="49AA1898">
            <w:pPr>
              <w:adjustRightInd w:val="0"/>
              <w:snapToGrid w:val="0"/>
              <w:spacing w:line="300" w:lineRule="exact"/>
              <w:jc w:val="center"/>
              <w:outlineLvl w:val="9"/>
              <w:rPr>
                <w:rFonts w:ascii="Times New Roman" w:hAnsi="Times New Roman" w:eastAsia="宋体" w:cs="Times New Roman"/>
                <w:spacing w:val="20"/>
                <w:szCs w:val="21"/>
              </w:rPr>
            </w:pPr>
          </w:p>
        </w:tc>
      </w:tr>
      <w:tr w14:paraId="6CCD68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BE57F7">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67D3AD6">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D8266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 系 人</w:t>
            </w:r>
          </w:p>
        </w:tc>
        <w:tc>
          <w:tcPr>
            <w:tcW w:w="1259" w:type="pct"/>
            <w:tcBorders>
              <w:top w:val="single" w:color="auto" w:sz="2" w:space="0"/>
              <w:left w:val="single" w:color="auto" w:sz="2" w:space="0"/>
              <w:bottom w:val="single" w:color="auto" w:sz="2" w:space="0"/>
            </w:tcBorders>
            <w:vAlign w:val="center"/>
          </w:tcPr>
          <w:p w14:paraId="3BC60BD1">
            <w:pPr>
              <w:adjustRightInd w:val="0"/>
              <w:snapToGrid w:val="0"/>
              <w:spacing w:line="300" w:lineRule="exact"/>
              <w:jc w:val="center"/>
              <w:outlineLvl w:val="9"/>
              <w:rPr>
                <w:rFonts w:ascii="Times New Roman" w:hAnsi="Times New Roman" w:eastAsia="宋体" w:cs="Times New Roman"/>
                <w:spacing w:val="20"/>
                <w:szCs w:val="21"/>
              </w:rPr>
            </w:pPr>
          </w:p>
        </w:tc>
      </w:tr>
      <w:tr w14:paraId="3F15B9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274598">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35D8C7E">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59B91F">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联系电话</w:t>
            </w:r>
          </w:p>
        </w:tc>
        <w:tc>
          <w:tcPr>
            <w:tcW w:w="1259" w:type="pct"/>
            <w:tcBorders>
              <w:top w:val="single" w:color="auto" w:sz="2" w:space="0"/>
              <w:left w:val="single" w:color="auto" w:sz="2" w:space="0"/>
              <w:bottom w:val="single" w:color="auto" w:sz="2" w:space="0"/>
            </w:tcBorders>
            <w:vAlign w:val="center"/>
          </w:tcPr>
          <w:p w14:paraId="0AC2B693">
            <w:pPr>
              <w:adjustRightInd w:val="0"/>
              <w:snapToGrid w:val="0"/>
              <w:spacing w:line="300" w:lineRule="exact"/>
              <w:jc w:val="center"/>
              <w:outlineLvl w:val="9"/>
              <w:rPr>
                <w:rFonts w:ascii="Times New Roman" w:hAnsi="Times New Roman" w:eastAsia="宋体" w:cs="Times New Roman"/>
                <w:spacing w:val="20"/>
                <w:szCs w:val="21"/>
              </w:rPr>
            </w:pPr>
          </w:p>
        </w:tc>
      </w:tr>
      <w:tr w14:paraId="1C0FA3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E29ACB">
            <w:pPr>
              <w:adjustRightInd w:val="0"/>
              <w:snapToGrid w:val="0"/>
              <w:spacing w:line="300" w:lineRule="exact"/>
              <w:jc w:val="center"/>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533E6C7">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EF7F6E">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01C88AE">
            <w:pPr>
              <w:adjustRightInd w:val="0"/>
              <w:snapToGrid w:val="0"/>
              <w:spacing w:line="300" w:lineRule="exact"/>
              <w:jc w:val="center"/>
              <w:outlineLvl w:val="9"/>
              <w:rPr>
                <w:rFonts w:ascii="Times New Roman" w:hAnsi="Times New Roman" w:eastAsia="宋体" w:cs="Times New Roman"/>
                <w:spacing w:val="20"/>
                <w:szCs w:val="21"/>
              </w:rPr>
            </w:pPr>
          </w:p>
        </w:tc>
      </w:tr>
      <w:tr w14:paraId="3DF000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B0FC6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74D0966">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41FA4E">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邮政编码</w:t>
            </w:r>
          </w:p>
        </w:tc>
        <w:tc>
          <w:tcPr>
            <w:tcW w:w="1259" w:type="pct"/>
            <w:tcBorders>
              <w:top w:val="single" w:color="auto" w:sz="2" w:space="0"/>
              <w:left w:val="single" w:color="auto" w:sz="2" w:space="0"/>
              <w:bottom w:val="single" w:color="auto" w:sz="2" w:space="0"/>
            </w:tcBorders>
            <w:vAlign w:val="center"/>
          </w:tcPr>
          <w:p w14:paraId="4849F6FA">
            <w:pPr>
              <w:adjustRightInd w:val="0"/>
              <w:snapToGrid w:val="0"/>
              <w:spacing w:line="300" w:lineRule="exact"/>
              <w:jc w:val="center"/>
              <w:outlineLvl w:val="9"/>
              <w:rPr>
                <w:rFonts w:ascii="Times New Roman" w:hAnsi="Times New Roman" w:eastAsia="宋体" w:cs="Times New Roman"/>
                <w:spacing w:val="20"/>
                <w:szCs w:val="21"/>
              </w:rPr>
            </w:pPr>
          </w:p>
        </w:tc>
      </w:tr>
      <w:tr w14:paraId="2FA44A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BB436B">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EBA4844">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453A43">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1259" w:type="pct"/>
            <w:tcBorders>
              <w:top w:val="single" w:color="auto" w:sz="2" w:space="0"/>
              <w:left w:val="single" w:color="auto" w:sz="2" w:space="0"/>
              <w:bottom w:val="single" w:color="auto" w:sz="2" w:space="0"/>
            </w:tcBorders>
            <w:vAlign w:val="center"/>
          </w:tcPr>
          <w:p w14:paraId="251FCBAC">
            <w:pPr>
              <w:adjustRightInd w:val="0"/>
              <w:snapToGrid w:val="0"/>
              <w:spacing w:line="300" w:lineRule="exact"/>
              <w:jc w:val="center"/>
              <w:outlineLvl w:val="9"/>
              <w:rPr>
                <w:rFonts w:ascii="Times New Roman" w:hAnsi="Times New Roman" w:eastAsia="宋体" w:cs="Times New Roman"/>
                <w:spacing w:val="20"/>
                <w:szCs w:val="21"/>
              </w:rPr>
            </w:pPr>
          </w:p>
        </w:tc>
      </w:tr>
      <w:tr w14:paraId="4E939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B8703E">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1A8C41D">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0976DB">
            <w:pPr>
              <w:adjustRightInd w:val="0"/>
              <w:snapToGrid w:val="0"/>
              <w:spacing w:line="300" w:lineRule="exact"/>
              <w:jc w:val="center"/>
              <w:outlineLvl w:val="9"/>
              <w:rPr>
                <w:rFonts w:ascii="Times New Roman" w:hAnsi="Times New Roman" w:eastAsia="宋体" w:cs="Times New Roman"/>
                <w:szCs w:val="21"/>
              </w:rPr>
            </w:pPr>
            <w:r>
              <w:rPr>
                <w:rFonts w:hint="eastAsia" w:ascii="Times New Roman" w:hAnsi="Times New Roman" w:eastAsia="宋体" w:cs="Times New Roman"/>
                <w:szCs w:val="21"/>
              </w:rPr>
              <w:t>统一社会信用代码</w:t>
            </w:r>
          </w:p>
        </w:tc>
        <w:tc>
          <w:tcPr>
            <w:tcW w:w="1259" w:type="pct"/>
            <w:tcBorders>
              <w:top w:val="single" w:color="auto" w:sz="2" w:space="0"/>
              <w:left w:val="single" w:color="auto" w:sz="2" w:space="0"/>
              <w:bottom w:val="single" w:color="auto" w:sz="2" w:space="0"/>
            </w:tcBorders>
            <w:vAlign w:val="center"/>
          </w:tcPr>
          <w:p w14:paraId="7AC52BA2">
            <w:pPr>
              <w:adjustRightInd w:val="0"/>
              <w:snapToGrid w:val="0"/>
              <w:spacing w:line="300" w:lineRule="exact"/>
              <w:jc w:val="center"/>
              <w:outlineLvl w:val="9"/>
              <w:rPr>
                <w:rFonts w:ascii="Times New Roman" w:hAnsi="Times New Roman" w:eastAsia="宋体" w:cs="Times New Roman"/>
                <w:spacing w:val="20"/>
                <w:szCs w:val="21"/>
              </w:rPr>
            </w:pPr>
          </w:p>
        </w:tc>
      </w:tr>
      <w:tr w14:paraId="71776C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A2E75B">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4D83CC9">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551A1D">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开户名称</w:t>
            </w:r>
          </w:p>
        </w:tc>
        <w:tc>
          <w:tcPr>
            <w:tcW w:w="1259" w:type="pct"/>
            <w:tcBorders>
              <w:top w:val="single" w:color="auto" w:sz="2" w:space="0"/>
              <w:left w:val="single" w:color="auto" w:sz="2" w:space="0"/>
              <w:bottom w:val="single" w:color="auto" w:sz="2" w:space="0"/>
            </w:tcBorders>
            <w:vAlign w:val="center"/>
          </w:tcPr>
          <w:p w14:paraId="301345B9">
            <w:pPr>
              <w:adjustRightInd w:val="0"/>
              <w:snapToGrid w:val="0"/>
              <w:spacing w:line="300" w:lineRule="exact"/>
              <w:jc w:val="center"/>
              <w:outlineLvl w:val="9"/>
              <w:rPr>
                <w:rFonts w:ascii="Times New Roman" w:hAnsi="Times New Roman" w:eastAsia="宋体" w:cs="Times New Roman"/>
                <w:spacing w:val="20"/>
                <w:szCs w:val="21"/>
              </w:rPr>
            </w:pPr>
          </w:p>
        </w:tc>
      </w:tr>
      <w:tr w14:paraId="0F6E6B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BF8D03">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9E4B4B1">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79CB4F">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开户银行</w:t>
            </w:r>
          </w:p>
        </w:tc>
        <w:tc>
          <w:tcPr>
            <w:tcW w:w="1259" w:type="pct"/>
            <w:tcBorders>
              <w:top w:val="single" w:color="auto" w:sz="2" w:space="0"/>
              <w:left w:val="single" w:color="auto" w:sz="2" w:space="0"/>
              <w:bottom w:val="single" w:color="auto" w:sz="2" w:space="0"/>
            </w:tcBorders>
            <w:vAlign w:val="center"/>
          </w:tcPr>
          <w:p w14:paraId="61B167BB">
            <w:pPr>
              <w:adjustRightInd w:val="0"/>
              <w:snapToGrid w:val="0"/>
              <w:spacing w:line="300" w:lineRule="exact"/>
              <w:jc w:val="center"/>
              <w:outlineLvl w:val="9"/>
              <w:rPr>
                <w:rFonts w:ascii="Times New Roman" w:hAnsi="Times New Roman" w:eastAsia="宋体" w:cs="Times New Roman"/>
                <w:spacing w:val="20"/>
                <w:szCs w:val="21"/>
              </w:rPr>
            </w:pPr>
          </w:p>
        </w:tc>
      </w:tr>
      <w:tr w14:paraId="5CFFA7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E8303B">
            <w:pPr>
              <w:adjustRightInd w:val="0"/>
              <w:snapToGrid w:val="0"/>
              <w:spacing w:line="300" w:lineRule="exact"/>
              <w:jc w:val="center"/>
              <w:outlineLvl w:val="9"/>
              <w:rPr>
                <w:rFonts w:ascii="Times New Roman" w:hAnsi="Times New Roman" w:eastAsia="宋体" w:cs="Times New Roman"/>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7929353">
            <w:pPr>
              <w:adjustRightInd w:val="0"/>
              <w:snapToGrid w:val="0"/>
              <w:spacing w:line="300" w:lineRule="exact"/>
              <w:jc w:val="center"/>
              <w:outlineLvl w:val="9"/>
              <w:rPr>
                <w:rFonts w:ascii="Times New Roman" w:hAnsi="Times New Roman" w:eastAsia="宋体" w:cs="Times New Roman"/>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FB7446">
            <w:pPr>
              <w:adjustRightInd w:val="0"/>
              <w:snapToGrid w:val="0"/>
              <w:spacing w:line="300" w:lineRule="exact"/>
              <w:jc w:val="center"/>
              <w:outlineLvl w:val="9"/>
              <w:rPr>
                <w:rFonts w:ascii="Times New Roman" w:hAnsi="Times New Roman" w:eastAsia="宋体" w:cs="Times New Roman"/>
                <w:szCs w:val="21"/>
              </w:rPr>
            </w:pPr>
            <w:r>
              <w:rPr>
                <w:rFonts w:ascii="Times New Roman" w:hAnsi="Times New Roman" w:eastAsia="宋体" w:cs="Times New Roman"/>
                <w:szCs w:val="21"/>
              </w:rPr>
              <w:t>银行账号</w:t>
            </w:r>
          </w:p>
        </w:tc>
        <w:tc>
          <w:tcPr>
            <w:tcW w:w="1259" w:type="pct"/>
            <w:tcBorders>
              <w:top w:val="single" w:color="auto" w:sz="2" w:space="0"/>
              <w:left w:val="single" w:color="auto" w:sz="2" w:space="0"/>
              <w:bottom w:val="single" w:color="auto" w:sz="2" w:space="0"/>
            </w:tcBorders>
            <w:vAlign w:val="center"/>
          </w:tcPr>
          <w:p w14:paraId="06626362">
            <w:pPr>
              <w:adjustRightInd w:val="0"/>
              <w:snapToGrid w:val="0"/>
              <w:spacing w:line="300" w:lineRule="exact"/>
              <w:jc w:val="center"/>
              <w:outlineLvl w:val="9"/>
              <w:rPr>
                <w:rFonts w:ascii="Times New Roman" w:hAnsi="Times New Roman" w:eastAsia="宋体" w:cs="Times New Roman"/>
                <w:spacing w:val="20"/>
                <w:szCs w:val="21"/>
              </w:rPr>
            </w:pPr>
          </w:p>
        </w:tc>
      </w:tr>
      <w:tr w14:paraId="79B9FB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801F71F">
            <w:pPr>
              <w:widowControl w:val="0"/>
              <w:adjustRightInd w:val="0"/>
              <w:snapToGrid w:val="0"/>
              <w:spacing w:before="156" w:beforeLines="50" w:after="0" w:line="360" w:lineRule="auto"/>
              <w:ind w:left="0" w:leftChars="0"/>
              <w:jc w:val="left"/>
              <w:outlineLvl w:val="9"/>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7A66D75E">
      <w:pPr>
        <w:keepNext/>
        <w:keepLines/>
        <w:widowControl w:val="0"/>
        <w:adjustRightInd w:val="0"/>
        <w:snapToGrid w:val="0"/>
        <w:spacing w:before="156" w:beforeLines="50" w:line="360" w:lineRule="auto"/>
        <w:jc w:val="center"/>
        <w:outlineLvl w:val="9"/>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294" w:name="_Toc27624"/>
      <w:r>
        <w:rPr>
          <w:rFonts w:hint="eastAsia" w:ascii="黑体" w:hAnsi="黑体" w:eastAsia="黑体" w:cs="Times New Roman"/>
          <w:b w:val="0"/>
          <w:bCs w:val="0"/>
          <w:kern w:val="2"/>
          <w:sz w:val="28"/>
          <w:szCs w:val="28"/>
          <w:lang w:val="en-US" w:eastAsia="zh-CN" w:bidi="ar-SA"/>
        </w:rPr>
        <w:t>第二节 政府采购合同通用条款</w:t>
      </w:r>
      <w:bookmarkEnd w:id="294"/>
    </w:p>
    <w:p w14:paraId="692B9714">
      <w:pPr>
        <w:tabs>
          <w:tab w:val="left" w:pos="8820"/>
          <w:tab w:val="left" w:pos="9345"/>
          <w:tab w:val="left" w:pos="9765"/>
        </w:tabs>
        <w:adjustRightInd w:val="0"/>
        <w:snapToGrid w:val="0"/>
        <w:spacing w:before="0" w:line="400" w:lineRule="exact"/>
        <w:jc w:val="left"/>
        <w:rPr>
          <w:rFonts w:ascii="宋体" w:hAnsi="宋体" w:eastAsia="宋体" w:cs="Times New Roman"/>
          <w:b/>
          <w:bCs/>
          <w:sz w:val="24"/>
        </w:rPr>
      </w:pPr>
      <w:r>
        <w:rPr>
          <w:rFonts w:hint="eastAsia" w:ascii="宋体" w:hAnsi="宋体" w:eastAsia="宋体" w:cs="Times New Roman"/>
          <w:b/>
          <w:sz w:val="24"/>
        </w:rPr>
        <w:t>1.</w:t>
      </w:r>
      <w:r>
        <w:rPr>
          <w:rFonts w:hint="eastAsia" w:ascii="宋体" w:hAnsi="宋体" w:eastAsia="宋体" w:cs="Times New Roman"/>
          <w:b/>
          <w:sz w:val="24"/>
          <w:lang w:val="en-US" w:eastAsia="zh-CN"/>
        </w:rPr>
        <w:t xml:space="preserve"> </w:t>
      </w:r>
      <w:r>
        <w:rPr>
          <w:rFonts w:hint="eastAsia" w:ascii="宋体" w:hAnsi="宋体" w:eastAsia="宋体" w:cs="Times New Roman"/>
          <w:b/>
          <w:bCs/>
          <w:sz w:val="24"/>
        </w:rPr>
        <w:t>定义</w:t>
      </w:r>
    </w:p>
    <w:p w14:paraId="32203D58">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1.1合同当事人</w:t>
      </w:r>
    </w:p>
    <w:p w14:paraId="2A832A62">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（1）采购人（以下称甲方）是指使用财政性资金，通过政府采购方式向供应商购买货物</w:t>
      </w:r>
      <w:r>
        <w:rPr>
          <w:rFonts w:hint="eastAsia" w:ascii="宋体" w:hAnsi="宋体" w:eastAsia="宋体" w:cs="Times New Roman"/>
          <w:color w:val="auto"/>
          <w:szCs w:val="21"/>
          <w:highlight w:val="none"/>
          <w:lang w:val="en-US" w:eastAsia="zh-CN"/>
        </w:rPr>
        <w:t>及其相关服务的</w:t>
      </w:r>
      <w:r>
        <w:rPr>
          <w:rFonts w:hint="eastAsia" w:ascii="宋体" w:hAnsi="宋体" w:eastAsia="宋体" w:cs="Times New Roman"/>
          <w:color w:val="auto"/>
          <w:szCs w:val="21"/>
          <w:highlight w:val="none"/>
        </w:rPr>
        <w:t>国家机关、事业单位、团体组织。</w:t>
      </w:r>
    </w:p>
    <w:p w14:paraId="73D973E2">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（2）供应商（以下称</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方）是指参加政府采购活动并且中标（成交），向采购人提供</w:t>
      </w:r>
      <w:r>
        <w:rPr>
          <w:rFonts w:hint="eastAsia" w:ascii="宋体" w:hAnsi="宋体" w:eastAsia="宋体" w:cs="Times New Roman"/>
          <w:color w:val="auto"/>
          <w:szCs w:val="21"/>
          <w:highlight w:val="none"/>
          <w:lang w:val="en-US" w:eastAsia="zh-CN"/>
        </w:rPr>
        <w:t>合同约定的货物及其相关服务的法人、非法人组织或者自然人</w:t>
      </w:r>
      <w:r>
        <w:rPr>
          <w:rFonts w:hint="eastAsia" w:ascii="宋体" w:hAnsi="宋体" w:eastAsia="宋体" w:cs="Times New Roman"/>
          <w:color w:val="auto"/>
          <w:szCs w:val="21"/>
          <w:highlight w:val="none"/>
        </w:rPr>
        <w:t>。</w:t>
      </w:r>
    </w:p>
    <w:p w14:paraId="40B02B4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s="Times New Roman"/>
          <w:color w:val="auto"/>
          <w:szCs w:val="21"/>
          <w:highlight w:val="none"/>
        </w:rPr>
        <w:t>。</w:t>
      </w:r>
    </w:p>
    <w:p w14:paraId="1C0AD8E0">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1.2本合同下列术语应解释为：</w:t>
      </w:r>
    </w:p>
    <w:p w14:paraId="63D3F93A">
      <w:pPr>
        <w:adjustRightInd w:val="0"/>
        <w:snapToGrid w:val="0"/>
        <w:spacing w:before="0" w:beforeLines="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s="Times New Roman"/>
          <w:color w:val="auto"/>
          <w:szCs w:val="21"/>
          <w:lang w:eastAsia="zh-CN"/>
        </w:rPr>
        <w:t>政府采购</w:t>
      </w:r>
      <w:r>
        <w:rPr>
          <w:rFonts w:hint="eastAsia" w:ascii="宋体" w:hAnsi="宋体" w:eastAsia="宋体" w:cs="Times New Roman"/>
          <w:color w:val="auto"/>
          <w:szCs w:val="21"/>
        </w:rPr>
        <w:t>合同协议书及其变更、补充</w:t>
      </w:r>
      <w:r>
        <w:rPr>
          <w:rFonts w:hint="eastAsia" w:ascii="宋体" w:hAnsi="宋体" w:eastAsia="宋体" w:cs="Times New Roman"/>
          <w:color w:val="auto"/>
          <w:szCs w:val="21"/>
          <w:lang w:eastAsia="zh-CN"/>
        </w:rPr>
        <w:t>协议，</w:t>
      </w:r>
      <w:r>
        <w:rPr>
          <w:rFonts w:hint="eastAsia" w:ascii="宋体" w:hAnsi="宋体" w:eastAsia="宋体" w:cs="Times New Roman"/>
          <w:szCs w:val="21"/>
        </w:rPr>
        <w:t>政府采购合同专用条款</w:t>
      </w:r>
      <w:r>
        <w:rPr>
          <w:rFonts w:hint="eastAsia" w:ascii="宋体" w:hAnsi="宋体" w:eastAsia="宋体" w:cs="Times New Roman"/>
          <w:szCs w:val="21"/>
          <w:lang w:eastAsia="zh-CN"/>
        </w:rPr>
        <w:t>，</w:t>
      </w:r>
      <w:r>
        <w:rPr>
          <w:rFonts w:hint="eastAsia" w:ascii="宋体" w:hAnsi="宋体" w:eastAsia="宋体" w:cs="Times New Roman"/>
          <w:szCs w:val="21"/>
        </w:rPr>
        <w:t>政府采购合同通用条款</w:t>
      </w:r>
      <w:r>
        <w:rPr>
          <w:rFonts w:hint="eastAsia" w:ascii="宋体" w:hAnsi="宋体" w:eastAsia="宋体" w:cs="Times New Roman"/>
          <w:szCs w:val="21"/>
          <w:lang w:eastAsia="zh-CN"/>
        </w:rPr>
        <w:t>，</w:t>
      </w:r>
      <w:r>
        <w:rPr>
          <w:rFonts w:hint="eastAsia" w:ascii="宋体" w:hAnsi="宋体" w:eastAsia="宋体" w:cs="Times New Roman"/>
          <w:color w:val="auto"/>
          <w:szCs w:val="21"/>
        </w:rPr>
        <w:t>中标</w:t>
      </w:r>
      <w:r>
        <w:rPr>
          <w:rFonts w:hint="eastAsia" w:ascii="宋体" w:hAnsi="宋体" w:eastAsia="宋体" w:cs="Times New Roman"/>
          <w:color w:val="auto"/>
          <w:szCs w:val="21"/>
          <w:lang w:eastAsia="zh-CN"/>
        </w:rPr>
        <w:t>（成交）</w:t>
      </w:r>
      <w:r>
        <w:rPr>
          <w:rFonts w:hint="eastAsia" w:ascii="宋体" w:hAnsi="宋体" w:eastAsia="宋体" w:cs="Times New Roman"/>
          <w:color w:val="auto"/>
          <w:szCs w:val="21"/>
        </w:rPr>
        <w:t>通知书</w:t>
      </w:r>
      <w:r>
        <w:rPr>
          <w:rFonts w:hint="eastAsia" w:ascii="宋体" w:hAnsi="宋体" w:eastAsia="宋体" w:cs="Times New Roman"/>
          <w:color w:val="auto"/>
          <w:szCs w:val="21"/>
          <w:lang w:eastAsia="zh-CN"/>
        </w:rPr>
        <w:t>，</w:t>
      </w:r>
      <w:r>
        <w:rPr>
          <w:rFonts w:hint="eastAsia" w:ascii="宋体" w:hAnsi="宋体" w:eastAsia="宋体" w:cs="Times New Roman"/>
          <w:szCs w:val="21"/>
        </w:rPr>
        <w:t>投标（响应）文件</w:t>
      </w:r>
      <w:r>
        <w:rPr>
          <w:rFonts w:hint="eastAsia" w:ascii="宋体" w:hAnsi="宋体" w:eastAsia="宋体" w:cs="Times New Roman"/>
          <w:szCs w:val="21"/>
          <w:lang w:eastAsia="zh-CN"/>
        </w:rPr>
        <w:t>，</w:t>
      </w:r>
      <w:r>
        <w:rPr>
          <w:rFonts w:hint="eastAsia" w:ascii="宋体" w:hAnsi="宋体" w:eastAsia="宋体" w:cs="Times New Roman"/>
          <w:szCs w:val="21"/>
        </w:rPr>
        <w:t>采购文件</w:t>
      </w:r>
      <w:r>
        <w:rPr>
          <w:rFonts w:hint="eastAsia" w:ascii="宋体" w:hAnsi="宋体" w:eastAsia="宋体" w:cs="Times New Roman"/>
          <w:szCs w:val="21"/>
          <w:lang w:eastAsia="zh-CN"/>
        </w:rPr>
        <w:t>，</w:t>
      </w:r>
      <w:r>
        <w:rPr>
          <w:rFonts w:hint="eastAsia" w:ascii="宋体" w:hAnsi="宋体" w:eastAsia="宋体" w:cs="Times New Roman"/>
          <w:szCs w:val="21"/>
        </w:rPr>
        <w:t>有关技术文件</w:t>
      </w:r>
      <w:r>
        <w:rPr>
          <w:rFonts w:hint="eastAsia" w:ascii="宋体" w:hAnsi="宋体" w:eastAsia="宋体" w:cs="Times New Roman"/>
          <w:szCs w:val="21"/>
          <w:lang w:eastAsia="zh-CN"/>
        </w:rPr>
        <w:t>和</w:t>
      </w:r>
      <w:r>
        <w:rPr>
          <w:rFonts w:hint="eastAsia" w:ascii="宋体" w:hAnsi="宋体" w:eastAsia="宋体" w:cs="Times New Roman"/>
          <w:szCs w:val="21"/>
        </w:rPr>
        <w:t>图纸</w:t>
      </w:r>
      <w:r>
        <w:rPr>
          <w:rFonts w:hint="eastAsia" w:ascii="宋体" w:hAnsi="宋体" w:eastAsia="宋体" w:cs="Times New Roman"/>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Cs w:val="21"/>
          <w:highlight w:val="none"/>
        </w:rPr>
        <w:t>。</w:t>
      </w:r>
    </w:p>
    <w:p w14:paraId="7279E02A">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）“合同价</w:t>
      </w:r>
      <w:r>
        <w:rPr>
          <w:rFonts w:hint="eastAsia" w:ascii="宋体" w:hAnsi="宋体" w:eastAsia="宋体" w:cs="Times New Roman"/>
          <w:color w:val="auto"/>
          <w:szCs w:val="21"/>
          <w:highlight w:val="none"/>
          <w:lang w:val="en-US" w:eastAsia="zh-CN"/>
        </w:rPr>
        <w:t>款</w:t>
      </w:r>
      <w:r>
        <w:rPr>
          <w:rFonts w:hint="eastAsia" w:ascii="宋体" w:hAnsi="宋体" w:eastAsia="宋体" w:cs="Times New Roman"/>
          <w:color w:val="auto"/>
          <w:szCs w:val="21"/>
          <w:highlight w:val="none"/>
        </w:rPr>
        <w:t>”系指根据本合同规定乙方在全面履行合同义务后甲方应支付给乙方的价款。</w:t>
      </w:r>
    </w:p>
    <w:p w14:paraId="44B1C1A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）“货物”系指乙方根据本合同规定须向甲方提供的各种形态和种类的物品，包括原材料、设备、产品（</w:t>
      </w:r>
      <w:r>
        <w:rPr>
          <w:rFonts w:hint="eastAsia" w:ascii="宋体" w:hAnsi="宋体" w:eastAsia="宋体" w:cs="Times New Roman"/>
          <w:color w:val="000000"/>
          <w:szCs w:val="21"/>
          <w:highlight w:val="none"/>
        </w:rPr>
        <w:t>包括软件）及相关的其备品备件、工具、手册及</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技术资料和材料</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w:t>
      </w:r>
    </w:p>
    <w:p w14:paraId="027C41DA">
      <w:pPr>
        <w:adjustRightInd w:val="0"/>
        <w:snapToGrid w:val="0"/>
        <w:spacing w:before="0" w:line="400" w:lineRule="exact"/>
        <w:ind w:firstLine="420" w:firstLineChars="200"/>
        <w:jc w:val="left"/>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auto"/>
          <w:szCs w:val="21"/>
          <w:highlight w:val="none"/>
          <w:lang w:val="en-US" w:eastAsia="zh-CN"/>
        </w:rPr>
        <w:t>相关</w:t>
      </w:r>
      <w:r>
        <w:rPr>
          <w:rFonts w:hint="eastAsia" w:ascii="宋体" w:hAnsi="宋体" w:eastAsia="宋体" w:cs="Times New Roman"/>
          <w:color w:val="000000"/>
          <w:szCs w:val="21"/>
          <w:highlight w:val="none"/>
        </w:rPr>
        <w:t>服务”系指根据合同规定，乙方应提供的</w:t>
      </w:r>
      <w:r>
        <w:rPr>
          <w:rFonts w:hint="eastAsia" w:ascii="宋体" w:hAnsi="宋体" w:eastAsia="宋体" w:cs="Times New Roman"/>
          <w:color w:val="000000"/>
          <w:szCs w:val="21"/>
          <w:highlight w:val="none"/>
          <w:lang w:val="en-US" w:eastAsia="zh-CN"/>
        </w:rPr>
        <w:t>与货物有关的</w:t>
      </w:r>
      <w:r>
        <w:rPr>
          <w:rFonts w:hint="eastAsia" w:ascii="宋体" w:hAnsi="宋体" w:eastAsia="宋体" w:cs="Times New Roman"/>
          <w:color w:val="000000"/>
          <w:szCs w:val="21"/>
          <w:highlight w:val="none"/>
        </w:rPr>
        <w:t>技术、管理和</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服务，包括但不限于：管理和质量保证、运输、保险、检验、现场准备、安装、集成、调试、培训、维修、</w:t>
      </w:r>
      <w:r>
        <w:rPr>
          <w:rFonts w:hint="eastAsia" w:ascii="宋体" w:hAnsi="宋体" w:eastAsia="宋体" w:cs="Times New Roman"/>
          <w:color w:val="000000"/>
          <w:szCs w:val="21"/>
          <w:highlight w:val="none"/>
          <w:lang w:eastAsia="zh-CN"/>
        </w:rPr>
        <w:t>废弃处置、</w:t>
      </w:r>
      <w:r>
        <w:rPr>
          <w:rFonts w:hint="eastAsia" w:ascii="宋体" w:hAnsi="宋体" w:eastAsia="宋体" w:cs="Times New Roman"/>
          <w:color w:val="000000"/>
          <w:szCs w:val="21"/>
          <w:highlight w:val="none"/>
        </w:rPr>
        <w:t>技术支持等以及合同中规定乙方应承担的</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义务。</w:t>
      </w:r>
    </w:p>
    <w:p w14:paraId="38910BD3">
      <w:pPr>
        <w:adjustRightInd w:val="0"/>
        <w:snapToGrid w:val="0"/>
        <w:spacing w:before="0" w:line="400" w:lineRule="exact"/>
        <w:ind w:firstLine="420" w:firstLineChars="200"/>
        <w:jc w:val="left"/>
        <w:rPr>
          <w:rFonts w:hint="eastAsia" w:ascii="宋体" w:hAnsi="宋体" w:eastAsia="宋体" w:cs="Times New Roman"/>
          <w:color w:val="000000"/>
          <w:szCs w:val="21"/>
          <w:highlight w:val="yellow"/>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）“分包”系指中标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供应商按采购文件、投标（响应）文件的规定，根据分包意向协议，将中标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项目中的部分履约内容，分给具有相应资质条件的供应商履行合同的行为。</w:t>
      </w:r>
    </w:p>
    <w:p w14:paraId="13A9804A">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Times New Roman"/>
          <w:szCs w:val="21"/>
        </w:rPr>
        <w:t>“联合体”系指</w:t>
      </w:r>
      <w:r>
        <w:rPr>
          <w:rFonts w:hint="eastAsia" w:ascii="宋体" w:hAnsi="宋体" w:eastAsia="宋体" w:cs="Times New Roman"/>
          <w:szCs w:val="21"/>
          <w:lang w:eastAsia="zh-CN"/>
        </w:rPr>
        <w:t>由</w:t>
      </w:r>
      <w:r>
        <w:rPr>
          <w:rFonts w:hint="eastAsia" w:ascii="宋体" w:hAnsi="宋体" w:eastAsia="宋体" w:cs="Times New Roman"/>
          <w:szCs w:val="21"/>
        </w:rPr>
        <w:t>两个以上的自然人、法人或者</w:t>
      </w:r>
      <w:r>
        <w:rPr>
          <w:rFonts w:hint="eastAsia" w:ascii="宋体" w:hAnsi="宋体" w:eastAsia="宋体" w:cs="Times New Roman"/>
          <w:szCs w:val="21"/>
          <w:lang w:val="en-US" w:eastAsia="zh-CN"/>
        </w:rPr>
        <w:t>非法人</w:t>
      </w:r>
      <w:r>
        <w:rPr>
          <w:rFonts w:hint="eastAsia" w:ascii="宋体" w:hAnsi="宋体" w:eastAsia="宋体" w:cs="Times New Roman"/>
          <w:szCs w:val="21"/>
        </w:rPr>
        <w:t>组织组成，</w:t>
      </w:r>
      <w:r>
        <w:rPr>
          <w:rFonts w:hint="eastAsia" w:ascii="宋体" w:hAnsi="宋体" w:eastAsia="宋体" w:cs="Times New Roman"/>
          <w:szCs w:val="21"/>
          <w:lang w:eastAsia="zh-CN"/>
        </w:rPr>
        <w:t>以一个供应商的身份共同参加政府采购的主体</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szCs w:val="21"/>
          <w:highlight w:val="none"/>
          <w:lang w:eastAsia="zh-CN"/>
        </w:rPr>
        <w:t>甲方</w:t>
      </w:r>
      <w:r>
        <w:rPr>
          <w:rFonts w:hint="eastAsia" w:ascii="宋体" w:hAnsi="宋体" w:eastAsia="宋体" w:cs="Times New Roman"/>
          <w:color w:val="000000"/>
          <w:szCs w:val="21"/>
          <w:highlight w:val="none"/>
        </w:rPr>
        <w:t>承担连带责任。联合体具体要求见【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33E03642">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）其他术语解释，见【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047D6185">
      <w:pPr>
        <w:numPr>
          <w:ilvl w:val="0"/>
          <w:numId w:val="15"/>
        </w:numPr>
        <w:autoSpaceDE w:val="0"/>
        <w:autoSpaceDN w:val="0"/>
        <w:adjustRightInd w:val="0"/>
        <w:snapToGrid w:val="0"/>
        <w:spacing w:before="0" w:line="400" w:lineRule="exact"/>
        <w:jc w:val="left"/>
        <w:rPr>
          <w:rFonts w:ascii="宋体" w:hAnsi="宋体" w:eastAsia="宋体" w:cs="Times New Roman"/>
          <w:b/>
          <w:bCs/>
          <w:color w:val="000000"/>
          <w:sz w:val="24"/>
          <w:highlight w:val="none"/>
        </w:rPr>
      </w:pPr>
      <w:r>
        <w:rPr>
          <w:rFonts w:hint="eastAsia" w:ascii="宋体" w:hAnsi="宋体" w:eastAsia="宋体" w:cs="Times New Roman"/>
          <w:b/>
          <w:color w:val="000000"/>
          <w:sz w:val="24"/>
          <w:highlight w:val="none"/>
        </w:rPr>
        <w:t>合同标的及金额</w:t>
      </w:r>
    </w:p>
    <w:p w14:paraId="72101D7C">
      <w:pPr>
        <w:autoSpaceDE w:val="0"/>
        <w:autoSpaceDN w:val="0"/>
        <w:adjustRightInd w:val="0"/>
        <w:snapToGrid w:val="0"/>
        <w:spacing w:before="0" w:line="400" w:lineRule="exact"/>
        <w:ind w:firstLine="420" w:firstLineChars="200"/>
        <w:jc w:val="left"/>
        <w:rPr>
          <w:rFonts w:ascii="宋体" w:hAnsi="宋体" w:eastAsia="宋体" w:cs="Times New Roman"/>
          <w:b/>
          <w:bCs/>
          <w:i/>
          <w:iCs/>
          <w:color w:val="000000"/>
          <w:szCs w:val="21"/>
          <w:highlight w:val="none"/>
        </w:rPr>
      </w:pPr>
      <w:r>
        <w:rPr>
          <w:rFonts w:hint="eastAsia" w:ascii="宋体" w:hAnsi="宋体" w:eastAsia="宋体" w:cs="Times New Roman"/>
          <w:color w:val="000000"/>
          <w:szCs w:val="21"/>
          <w:highlight w:val="none"/>
          <w:lang w:eastAsia="zh-CN"/>
        </w:rPr>
        <w:t>2</w:t>
      </w:r>
      <w:r>
        <w:rPr>
          <w:rFonts w:hint="eastAsia" w:ascii="宋体" w:hAnsi="宋体" w:eastAsia="宋体" w:cs="Times New Roman"/>
          <w:color w:val="000000"/>
          <w:szCs w:val="21"/>
          <w:highlight w:val="none"/>
        </w:rPr>
        <w:t>.1 合同标的及金额应与中标（成交）结果一致。乙方为履行本合同而发生的所有费用均应包含在合同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中，甲方不再另行支付</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任何费用。</w:t>
      </w:r>
    </w:p>
    <w:p w14:paraId="553FAE60">
      <w:pPr>
        <w:adjustRightInd w:val="0"/>
        <w:snapToGrid w:val="0"/>
        <w:spacing w:before="0" w:line="400" w:lineRule="exact"/>
        <w:jc w:val="left"/>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lang w:eastAsia="zh-CN"/>
        </w:rPr>
        <w:t>3</w:t>
      </w:r>
      <w:r>
        <w:rPr>
          <w:rFonts w:hint="eastAsia" w:ascii="宋体" w:hAnsi="宋体" w:eastAsia="宋体" w:cs="Times New Roman"/>
          <w:b/>
          <w:color w:val="000000"/>
          <w:sz w:val="24"/>
          <w:highlight w:val="none"/>
          <w:lang w:val="en-US" w:eastAsia="zh-CN"/>
        </w:rPr>
        <w:t xml:space="preserve">. </w:t>
      </w:r>
      <w:r>
        <w:rPr>
          <w:rFonts w:hint="eastAsia" w:ascii="宋体" w:hAnsi="宋体" w:eastAsia="宋体" w:cs="Times New Roman"/>
          <w:b/>
          <w:color w:val="000000"/>
          <w:sz w:val="24"/>
          <w:highlight w:val="none"/>
        </w:rPr>
        <w:t>履行合同的时间、地点和方式</w:t>
      </w:r>
    </w:p>
    <w:p w14:paraId="253699A1">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3</w:t>
      </w:r>
      <w:r>
        <w:rPr>
          <w:rFonts w:hint="eastAsia" w:ascii="宋体" w:hAnsi="宋体" w:eastAsia="宋体" w:cs="Times New Roman"/>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5B589EF7">
      <w:pPr>
        <w:autoSpaceDE w:val="0"/>
        <w:autoSpaceDN w:val="0"/>
        <w:adjustRightInd w:val="0"/>
        <w:snapToGrid w:val="0"/>
        <w:spacing w:before="0" w:line="400" w:lineRule="exact"/>
        <w:jc w:val="left"/>
        <w:rPr>
          <w:rFonts w:ascii="宋体" w:hAnsi="宋体" w:eastAsia="宋体" w:cs="Times New Roman"/>
          <w:b/>
          <w:bCs/>
          <w:color w:val="000000"/>
          <w:sz w:val="24"/>
          <w:highlight w:val="none"/>
        </w:rPr>
      </w:pPr>
      <w:r>
        <w:rPr>
          <w:rFonts w:hint="eastAsia" w:ascii="宋体" w:hAnsi="宋体" w:eastAsia="宋体" w:cs="Times New Roman"/>
          <w:b/>
          <w:bCs/>
          <w:color w:val="000000"/>
          <w:sz w:val="24"/>
          <w:highlight w:val="none"/>
          <w:lang w:eastAsia="zh-CN"/>
        </w:rPr>
        <w:t>4</w:t>
      </w:r>
      <w:r>
        <w:rPr>
          <w:rFonts w:hint="eastAsia" w:ascii="宋体" w:hAnsi="宋体" w:eastAsia="宋体" w:cs="Times New Roman"/>
          <w:b/>
          <w:bCs/>
          <w:color w:val="000000"/>
          <w:sz w:val="24"/>
          <w:highlight w:val="none"/>
          <w:lang w:val="en-US" w:eastAsia="zh-CN"/>
        </w:rPr>
        <w:t xml:space="preserve">. </w:t>
      </w:r>
      <w:r>
        <w:rPr>
          <w:rFonts w:hint="eastAsia" w:ascii="宋体" w:hAnsi="宋体" w:eastAsia="宋体" w:cs="Times New Roman"/>
          <w:b/>
          <w:bCs/>
          <w:color w:val="000000"/>
          <w:sz w:val="24"/>
          <w:highlight w:val="none"/>
        </w:rPr>
        <w:t>甲方的权利和义务</w:t>
      </w:r>
    </w:p>
    <w:p w14:paraId="3EC49D79">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.1</w:t>
      </w:r>
      <w:r>
        <w:rPr>
          <w:rFonts w:ascii="宋体" w:hAnsi="宋体" w:eastAsia="宋体" w:cs="Times New Roman"/>
          <w:color w:val="000000"/>
          <w:szCs w:val="21"/>
          <w:highlight w:val="none"/>
        </w:rPr>
        <w:t xml:space="preserve"> 签署合同后，甲方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r>
        <w:rPr>
          <w:rFonts w:hint="eastAsia" w:ascii="宋体" w:hAnsi="宋体" w:eastAsia="宋体" w:cs="Times New Roman"/>
          <w:color w:val="000000"/>
          <w:szCs w:val="21"/>
          <w:highlight w:val="none"/>
        </w:rPr>
        <w:t>甲方有权对乙方的履约行为进行检查，并</w:t>
      </w:r>
      <w:r>
        <w:rPr>
          <w:rFonts w:ascii="宋体" w:hAnsi="宋体" w:eastAsia="宋体" w:cs="Times New Roman"/>
          <w:color w:val="000000"/>
          <w:szCs w:val="21"/>
          <w:highlight w:val="none"/>
        </w:rPr>
        <w:t>及时确认乙方提交的事项</w:t>
      </w:r>
      <w:r>
        <w:rPr>
          <w:rFonts w:hint="eastAsia" w:ascii="宋体" w:hAnsi="宋体" w:eastAsia="宋体" w:cs="Times New Roman"/>
          <w:color w:val="000000"/>
          <w:szCs w:val="21"/>
          <w:highlight w:val="none"/>
        </w:rPr>
        <w:t>。甲方应当</w:t>
      </w:r>
      <w:r>
        <w:rPr>
          <w:rFonts w:ascii="宋体" w:hAnsi="宋体" w:eastAsia="宋体" w:cs="Times New Roman"/>
          <w:color w:val="000000"/>
          <w:szCs w:val="21"/>
          <w:highlight w:val="none"/>
        </w:rPr>
        <w:t>配合乙方完成</w:t>
      </w:r>
      <w:r>
        <w:rPr>
          <w:rFonts w:hint="eastAsia" w:ascii="宋体" w:hAnsi="宋体" w:eastAsia="宋体" w:cs="Times New Roman"/>
          <w:color w:val="000000"/>
          <w:szCs w:val="21"/>
          <w:highlight w:val="none"/>
        </w:rPr>
        <w:t>相关项目</w:t>
      </w:r>
      <w:r>
        <w:rPr>
          <w:rFonts w:ascii="宋体" w:hAnsi="宋体" w:eastAsia="宋体" w:cs="Times New Roman"/>
          <w:color w:val="000000"/>
          <w:szCs w:val="21"/>
          <w:highlight w:val="none"/>
        </w:rPr>
        <w:t>实施工作。</w:t>
      </w:r>
    </w:p>
    <w:p w14:paraId="369105AD">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 xml:space="preserve">.2 </w:t>
      </w:r>
      <w:r>
        <w:rPr>
          <w:rFonts w:ascii="宋体" w:hAnsi="宋体" w:eastAsia="宋体" w:cs="Times New Roman"/>
          <w:color w:val="000000"/>
          <w:szCs w:val="21"/>
          <w:highlight w:val="none"/>
        </w:rPr>
        <w:t>甲方有权要求乙方按时提交各阶段有关</w:t>
      </w:r>
      <w:r>
        <w:rPr>
          <w:rFonts w:hint="eastAsia" w:ascii="宋体" w:hAnsi="宋体" w:eastAsia="宋体" w:cs="Times New Roman"/>
          <w:color w:val="000000"/>
          <w:szCs w:val="21"/>
          <w:highlight w:val="none"/>
        </w:rPr>
        <w:t>安排计划</w:t>
      </w:r>
      <w:r>
        <w:rPr>
          <w:rFonts w:ascii="宋体" w:hAnsi="宋体" w:eastAsia="宋体" w:cs="Times New Roman"/>
          <w:color w:val="000000"/>
          <w:szCs w:val="21"/>
          <w:highlight w:val="none"/>
        </w:rPr>
        <w:t>，并有权</w:t>
      </w:r>
      <w:r>
        <w:rPr>
          <w:rFonts w:hint="eastAsia" w:ascii="宋体" w:hAnsi="宋体" w:eastAsia="宋体" w:cs="Times New Roman"/>
          <w:color w:val="000000"/>
          <w:szCs w:val="21"/>
          <w:highlight w:val="none"/>
        </w:rPr>
        <w:t>定期核对乙方提供货物数量、规格、质量等内容。甲方</w:t>
      </w:r>
      <w:r>
        <w:rPr>
          <w:rFonts w:ascii="宋体" w:hAnsi="宋体" w:eastAsia="宋体" w:cs="Times New Roman"/>
          <w:color w:val="000000"/>
          <w:szCs w:val="21"/>
          <w:highlight w:val="none"/>
        </w:rPr>
        <w:t>有权督促乙方工作并要求乙方</w:t>
      </w:r>
      <w:r>
        <w:rPr>
          <w:rFonts w:hint="eastAsia" w:ascii="宋体" w:hAnsi="宋体" w:eastAsia="宋体" w:cs="Times New Roman"/>
          <w:color w:val="000000"/>
          <w:szCs w:val="21"/>
          <w:highlight w:val="none"/>
        </w:rPr>
        <w:t>更</w:t>
      </w:r>
      <w:r>
        <w:rPr>
          <w:rFonts w:ascii="宋体" w:hAnsi="宋体" w:eastAsia="宋体" w:cs="Times New Roman"/>
          <w:color w:val="000000"/>
          <w:szCs w:val="21"/>
          <w:highlight w:val="none"/>
        </w:rPr>
        <w:t>换不符合要求的</w:t>
      </w:r>
      <w:r>
        <w:rPr>
          <w:rFonts w:hint="eastAsia" w:ascii="宋体" w:hAnsi="宋体" w:eastAsia="宋体" w:cs="Times New Roman"/>
          <w:color w:val="000000"/>
          <w:szCs w:val="21"/>
          <w:highlight w:val="none"/>
        </w:rPr>
        <w:t>货物</w:t>
      </w:r>
      <w:r>
        <w:rPr>
          <w:rFonts w:ascii="宋体" w:hAnsi="宋体" w:eastAsia="宋体" w:cs="Times New Roman"/>
          <w:color w:val="000000"/>
          <w:szCs w:val="21"/>
          <w:highlight w:val="none"/>
        </w:rPr>
        <w:t>。</w:t>
      </w:r>
    </w:p>
    <w:p w14:paraId="0722A58C">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3</w:t>
      </w: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甲方</w:t>
      </w:r>
      <w:r>
        <w:rPr>
          <w:rFonts w:hint="eastAsia" w:ascii="宋体" w:hAnsi="宋体" w:eastAsia="宋体" w:cs="Times New Roman"/>
          <w:color w:val="000000"/>
          <w:szCs w:val="21"/>
          <w:highlight w:val="none"/>
        </w:rPr>
        <w:t>有权要求乙方对缺陷部分予以修复，并按合同约定享有货物保修及其他合同约定的权利。</w:t>
      </w:r>
    </w:p>
    <w:p w14:paraId="0B71EC08">
      <w:pPr>
        <w:snapToGrid w:val="0"/>
        <w:spacing w:line="400" w:lineRule="exact"/>
        <w:ind w:firstLine="420" w:firstLineChars="200"/>
        <w:rPr>
          <w:rFonts w:hint="eastAsia" w:ascii="Times New Roman" w:hAnsi="Times New Roman" w:eastAsia="华文楷体" w:cs="Times New Roman"/>
          <w:lang w:val="en-US" w:eastAsia="zh-CN"/>
        </w:rPr>
      </w:pPr>
      <w:r>
        <w:rPr>
          <w:rFonts w:hint="default" w:ascii="宋体" w:hAnsi="宋体" w:eastAsia="宋体" w:cs="Times New Roman"/>
          <w:color w:val="000000"/>
          <w:szCs w:val="21"/>
          <w:highlight w:val="none"/>
          <w:lang w:val="en-US" w:eastAsia="zh-CN"/>
        </w:rPr>
        <w:t>4.4 甲方应当按照合同约定及时对交付的货物进行验收</w:t>
      </w:r>
      <w:r>
        <w:rPr>
          <w:rFonts w:hint="eastAsia" w:ascii="宋体" w:hAnsi="宋体" w:eastAsia="宋体" w:cs="Times New Roman"/>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s="Times New Roman"/>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Times New Roman"/>
          <w:color w:val="000000"/>
          <w:szCs w:val="21"/>
          <w:highlight w:val="none"/>
          <w:lang w:val="en-US" w:eastAsia="zh-CN"/>
        </w:rPr>
        <w:t>视为验收通过。</w:t>
      </w:r>
    </w:p>
    <w:p w14:paraId="53A152AD">
      <w:pPr>
        <w:autoSpaceDE w:val="0"/>
        <w:autoSpaceDN w:val="0"/>
        <w:adjustRightInd w:val="0"/>
        <w:snapToGrid w:val="0"/>
        <w:spacing w:line="400" w:lineRule="exact"/>
        <w:ind w:firstLine="420" w:firstLineChars="200"/>
        <w:jc w:val="left"/>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default" w:ascii="宋体" w:hAnsi="宋体" w:eastAsia="宋体" w:cs="Times New Roman"/>
          <w:color w:val="000000"/>
          <w:szCs w:val="21"/>
          <w:highlight w:val="none"/>
          <w:lang w:val="en-US" w:eastAsia="zh-CN"/>
        </w:rPr>
        <w:t>5</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甲方应当根据合同约定</w:t>
      </w:r>
      <w:r>
        <w:rPr>
          <w:rFonts w:hint="eastAsia" w:ascii="宋体" w:hAnsi="宋体" w:eastAsia="宋体" w:cs="Times New Roman"/>
          <w:color w:val="000000"/>
          <w:szCs w:val="21"/>
          <w:highlight w:val="none"/>
          <w:lang w:eastAsia="zh-CN"/>
        </w:rPr>
        <w:t>及</w:t>
      </w:r>
      <w:r>
        <w:rPr>
          <w:rFonts w:hint="eastAsia" w:ascii="宋体" w:hAnsi="宋体" w:eastAsia="宋体" w:cs="Times New Roman"/>
          <w:color w:val="000000"/>
          <w:szCs w:val="21"/>
          <w:highlight w:val="none"/>
        </w:rPr>
        <w:t>时向乙方支付</w:t>
      </w:r>
      <w:r>
        <w:rPr>
          <w:rFonts w:hint="eastAsia" w:ascii="宋体" w:hAnsi="宋体" w:eastAsia="宋体" w:cs="Times New Roman"/>
          <w:color w:val="000000"/>
          <w:szCs w:val="21"/>
          <w:highlight w:val="none"/>
          <w:lang w:eastAsia="zh-CN"/>
        </w:rPr>
        <w:t>合同价款</w:t>
      </w:r>
      <w:r>
        <w:rPr>
          <w:rFonts w:hint="default" w:ascii="宋体" w:hAnsi="宋体" w:eastAsia="宋体" w:cs="Times New Roman"/>
          <w:color w:val="000000"/>
          <w:szCs w:val="21"/>
          <w:highlight w:val="none"/>
          <w:lang w:eastAsia="zh-CN"/>
        </w:rPr>
        <w:t>，不得以内部人员变更、履行内部付款流程等为由，拒绝或迟延支付。</w:t>
      </w:r>
    </w:p>
    <w:p w14:paraId="35F60B2B">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国家法律法规规定</w:t>
      </w:r>
      <w:r>
        <w:rPr>
          <w:rFonts w:hint="eastAsia" w:ascii="宋体" w:hAnsi="宋体" w:eastAsia="宋体" w:cs="Times New Roman"/>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lang w:eastAsia="zh-CN"/>
        </w:rPr>
        <w:t>约定应</w:t>
      </w:r>
      <w:r>
        <w:rPr>
          <w:rFonts w:hint="eastAsia" w:ascii="宋体" w:hAnsi="宋体" w:eastAsia="宋体" w:cs="Times New Roman"/>
          <w:color w:val="000000"/>
          <w:szCs w:val="21"/>
          <w:highlight w:val="none"/>
        </w:rPr>
        <w:t>由甲方承担的其他义务和责任。</w:t>
      </w:r>
    </w:p>
    <w:p w14:paraId="2307422D">
      <w:pPr>
        <w:autoSpaceDE w:val="0"/>
        <w:autoSpaceDN w:val="0"/>
        <w:adjustRightInd w:val="0"/>
        <w:snapToGrid w:val="0"/>
        <w:spacing w:before="0" w:line="400" w:lineRule="exact"/>
        <w:jc w:val="left"/>
        <w:rPr>
          <w:rFonts w:ascii="宋体" w:hAnsi="宋体" w:eastAsia="宋体" w:cs="Times New Roman"/>
          <w:b/>
          <w:bCs/>
          <w:color w:val="000000"/>
          <w:sz w:val="24"/>
          <w:highlight w:val="none"/>
        </w:rPr>
      </w:pPr>
      <w:r>
        <w:rPr>
          <w:rFonts w:hint="eastAsia" w:ascii="宋体" w:hAnsi="宋体" w:eastAsia="宋体" w:cs="Times New Roman"/>
          <w:b/>
          <w:bCs/>
          <w:color w:val="000000"/>
          <w:sz w:val="24"/>
          <w:highlight w:val="none"/>
          <w:lang w:eastAsia="zh-CN"/>
        </w:rPr>
        <w:t>5</w:t>
      </w:r>
      <w:r>
        <w:rPr>
          <w:rFonts w:hint="eastAsia" w:ascii="宋体" w:hAnsi="宋体" w:eastAsia="宋体" w:cs="Times New Roman"/>
          <w:b/>
          <w:bCs/>
          <w:color w:val="000000"/>
          <w:sz w:val="24"/>
          <w:highlight w:val="none"/>
          <w:lang w:val="en-US" w:eastAsia="zh-CN"/>
        </w:rPr>
        <w:t xml:space="preserve">. </w:t>
      </w:r>
      <w:r>
        <w:rPr>
          <w:rFonts w:hint="eastAsia" w:ascii="宋体" w:hAnsi="宋体" w:eastAsia="宋体" w:cs="Times New Roman"/>
          <w:b/>
          <w:bCs/>
          <w:color w:val="000000"/>
          <w:sz w:val="24"/>
          <w:highlight w:val="none"/>
        </w:rPr>
        <w:t>乙方的权利和义务</w:t>
      </w:r>
    </w:p>
    <w:p w14:paraId="17A651C3">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 xml:space="preserve">.1 </w:t>
      </w:r>
      <w:r>
        <w:rPr>
          <w:rFonts w:ascii="宋体" w:hAnsi="宋体" w:eastAsia="宋体" w:cs="Times New Roman"/>
          <w:color w:val="000000"/>
          <w:szCs w:val="21"/>
          <w:highlight w:val="none"/>
        </w:rPr>
        <w:t>签署合同后，乙方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p>
    <w:p w14:paraId="5E7360B2">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2 乙方应按照合同要求</w:t>
      </w:r>
      <w:r>
        <w:rPr>
          <w:rFonts w:hint="eastAsia" w:ascii="宋体" w:hAnsi="宋体" w:eastAsia="宋体" w:cs="Times New Roman"/>
          <w:color w:val="000000"/>
          <w:szCs w:val="21"/>
          <w:highlight w:val="none"/>
        </w:rPr>
        <w:t>履约</w:t>
      </w:r>
      <w:r>
        <w:rPr>
          <w:rFonts w:ascii="宋体" w:hAnsi="宋体" w:eastAsia="宋体" w:cs="Times New Roman"/>
          <w:color w:val="000000"/>
          <w:szCs w:val="21"/>
          <w:highlight w:val="none"/>
        </w:rPr>
        <w:t>，充分合理安排，确保</w:t>
      </w:r>
      <w:r>
        <w:rPr>
          <w:rFonts w:hint="eastAsia" w:ascii="宋体" w:hAnsi="宋体" w:eastAsia="宋体" w:cs="Times New Roman"/>
          <w:color w:val="000000"/>
          <w:szCs w:val="21"/>
          <w:highlight w:val="none"/>
        </w:rPr>
        <w:t>提供的货物</w:t>
      </w:r>
      <w:r>
        <w:rPr>
          <w:rFonts w:hint="eastAsia" w:ascii="宋体" w:hAnsi="宋体" w:eastAsia="宋体" w:cs="Times New Roman"/>
          <w:color w:val="000000"/>
          <w:szCs w:val="21"/>
          <w:highlight w:val="none"/>
          <w:lang w:eastAsia="zh-CN"/>
        </w:rPr>
        <w:t>及相关</w:t>
      </w:r>
      <w:r>
        <w:rPr>
          <w:rFonts w:hint="eastAsia" w:ascii="宋体" w:hAnsi="宋体" w:eastAsia="宋体" w:cs="Times New Roman"/>
          <w:color w:val="000000"/>
          <w:szCs w:val="21"/>
          <w:highlight w:val="none"/>
        </w:rPr>
        <w:t>服务符合合同</w:t>
      </w:r>
      <w:r>
        <w:rPr>
          <w:rFonts w:hint="eastAsia" w:ascii="宋体" w:hAnsi="宋体" w:eastAsia="宋体" w:cs="Times New Roman"/>
          <w:color w:val="000000"/>
          <w:szCs w:val="21"/>
          <w:highlight w:val="none"/>
          <w:lang w:eastAsia="zh-CN"/>
        </w:rPr>
        <w:t>有关</w:t>
      </w:r>
      <w:r>
        <w:rPr>
          <w:rFonts w:ascii="宋体" w:hAnsi="宋体" w:eastAsia="宋体" w:cs="Times New Roman"/>
          <w:color w:val="000000"/>
          <w:szCs w:val="21"/>
          <w:highlight w:val="none"/>
        </w:rPr>
        <w:t>要求</w:t>
      </w:r>
      <w:r>
        <w:rPr>
          <w:rFonts w:hint="eastAsia" w:ascii="宋体" w:hAnsi="宋体" w:eastAsia="宋体" w:cs="Times New Roman"/>
          <w:color w:val="000000"/>
          <w:szCs w:val="21"/>
          <w:highlight w:val="none"/>
        </w:rPr>
        <w:t>。接受项目行业管理部门及政府有关部门的指导，配合甲方的履约检查</w:t>
      </w:r>
      <w:r>
        <w:rPr>
          <w:rFonts w:hint="eastAsia" w:ascii="宋体" w:hAnsi="宋体" w:eastAsia="宋体" w:cs="Times New Roman"/>
          <w:color w:val="000000"/>
          <w:szCs w:val="21"/>
          <w:highlight w:val="none"/>
          <w:lang w:eastAsia="zh-CN"/>
        </w:rPr>
        <w:t>及验收</w:t>
      </w:r>
      <w:r>
        <w:rPr>
          <w:rFonts w:hint="eastAsia" w:ascii="宋体" w:hAnsi="宋体" w:eastAsia="宋体" w:cs="Times New Roman"/>
          <w:color w:val="000000"/>
          <w:szCs w:val="21"/>
          <w:highlight w:val="none"/>
        </w:rPr>
        <w:t>，并</w:t>
      </w:r>
      <w:r>
        <w:rPr>
          <w:rFonts w:ascii="宋体" w:hAnsi="宋体" w:eastAsia="宋体" w:cs="Times New Roman"/>
          <w:color w:val="000000"/>
          <w:szCs w:val="21"/>
          <w:highlight w:val="none"/>
        </w:rPr>
        <w:t>负责项目实施过程中的所有协调工作。</w:t>
      </w:r>
    </w:p>
    <w:p w14:paraId="1B255AAC">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2A514A32">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4D1FAFB4">
      <w:pPr>
        <w:numPr>
          <w:ilvl w:val="0"/>
          <w:numId w:val="16"/>
        </w:numPr>
        <w:autoSpaceDE w:val="0"/>
        <w:autoSpaceDN w:val="0"/>
        <w:adjustRightInd w:val="0"/>
        <w:snapToGrid w:val="0"/>
        <w:spacing w:before="0" w:line="400" w:lineRule="exact"/>
        <w:jc w:val="left"/>
        <w:rPr>
          <w:rFonts w:hint="eastAsia" w:ascii="宋体" w:hAnsi="宋体" w:eastAsia="宋体" w:cs="Times New Roman"/>
          <w:b/>
          <w:bCs/>
          <w:color w:val="000000"/>
          <w:sz w:val="24"/>
          <w:highlight w:val="none"/>
        </w:rPr>
      </w:pPr>
      <w:r>
        <w:rPr>
          <w:rFonts w:hint="eastAsia" w:ascii="宋体" w:hAnsi="宋体" w:eastAsia="宋体" w:cs="Times New Roman"/>
          <w:b/>
          <w:bCs/>
          <w:color w:val="000000"/>
          <w:sz w:val="24"/>
          <w:highlight w:val="none"/>
        </w:rPr>
        <w:t>合同履</w:t>
      </w:r>
      <w:r>
        <w:rPr>
          <w:rFonts w:hint="eastAsia" w:ascii="宋体" w:hAnsi="宋体" w:eastAsia="宋体" w:cs="Times New Roman"/>
          <w:b/>
          <w:bCs/>
          <w:color w:val="000000"/>
          <w:sz w:val="24"/>
          <w:highlight w:val="none"/>
          <w:lang w:val="en-US" w:eastAsia="zh-CN"/>
        </w:rPr>
        <w:t>行</w:t>
      </w:r>
    </w:p>
    <w:p w14:paraId="01F98836">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rPr>
        <w:t>约定顺序履行合同义务；如果没有先后顺序的，应当同时履行。</w:t>
      </w:r>
    </w:p>
    <w:p w14:paraId="34ACD15C">
      <w:pPr>
        <w:autoSpaceDE w:val="0"/>
        <w:autoSpaceDN w:val="0"/>
        <w:adjustRightInd w:val="0"/>
        <w:snapToGrid w:val="0"/>
        <w:spacing w:before="0" w:line="400" w:lineRule="exact"/>
        <w:ind w:firstLine="420" w:firstLineChars="200"/>
        <w:jc w:val="left"/>
        <w:rPr>
          <w:rFonts w:ascii="Times New Roman" w:hAnsi="Times New Roman" w:eastAsia="宋体" w:cs="Times New Roman"/>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7F8EA2D">
      <w:pPr>
        <w:adjustRightInd w:val="0"/>
        <w:snapToGrid w:val="0"/>
        <w:spacing w:before="0" w:line="400" w:lineRule="exact"/>
        <w:jc w:val="left"/>
        <w:rPr>
          <w:rFonts w:ascii="宋体" w:hAnsi="宋体" w:eastAsia="宋体" w:cs="Times New Roman"/>
          <w:b/>
          <w:bCs/>
          <w:color w:val="000000"/>
          <w:sz w:val="24"/>
          <w:highlight w:val="none"/>
        </w:rPr>
      </w:pPr>
      <w:r>
        <w:rPr>
          <w:rFonts w:hint="eastAsia" w:ascii="宋体" w:hAnsi="宋体" w:eastAsia="宋体" w:cs="Times New Roman"/>
          <w:b/>
          <w:bCs/>
          <w:color w:val="000000"/>
          <w:sz w:val="24"/>
          <w:highlight w:val="none"/>
          <w:lang w:eastAsia="zh-CN"/>
        </w:rPr>
        <w:t>7</w:t>
      </w:r>
      <w:r>
        <w:rPr>
          <w:rFonts w:hint="eastAsia" w:ascii="宋体" w:hAnsi="宋体" w:eastAsia="宋体" w:cs="Times New Roman"/>
          <w:b/>
          <w:bCs/>
          <w:color w:val="000000"/>
          <w:sz w:val="24"/>
          <w:highlight w:val="none"/>
          <w:lang w:val="en-US" w:eastAsia="zh-CN"/>
        </w:rPr>
        <w:t xml:space="preserve">. </w:t>
      </w:r>
      <w:r>
        <w:rPr>
          <w:rFonts w:hint="eastAsia" w:ascii="宋体" w:hAnsi="宋体" w:eastAsia="宋体" w:cs="Times New Roman"/>
          <w:b/>
          <w:bCs/>
          <w:color w:val="000000"/>
          <w:sz w:val="24"/>
          <w:highlight w:val="none"/>
        </w:rPr>
        <w:t>货物包装、运输</w:t>
      </w:r>
      <w:r>
        <w:rPr>
          <w:rFonts w:hint="eastAsia" w:ascii="宋体" w:hAnsi="宋体" w:eastAsia="宋体" w:cs="Times New Roman"/>
          <w:b/>
          <w:bCs/>
          <w:color w:val="000000"/>
          <w:sz w:val="24"/>
          <w:highlight w:val="none"/>
          <w:lang w:eastAsia="zh-CN"/>
        </w:rPr>
        <w:t>、</w:t>
      </w:r>
      <w:r>
        <w:rPr>
          <w:rFonts w:hint="eastAsia" w:ascii="宋体" w:hAnsi="宋体" w:eastAsia="宋体" w:cs="Times New Roman"/>
          <w:b/>
          <w:bCs/>
          <w:color w:val="000000"/>
          <w:sz w:val="24"/>
          <w:highlight w:val="none"/>
        </w:rPr>
        <w:t>保险</w:t>
      </w:r>
      <w:r>
        <w:rPr>
          <w:rFonts w:hint="eastAsia" w:ascii="宋体" w:hAnsi="宋体" w:eastAsia="宋体" w:cs="Times New Roman"/>
          <w:b/>
          <w:bCs/>
          <w:color w:val="000000"/>
          <w:sz w:val="24"/>
          <w:highlight w:val="none"/>
          <w:lang w:eastAsia="zh-CN"/>
        </w:rPr>
        <w:t>和交付</w:t>
      </w:r>
      <w:r>
        <w:rPr>
          <w:rFonts w:hint="eastAsia" w:ascii="宋体" w:hAnsi="宋体" w:eastAsia="宋体" w:cs="Times New Roman"/>
          <w:b/>
          <w:bCs/>
          <w:color w:val="000000"/>
          <w:sz w:val="24"/>
          <w:highlight w:val="none"/>
        </w:rPr>
        <w:t>要求</w:t>
      </w:r>
    </w:p>
    <w:p w14:paraId="28741DD1">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.1 本合同</w:t>
      </w:r>
      <w:r>
        <w:rPr>
          <w:rFonts w:hint="eastAsia" w:ascii="宋体" w:hAnsi="宋体" w:eastAsia="宋体" w:cs="Times New Roman"/>
          <w:bCs/>
          <w:color w:val="000000"/>
          <w:szCs w:val="21"/>
          <w:highlight w:val="none"/>
        </w:rPr>
        <w:t>涉及商品包装</w:t>
      </w:r>
      <w:r>
        <w:rPr>
          <w:rFonts w:hint="eastAsia" w:ascii="宋体" w:hAnsi="宋体" w:eastAsia="宋体" w:cs="Times New Roman"/>
          <w:bCs/>
          <w:color w:val="000000"/>
          <w:szCs w:val="21"/>
          <w:highlight w:val="none"/>
          <w:lang w:eastAsia="zh-CN"/>
        </w:rPr>
        <w:t>、</w:t>
      </w:r>
      <w:r>
        <w:rPr>
          <w:rFonts w:hint="eastAsia" w:ascii="宋体" w:hAnsi="宋体" w:eastAsia="宋体" w:cs="Times New Roman"/>
          <w:bCs/>
          <w:color w:val="000000"/>
          <w:szCs w:val="21"/>
          <w:highlight w:val="none"/>
        </w:rPr>
        <w:t>快递包装的，</w:t>
      </w:r>
      <w:r>
        <w:rPr>
          <w:rFonts w:hint="eastAsia" w:ascii="宋体" w:hAnsi="宋体" w:eastAsia="宋体" w:cs="Times New Roman"/>
          <w:color w:val="000000"/>
          <w:szCs w:val="21"/>
          <w:highlight w:val="none"/>
        </w:rPr>
        <w:t>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包装应适应远距离运输、防潮、防震、防锈和防野蛮装卸等要求，确保货物安全无损地运抵</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 w:val="0"/>
          <w:bCs/>
          <w:color w:val="000000"/>
          <w:szCs w:val="21"/>
          <w:highlight w:val="none"/>
          <w:lang w:eastAsia="zh-CN"/>
        </w:rPr>
        <w:t>约定的</w:t>
      </w:r>
      <w:r>
        <w:rPr>
          <w:rFonts w:hint="eastAsia" w:ascii="宋体" w:hAnsi="宋体" w:eastAsia="宋体" w:cs="Times New Roman"/>
          <w:color w:val="000000"/>
          <w:szCs w:val="21"/>
          <w:highlight w:val="none"/>
        </w:rPr>
        <w:t>指定现场。</w:t>
      </w:r>
    </w:p>
    <w:p w14:paraId="17602F3F">
      <w:pPr>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.2 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乙方负责办理将货物运抵本合同规定的交货地点</w:t>
      </w:r>
      <w:r>
        <w:rPr>
          <w:rFonts w:hint="eastAsia" w:ascii="宋体" w:hAnsi="宋体" w:eastAsia="宋体" w:cs="Times New Roman"/>
          <w:color w:val="000000"/>
          <w:szCs w:val="21"/>
          <w:highlight w:val="none"/>
          <w:lang w:eastAsia="zh-CN"/>
        </w:rPr>
        <w:t>，并装卸、交付至甲方</w:t>
      </w:r>
      <w:r>
        <w:rPr>
          <w:rFonts w:hint="eastAsia" w:ascii="宋体" w:hAnsi="宋体" w:eastAsia="宋体" w:cs="Times New Roman"/>
          <w:color w:val="000000"/>
          <w:szCs w:val="21"/>
          <w:highlight w:val="none"/>
        </w:rPr>
        <w:t>的一切运输事项，相关费用应</w:t>
      </w:r>
      <w:r>
        <w:rPr>
          <w:rFonts w:hint="eastAsia" w:ascii="宋体" w:hAnsi="宋体" w:eastAsia="宋体" w:cs="Times New Roman"/>
          <w:color w:val="000000"/>
          <w:szCs w:val="21"/>
          <w:highlight w:val="none"/>
          <w:lang w:eastAsia="zh-CN"/>
        </w:rPr>
        <w:t>包含</w:t>
      </w:r>
      <w:r>
        <w:rPr>
          <w:rFonts w:hint="eastAsia" w:ascii="宋体" w:hAnsi="宋体" w:eastAsia="宋体" w:cs="Times New Roman"/>
          <w:color w:val="000000"/>
          <w:szCs w:val="21"/>
          <w:highlight w:val="none"/>
        </w:rPr>
        <w:t>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w:t>
      </w:r>
    </w:p>
    <w:p w14:paraId="1307FA4C">
      <w:pPr>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.3 货物保险要求按</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规定执行</w:t>
      </w:r>
      <w:r>
        <w:rPr>
          <w:rFonts w:hint="eastAsia" w:ascii="宋体" w:hAnsi="宋体" w:eastAsia="宋体" w:cs="Times New Roman"/>
          <w:color w:val="000000"/>
          <w:szCs w:val="21"/>
          <w:highlight w:val="none"/>
        </w:rPr>
        <w:t>。</w:t>
      </w:r>
    </w:p>
    <w:p w14:paraId="2EBBA31F">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 xml:space="preserve">.4 </w:t>
      </w:r>
      <w:r>
        <w:rPr>
          <w:rFonts w:hint="eastAsia" w:ascii="宋体" w:hAnsi="宋体" w:eastAsia="宋体" w:cs="Times New Roman"/>
          <w:color w:val="000000"/>
          <w:szCs w:val="21"/>
          <w:highlight w:val="none"/>
          <w:lang w:val="en-US" w:eastAsia="zh-CN"/>
        </w:rPr>
        <w:t>除采购活动</w:t>
      </w:r>
      <w:r>
        <w:rPr>
          <w:rFonts w:hint="eastAsia" w:ascii="宋体" w:hAnsi="宋体" w:eastAsia="宋体" w:cs="Times New Roman"/>
          <w:color w:val="000000"/>
          <w:szCs w:val="21"/>
          <w:highlight w:val="none"/>
        </w:rPr>
        <w:t>对商品包装</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w:t>
      </w:r>
      <w:r>
        <w:rPr>
          <w:rFonts w:hint="eastAsia" w:ascii="宋体" w:hAnsi="宋体" w:eastAsia="宋体" w:cs="Times New Roman"/>
          <w:color w:val="000000"/>
          <w:szCs w:val="21"/>
          <w:highlight w:val="none"/>
          <w:lang w:val="en-US" w:eastAsia="zh-CN"/>
        </w:rPr>
        <w:t>达成具体约定外</w:t>
      </w:r>
      <w:r>
        <w:rPr>
          <w:rFonts w:hint="eastAsia" w:ascii="宋体" w:hAnsi="宋体" w:eastAsia="宋体" w:cs="Times New Roman"/>
          <w:color w:val="000000"/>
          <w:szCs w:val="21"/>
          <w:highlight w:val="none"/>
        </w:rPr>
        <w:t>，乙方提供产品及相关快递服务</w:t>
      </w:r>
      <w:r>
        <w:rPr>
          <w:rFonts w:hint="eastAsia" w:ascii="宋体" w:hAnsi="宋体" w:eastAsia="宋体" w:cs="Times New Roman"/>
          <w:color w:val="000000"/>
          <w:szCs w:val="21"/>
          <w:highlight w:val="none"/>
          <w:lang w:val="en-US" w:eastAsia="zh-CN"/>
        </w:rPr>
        <w:t>涉及到</w:t>
      </w:r>
      <w:r>
        <w:rPr>
          <w:rFonts w:hint="eastAsia" w:ascii="宋体" w:hAnsi="宋体" w:eastAsia="宋体" w:cs="Times New Roman"/>
          <w:color w:val="000000"/>
          <w:szCs w:val="21"/>
          <w:highlight w:val="none"/>
        </w:rPr>
        <w:t>具体包装要求</w:t>
      </w:r>
      <w:r>
        <w:rPr>
          <w:rFonts w:hint="eastAsia" w:ascii="宋体" w:hAnsi="宋体" w:eastAsia="宋体" w:cs="Times New Roman"/>
          <w:color w:val="000000"/>
          <w:szCs w:val="21"/>
          <w:highlight w:val="none"/>
          <w:lang w:val="en-US" w:eastAsia="zh-CN"/>
        </w:rPr>
        <w:t>的，</w:t>
      </w:r>
      <w:r>
        <w:rPr>
          <w:rFonts w:hint="eastAsia" w:ascii="宋体" w:hAnsi="宋体" w:eastAsia="宋体" w:cs="Times New Roman"/>
          <w:color w:val="000000"/>
          <w:szCs w:val="21"/>
          <w:highlight w:val="none"/>
        </w:rPr>
        <w:t>应</w:t>
      </w:r>
      <w:r>
        <w:rPr>
          <w:rFonts w:hint="eastAsia" w:ascii="宋体" w:hAnsi="宋体" w:eastAsia="宋体" w:cs="Times New Roman"/>
          <w:color w:val="000000"/>
          <w:szCs w:val="21"/>
          <w:highlight w:val="none"/>
          <w:lang w:val="en-US" w:eastAsia="zh-CN"/>
        </w:rPr>
        <w:t>不低于</w:t>
      </w:r>
      <w:r>
        <w:rPr>
          <w:rFonts w:hint="eastAsia" w:ascii="宋体" w:hAnsi="宋体" w:eastAsia="宋体" w:cs="Times New Roman"/>
          <w:color w:val="000000"/>
          <w:szCs w:val="21"/>
          <w:highlight w:val="none"/>
        </w:rPr>
        <w:t>《商品包装政府采购需求标准（试行）</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快递包装政府采购需求标准（试行）》</w:t>
      </w:r>
      <w:r>
        <w:rPr>
          <w:rFonts w:hint="eastAsia" w:ascii="宋体" w:hAnsi="宋体" w:eastAsia="宋体" w:cs="Times New Roman"/>
          <w:color w:val="000000"/>
          <w:szCs w:val="21"/>
          <w:highlight w:val="none"/>
          <w:lang w:val="en-US" w:eastAsia="zh-CN"/>
        </w:rPr>
        <w:t>标准</w:t>
      </w:r>
      <w:r>
        <w:rPr>
          <w:rFonts w:hint="eastAsia" w:ascii="宋体" w:hAnsi="宋体" w:eastAsia="宋体" w:cs="Times New Roman"/>
          <w:color w:val="000000"/>
          <w:szCs w:val="21"/>
          <w:highlight w:val="none"/>
        </w:rPr>
        <w:t>，并作为履约验收的内容，必要时甲方可以要求乙方在履约验收环节出具检测报告。</w:t>
      </w:r>
    </w:p>
    <w:p w14:paraId="65FF762F">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4044CAA0">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07D09478">
      <w:pPr>
        <w:adjustRightInd w:val="0"/>
        <w:snapToGrid w:val="0"/>
        <w:spacing w:before="0" w:line="400" w:lineRule="exact"/>
        <w:jc w:val="left"/>
        <w:rPr>
          <w:rFonts w:ascii="宋体" w:hAnsi="宋体" w:eastAsia="宋体" w:cs="Times New Roman"/>
          <w:b/>
          <w:color w:val="auto"/>
          <w:sz w:val="24"/>
          <w:highlight w:val="none"/>
        </w:rPr>
      </w:pPr>
      <w:r>
        <w:rPr>
          <w:rFonts w:hint="eastAsia" w:ascii="宋体" w:hAnsi="宋体" w:eastAsia="宋体" w:cs="Times New Roman"/>
          <w:b/>
          <w:color w:val="000000"/>
          <w:sz w:val="24"/>
          <w:highlight w:val="none"/>
          <w:lang w:eastAsia="zh-CN"/>
        </w:rPr>
        <w:t>8</w:t>
      </w:r>
      <w:r>
        <w:rPr>
          <w:rFonts w:hint="eastAsia" w:ascii="宋体" w:hAnsi="宋体" w:eastAsia="宋体" w:cs="Times New Roman"/>
          <w:b/>
          <w:color w:val="000000"/>
          <w:sz w:val="24"/>
          <w:highlight w:val="none"/>
          <w:lang w:val="en-US" w:eastAsia="zh-CN"/>
        </w:rPr>
        <w:t xml:space="preserve">. </w:t>
      </w:r>
      <w:r>
        <w:rPr>
          <w:rFonts w:hint="eastAsia" w:ascii="宋体" w:hAnsi="宋体" w:eastAsia="宋体" w:cs="Times New Roman"/>
          <w:b/>
          <w:color w:val="auto"/>
          <w:sz w:val="24"/>
          <w:highlight w:val="none"/>
        </w:rPr>
        <w:t>质量标准和保证</w:t>
      </w:r>
    </w:p>
    <w:p w14:paraId="67EE8098">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544542DC">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（1）本合同下</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w:t>
      </w:r>
      <w:r>
        <w:rPr>
          <w:rFonts w:hint="eastAsia" w:ascii="宋体" w:hAnsi="宋体" w:eastAsia="宋体" w:cs="Times New Roman"/>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Cs w:val="21"/>
          <w:highlight w:val="none"/>
          <w:lang w:eastAsia="zh-CN"/>
        </w:rPr>
        <w:t>。</w:t>
      </w:r>
    </w:p>
    <w:p w14:paraId="5374987C">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7BDF0B97">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的货物应符合国家有关安全、环保、卫生</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规定。</w:t>
      </w:r>
    </w:p>
    <w:p w14:paraId="553B17C6">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（4）乙方应向甲方提交所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Cs w:val="21"/>
          <w:highlight w:val="none"/>
          <w:lang w:eastAsia="zh-CN"/>
        </w:rPr>
        <w:t>等</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上述</w:t>
      </w:r>
      <w:r>
        <w:rPr>
          <w:rFonts w:hint="eastAsia" w:ascii="宋体" w:hAnsi="宋体" w:eastAsia="宋体" w:cs="Times New Roman"/>
          <w:color w:val="auto"/>
          <w:szCs w:val="21"/>
          <w:highlight w:val="none"/>
        </w:rPr>
        <w:t>文件应包装好随货物一同发运。</w:t>
      </w:r>
    </w:p>
    <w:p w14:paraId="32E352A8">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8</w:t>
      </w:r>
      <w:r>
        <w:rPr>
          <w:rFonts w:hint="eastAsia" w:ascii="宋体" w:hAnsi="宋体" w:eastAsia="宋体" w:cs="Times New Roman"/>
          <w:color w:val="auto"/>
          <w:szCs w:val="21"/>
          <w:highlight w:val="none"/>
        </w:rPr>
        <w:t>.2 保证</w:t>
      </w:r>
    </w:p>
    <w:p w14:paraId="5F79192A">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（1）乙方应保证</w:t>
      </w:r>
      <w:r>
        <w:rPr>
          <w:rFonts w:hint="eastAsia" w:ascii="宋体" w:hAnsi="宋体" w:eastAsia="宋体" w:cs="Times New Roman"/>
          <w:color w:val="auto"/>
          <w:szCs w:val="21"/>
          <w:highlight w:val="none"/>
          <w:lang w:eastAsia="zh-CN"/>
        </w:rPr>
        <w:t>提供的货物</w:t>
      </w:r>
      <w:r>
        <w:rPr>
          <w:rFonts w:hint="eastAsia" w:ascii="宋体" w:hAnsi="宋体" w:eastAsia="宋体" w:cs="Times New Roman"/>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存在</w:t>
      </w:r>
      <w:r>
        <w:rPr>
          <w:rFonts w:hint="eastAsia" w:ascii="宋体" w:hAnsi="宋体" w:eastAsia="宋体" w:cs="Times New Roman"/>
          <w:color w:val="auto"/>
          <w:szCs w:val="21"/>
          <w:highlight w:val="none"/>
        </w:rPr>
        <w:t>质量保证期的，货物最终交付验收</w:t>
      </w:r>
      <w:r>
        <w:rPr>
          <w:rFonts w:hint="eastAsia" w:ascii="宋体" w:hAnsi="宋体" w:eastAsia="宋体" w:cs="Times New Roman"/>
          <w:color w:val="auto"/>
          <w:szCs w:val="21"/>
          <w:highlight w:val="none"/>
          <w:lang w:eastAsia="zh-CN"/>
        </w:rPr>
        <w:t>合格</w:t>
      </w:r>
      <w:r>
        <w:rPr>
          <w:rFonts w:hint="eastAsia" w:ascii="宋体" w:hAnsi="宋体" w:eastAsia="宋体" w:cs="Times New Roman"/>
          <w:color w:val="auto"/>
          <w:szCs w:val="21"/>
          <w:highlight w:val="none"/>
        </w:rPr>
        <w:t>后</w:t>
      </w:r>
      <w:r>
        <w:rPr>
          <w:rFonts w:hint="eastAsia" w:ascii="宋体" w:hAnsi="宋体" w:eastAsia="宋体" w:cs="Times New Roman"/>
          <w:color w:val="auto"/>
          <w:szCs w:val="21"/>
          <w:highlight w:val="none"/>
          <w:lang w:eastAsia="zh-CN"/>
        </w:rPr>
        <w:t>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规定或乙方</w:t>
      </w:r>
      <w:r>
        <w:rPr>
          <w:rFonts w:hint="eastAsia" w:ascii="宋体" w:hAnsi="宋体" w:eastAsia="宋体" w:cs="Times New Roman"/>
          <w:color w:val="auto"/>
          <w:szCs w:val="21"/>
          <w:highlight w:val="none"/>
          <w:lang w:eastAsia="zh-CN"/>
        </w:rPr>
        <w:t>书面</w:t>
      </w:r>
      <w:r>
        <w:rPr>
          <w:rFonts w:hint="eastAsia" w:ascii="宋体" w:hAnsi="宋体" w:eastAsia="宋体" w:cs="Times New Roman"/>
          <w:color w:val="auto"/>
          <w:szCs w:val="21"/>
          <w:highlight w:val="none"/>
        </w:rPr>
        <w:t>承诺（两者以较长的为准）的质量保证期内，本保证保持有效。</w:t>
      </w:r>
    </w:p>
    <w:p w14:paraId="2C32B04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（2）在质量保证期内所发现的缺陷，甲方应尽快以书面形式通知乙方。</w:t>
      </w:r>
    </w:p>
    <w:p w14:paraId="471B3DB6">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（3）乙方收到通知后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规定的响应时间内以合理的速度免费维修或更换有缺陷的货物或部件。</w:t>
      </w:r>
    </w:p>
    <w:p w14:paraId="40EDEF3D">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auto"/>
          <w:szCs w:val="21"/>
          <w:highlight w:val="none"/>
        </w:rPr>
        <w:t>.1条规定以书面形式</w:t>
      </w:r>
      <w:r>
        <w:rPr>
          <w:rFonts w:hint="eastAsia" w:ascii="宋体" w:hAnsi="宋体" w:eastAsia="宋体" w:cs="Times New Roman"/>
          <w:color w:val="000000"/>
          <w:szCs w:val="21"/>
          <w:highlight w:val="none"/>
          <w:lang w:eastAsia="zh-CN"/>
        </w:rPr>
        <w:t>追究</w:t>
      </w:r>
      <w:r>
        <w:rPr>
          <w:rFonts w:hint="eastAsia" w:ascii="宋体" w:hAnsi="宋体" w:eastAsia="宋体" w:cs="Times New Roman"/>
          <w:color w:val="auto"/>
          <w:szCs w:val="21"/>
          <w:highlight w:val="none"/>
        </w:rPr>
        <w:t>乙方</w:t>
      </w:r>
      <w:r>
        <w:rPr>
          <w:rFonts w:hint="eastAsia" w:ascii="宋体" w:hAnsi="宋体" w:eastAsia="宋体" w:cs="Times New Roman"/>
          <w:color w:val="000000"/>
          <w:szCs w:val="21"/>
          <w:highlight w:val="none"/>
          <w:lang w:eastAsia="zh-CN"/>
        </w:rPr>
        <w:t>的违约责任</w:t>
      </w:r>
      <w:r>
        <w:rPr>
          <w:rFonts w:hint="eastAsia" w:ascii="宋体" w:hAnsi="宋体" w:eastAsia="宋体" w:cs="Times New Roman"/>
          <w:color w:val="auto"/>
          <w:szCs w:val="21"/>
          <w:highlight w:val="none"/>
        </w:rPr>
        <w:t>。</w:t>
      </w:r>
    </w:p>
    <w:p w14:paraId="56B05CCF">
      <w:pPr>
        <w:adjustRightInd w:val="0"/>
        <w:snapToGrid w:val="0"/>
        <w:spacing w:before="0" w:line="400" w:lineRule="exact"/>
        <w:ind w:firstLine="420" w:firstLineChars="200"/>
        <w:jc w:val="left"/>
        <w:rPr>
          <w:rFonts w:ascii="Times New Roman" w:hAnsi="Times New Roman" w:eastAsia="宋体" w:cs="Times New Roman"/>
          <w:color w:val="auto"/>
          <w:highlight w:val="none"/>
        </w:rPr>
      </w:pPr>
      <w:r>
        <w:rPr>
          <w:rFonts w:hint="eastAsia" w:ascii="宋体" w:hAnsi="宋体" w:eastAsia="宋体" w:cs="Times New Roman"/>
          <w:color w:val="auto"/>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对乙方行使的其他权利不受影响。</w:t>
      </w:r>
    </w:p>
    <w:p w14:paraId="433ECAB2">
      <w:pPr>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000000"/>
          <w:sz w:val="24"/>
          <w:highlight w:val="none"/>
          <w:lang w:eastAsia="zh-CN"/>
        </w:rPr>
        <w:t>9</w:t>
      </w:r>
      <w:r>
        <w:rPr>
          <w:rFonts w:hint="eastAsia" w:ascii="宋体" w:hAnsi="宋体" w:eastAsia="宋体" w:cs="Times New Roman"/>
          <w:b/>
          <w:bCs/>
          <w:color w:val="auto"/>
          <w:sz w:val="24"/>
          <w:highlight w:val="none"/>
        </w:rPr>
        <w:t>.</w:t>
      </w:r>
      <w:r>
        <w:rPr>
          <w:rFonts w:hint="eastAsia" w:ascii="宋体" w:hAnsi="宋体" w:eastAsia="宋体" w:cs="Times New Roman"/>
          <w:b/>
          <w:bCs/>
          <w:color w:val="000000"/>
          <w:sz w:val="24"/>
          <w:highlight w:val="none"/>
          <w:lang w:val="en-US" w:eastAsia="zh-CN"/>
        </w:rPr>
        <w:t xml:space="preserve"> </w:t>
      </w:r>
      <w:r>
        <w:rPr>
          <w:rFonts w:hint="eastAsia" w:ascii="宋体" w:hAnsi="宋体" w:eastAsia="宋体" w:cs="Times New Roman"/>
          <w:b/>
          <w:bCs/>
          <w:color w:val="auto"/>
          <w:sz w:val="24"/>
          <w:highlight w:val="none"/>
        </w:rPr>
        <w:t>权利瑕疵担保</w:t>
      </w:r>
    </w:p>
    <w:p w14:paraId="5819BEEE">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.1 乙方保证对其出售的货物享有合法的权利。</w:t>
      </w:r>
    </w:p>
    <w:p w14:paraId="6BFD2C29">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 xml:space="preserve">.2 </w:t>
      </w:r>
      <w:r>
        <w:rPr>
          <w:rFonts w:hint="eastAsia" w:ascii="宋体" w:hAnsi="宋体" w:eastAsia="宋体" w:cs="宋体"/>
          <w:szCs w:val="15"/>
        </w:rPr>
        <w:t>乙方保证在交付的货物上不存在抵押权等担保物权。</w:t>
      </w:r>
    </w:p>
    <w:p w14:paraId="3A51FE42">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.3 如甲方使用</w:t>
      </w:r>
      <w:r>
        <w:rPr>
          <w:rFonts w:hint="eastAsia" w:ascii="宋体" w:hAnsi="宋体" w:eastAsia="宋体" w:cs="Times New Roman"/>
          <w:color w:val="000000"/>
          <w:szCs w:val="21"/>
          <w:highlight w:val="none"/>
          <w:lang w:val="en-US" w:eastAsia="zh-CN"/>
        </w:rPr>
        <w:t>上述</w:t>
      </w:r>
      <w:r>
        <w:rPr>
          <w:rFonts w:hint="eastAsia" w:ascii="宋体" w:hAnsi="宋体" w:eastAsia="宋体" w:cs="Times New Roman"/>
          <w:color w:val="000000"/>
          <w:szCs w:val="21"/>
          <w:highlight w:val="none"/>
        </w:rPr>
        <w:t>货物构成</w:t>
      </w:r>
      <w:r>
        <w:rPr>
          <w:rFonts w:hint="eastAsia" w:ascii="宋体" w:hAnsi="宋体" w:eastAsia="宋体" w:cs="Times New Roman"/>
          <w:color w:val="000000"/>
          <w:szCs w:val="21"/>
          <w:highlight w:val="none"/>
          <w:lang w:val="en-US" w:eastAsia="zh-CN"/>
        </w:rPr>
        <w:t>对第三人</w:t>
      </w:r>
      <w:r>
        <w:rPr>
          <w:rFonts w:hint="eastAsia" w:ascii="宋体" w:hAnsi="宋体" w:eastAsia="宋体" w:cs="Times New Roman"/>
          <w:color w:val="000000"/>
          <w:szCs w:val="21"/>
          <w:highlight w:val="none"/>
        </w:rPr>
        <w:t>侵权的，则由乙方承担全部责任。</w:t>
      </w:r>
    </w:p>
    <w:p w14:paraId="70548F9B">
      <w:pPr>
        <w:autoSpaceDE w:val="0"/>
        <w:autoSpaceDN w:val="0"/>
        <w:adjustRightInd w:val="0"/>
        <w:snapToGrid w:val="0"/>
        <w:spacing w:before="0" w:line="400" w:lineRule="exact"/>
        <w:jc w:val="left"/>
        <w:rPr>
          <w:rFonts w:ascii="宋体" w:hAnsi="宋体" w:eastAsia="宋体" w:cs="Times New Roman"/>
          <w:b/>
          <w:bCs/>
          <w:color w:val="000000"/>
          <w:sz w:val="24"/>
          <w:highlight w:val="none"/>
        </w:rPr>
      </w:pPr>
      <w:r>
        <w:rPr>
          <w:rFonts w:hint="eastAsia" w:ascii="宋体" w:hAnsi="宋体" w:eastAsia="宋体" w:cs="Times New Roman"/>
          <w:b/>
          <w:bCs/>
          <w:color w:val="000000"/>
          <w:sz w:val="24"/>
          <w:highlight w:val="none"/>
        </w:rPr>
        <w:t>1</w:t>
      </w:r>
      <w:r>
        <w:rPr>
          <w:rFonts w:hint="eastAsia" w:ascii="宋体" w:hAnsi="宋体" w:eastAsia="宋体" w:cs="Times New Roman"/>
          <w:b/>
          <w:bCs/>
          <w:color w:val="000000"/>
          <w:sz w:val="24"/>
          <w:highlight w:val="none"/>
          <w:lang w:eastAsia="zh-CN"/>
        </w:rPr>
        <w:t>0</w:t>
      </w:r>
      <w:r>
        <w:rPr>
          <w:rFonts w:hint="eastAsia" w:ascii="宋体" w:hAnsi="宋体" w:eastAsia="宋体" w:cs="Times New Roman"/>
          <w:b/>
          <w:bCs/>
          <w:color w:val="000000"/>
          <w:sz w:val="24"/>
          <w:highlight w:val="none"/>
        </w:rPr>
        <w:t>.</w:t>
      </w:r>
      <w:r>
        <w:rPr>
          <w:rFonts w:hint="eastAsia" w:ascii="宋体" w:hAnsi="宋体" w:eastAsia="宋体" w:cs="Times New Roman"/>
          <w:b/>
          <w:bCs/>
          <w:color w:val="000000"/>
          <w:sz w:val="24"/>
          <w:highlight w:val="none"/>
          <w:lang w:val="en-US" w:eastAsia="zh-CN"/>
        </w:rPr>
        <w:t xml:space="preserve"> </w:t>
      </w:r>
      <w:r>
        <w:rPr>
          <w:rFonts w:hint="eastAsia" w:ascii="宋体" w:hAnsi="宋体" w:eastAsia="宋体" w:cs="Times New Roman"/>
          <w:b/>
          <w:bCs/>
          <w:color w:val="000000"/>
          <w:sz w:val="24"/>
          <w:highlight w:val="none"/>
        </w:rPr>
        <w:t>知识产权保护</w:t>
      </w:r>
    </w:p>
    <w:p w14:paraId="58C4ADA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0</w:t>
      </w:r>
      <w:r>
        <w:rPr>
          <w:rFonts w:hint="eastAsia" w:ascii="宋体" w:hAnsi="宋体" w:eastAsia="宋体" w:cs="Times New Roman"/>
          <w:color w:val="000000"/>
          <w:szCs w:val="21"/>
          <w:highlight w:val="none"/>
        </w:rPr>
        <w:t>.1 乙方对其所销售的货物应当享有知识产权或经权利人合法授权，保证没有侵犯任</w:t>
      </w:r>
      <w:r>
        <w:rPr>
          <w:rFonts w:hint="eastAsia" w:ascii="宋体" w:hAnsi="宋体" w:eastAsia="宋体" w:cs="Times New Roman"/>
          <w:color w:val="auto"/>
          <w:szCs w:val="21"/>
          <w:highlight w:val="none"/>
        </w:rPr>
        <w:t>何第三人的知识产权等权利。</w:t>
      </w:r>
      <w:bookmarkStart w:id="29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95"/>
      <w:r>
        <w:rPr>
          <w:rFonts w:hint="eastAsia" w:ascii="宋体" w:hAnsi="宋体" w:eastAsia="宋体" w:cs="Times New Roman"/>
          <w:color w:val="auto"/>
          <w:szCs w:val="21"/>
          <w:highlight w:val="none"/>
        </w:rPr>
        <w:t>。</w:t>
      </w:r>
    </w:p>
    <w:p w14:paraId="76FB2472">
      <w:pPr>
        <w:autoSpaceDE w:val="0"/>
        <w:autoSpaceDN w:val="0"/>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w:t>
      </w:r>
      <w:r>
        <w:rPr>
          <w:rFonts w:hint="eastAsia" w:ascii="宋体" w:hAnsi="宋体" w:eastAsia="宋体" w:cs="Times New Roman"/>
          <w:b/>
          <w:bCs/>
          <w:color w:val="auto"/>
          <w:sz w:val="24"/>
          <w:highlight w:val="none"/>
          <w:lang w:eastAsia="zh-CN"/>
        </w:rPr>
        <w:t>1</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保密义务</w:t>
      </w:r>
    </w:p>
    <w:p w14:paraId="30DBD6A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1FF83A5">
      <w:pPr>
        <w:autoSpaceDE w:val="0"/>
        <w:autoSpaceDN w:val="0"/>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w:t>
      </w:r>
      <w:r>
        <w:rPr>
          <w:rFonts w:hint="eastAsia" w:ascii="宋体" w:hAnsi="宋体" w:eastAsia="宋体" w:cs="Times New Roman"/>
          <w:b/>
          <w:bCs/>
          <w:color w:val="auto"/>
          <w:sz w:val="24"/>
          <w:highlight w:val="none"/>
          <w:lang w:eastAsia="zh-CN"/>
        </w:rPr>
        <w:t>2</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合同价款支付</w:t>
      </w:r>
    </w:p>
    <w:p w14:paraId="55CC60DD">
      <w:pPr>
        <w:autoSpaceDE/>
        <w:autoSpaceDN/>
        <w:adjustRightInd w:val="0"/>
        <w:snapToGrid w:val="0"/>
        <w:spacing w:before="0"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合同价款支付</w:t>
      </w:r>
      <w:r>
        <w:rPr>
          <w:rFonts w:hint="eastAsia" w:ascii="宋体" w:hAnsi="宋体" w:eastAsia="宋体" w:cs="Times New Roman"/>
          <w:color w:val="auto"/>
          <w:szCs w:val="21"/>
          <w:highlight w:val="none"/>
        </w:rPr>
        <w:t>按照国库集中支付</w:t>
      </w:r>
      <w:r>
        <w:rPr>
          <w:rFonts w:hint="eastAsia" w:ascii="宋体" w:hAnsi="宋体" w:eastAsia="宋体" w:cs="Times New Roman"/>
          <w:color w:val="auto"/>
          <w:szCs w:val="21"/>
          <w:highlight w:val="none"/>
          <w:lang w:eastAsia="zh-CN"/>
        </w:rPr>
        <w:t>制度及财政管理相关</w:t>
      </w:r>
      <w:r>
        <w:rPr>
          <w:rFonts w:hint="eastAsia" w:ascii="宋体" w:hAnsi="宋体" w:eastAsia="宋体" w:cs="Times New Roman"/>
          <w:color w:val="auto"/>
          <w:szCs w:val="21"/>
          <w:highlight w:val="none"/>
        </w:rPr>
        <w:t>规定执行。</w:t>
      </w:r>
    </w:p>
    <w:p w14:paraId="1196E668">
      <w:pPr>
        <w:keepNext/>
        <w:keepLines/>
        <w:widowControl w:val="0"/>
        <w:spacing w:line="400" w:lineRule="exact"/>
        <w:ind w:firstLine="420" w:firstLineChars="200"/>
        <w:jc w:val="both"/>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0DCF53ED">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16A04C43">
      <w:pPr>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F4DB561">
      <w:pPr>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.2 如果乙方</w:t>
      </w:r>
      <w:r>
        <w:rPr>
          <w:rFonts w:hint="eastAsia" w:ascii="宋体" w:hAnsi="宋体" w:eastAsia="宋体" w:cs="Times New Roman"/>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Times New Roman"/>
          <w:color w:val="auto"/>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Cs w:val="21"/>
          <w:highlight w:val="none"/>
          <w:lang w:eastAsia="zh-CN"/>
        </w:rPr>
        <w:t>且</w:t>
      </w:r>
      <w:r>
        <w:rPr>
          <w:rFonts w:hint="eastAsia" w:ascii="宋体" w:hAnsi="宋体" w:eastAsia="宋体" w:cs="Times New Roman"/>
          <w:color w:val="auto"/>
          <w:szCs w:val="21"/>
          <w:highlight w:val="none"/>
        </w:rPr>
        <w:t>不影响甲方要求乙方承担合同约定的超过履约保证金的违约责任的权利。</w:t>
      </w:r>
    </w:p>
    <w:p w14:paraId="367D0E42">
      <w:pPr>
        <w:spacing w:line="400" w:lineRule="exact"/>
        <w:ind w:firstLine="420"/>
        <w:rPr>
          <w:rFonts w:ascii="Times New Roman" w:hAnsi="Times New Roman" w:eastAsia="宋体" w:cs="Times New Roman"/>
          <w:color w:val="auto"/>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.3 甲方在项目通过验收后按照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规定的时间内将履约保证金退还乙方；逾期退还的，乙方可要求甲方支付违约金，违约金按照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规定支付。</w:t>
      </w:r>
    </w:p>
    <w:p w14:paraId="7E6629BD">
      <w:pPr>
        <w:autoSpaceDE w:val="0"/>
        <w:autoSpaceDN w:val="0"/>
        <w:adjustRightInd w:val="0"/>
        <w:snapToGrid w:val="0"/>
        <w:spacing w:before="0" w:line="400" w:lineRule="exact"/>
        <w:jc w:val="left"/>
        <w:rPr>
          <w:rFonts w:ascii="宋体" w:hAnsi="宋体" w:eastAsia="宋体" w:cs="Times New Roman"/>
          <w:b/>
          <w:color w:val="auto"/>
          <w:sz w:val="24"/>
          <w:highlight w:val="none"/>
        </w:rPr>
      </w:pPr>
      <w:r>
        <w:rPr>
          <w:rFonts w:hint="eastAsia" w:ascii="宋体" w:hAnsi="宋体" w:eastAsia="宋体" w:cs="Times New Roman"/>
          <w:b/>
          <w:bCs/>
          <w:color w:val="auto"/>
          <w:sz w:val="24"/>
          <w:highlight w:val="none"/>
        </w:rPr>
        <w:t>1</w:t>
      </w:r>
      <w:r>
        <w:rPr>
          <w:rFonts w:hint="eastAsia" w:ascii="宋体" w:hAnsi="宋体" w:eastAsia="宋体" w:cs="Times New Roman"/>
          <w:b/>
          <w:bCs/>
          <w:color w:val="auto"/>
          <w:sz w:val="24"/>
          <w:highlight w:val="none"/>
          <w:lang w:eastAsia="zh-CN"/>
        </w:rPr>
        <w:t>4</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Times New Roman" w:hAnsi="Times New Roman" w:eastAsia="宋体" w:cs="Times New Roman"/>
          <w:b/>
          <w:color w:val="auto"/>
          <w:sz w:val="24"/>
          <w:highlight w:val="none"/>
        </w:rPr>
        <w:t>售后</w:t>
      </w:r>
      <w:r>
        <w:rPr>
          <w:rFonts w:hint="eastAsia" w:ascii="宋体" w:hAnsi="宋体" w:eastAsia="宋体" w:cs="Times New Roman"/>
          <w:b/>
          <w:color w:val="auto"/>
          <w:sz w:val="24"/>
          <w:highlight w:val="none"/>
        </w:rPr>
        <w:t>服务</w:t>
      </w:r>
    </w:p>
    <w:p w14:paraId="36EF897B">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4</w:t>
      </w:r>
      <w:r>
        <w:rPr>
          <w:rFonts w:hint="eastAsia" w:ascii="宋体" w:hAnsi="宋体" w:eastAsia="宋体" w:cs="Times New Roman"/>
          <w:color w:val="auto"/>
          <w:szCs w:val="21"/>
          <w:highlight w:val="none"/>
        </w:rPr>
        <w:t>.1 除项目不涉及或采购活动中明确约定无须承担外，乙方还应提供下列服务：</w:t>
      </w:r>
    </w:p>
    <w:p w14:paraId="51FD7D59">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（1）货物的现场移动、安装、调试、启动监督及技术支持；</w:t>
      </w:r>
    </w:p>
    <w:p w14:paraId="53E50A6A">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（2）提供货物组装和维修所需的专用工具和辅助材料；</w:t>
      </w:r>
    </w:p>
    <w:p w14:paraId="073713E2">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的期限内对所有的货物实施运行监督、维修，但前提条件是该服务并不能免除乙方在质量保证期内所承担的义务；</w:t>
      </w:r>
    </w:p>
    <w:p w14:paraId="1D3FF77A">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（4）在制造商</w:t>
      </w:r>
      <w:r>
        <w:rPr>
          <w:rFonts w:hint="eastAsia" w:ascii="宋体" w:hAnsi="宋体" w:eastAsia="宋体" w:cs="Times New Roman"/>
          <w:color w:val="auto"/>
          <w:szCs w:val="21"/>
          <w:highlight w:val="none"/>
          <w:lang w:eastAsia="zh-CN"/>
        </w:rPr>
        <w:t>所在地</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指定</w:t>
      </w:r>
      <w:r>
        <w:rPr>
          <w:rFonts w:hint="eastAsia" w:ascii="宋体" w:hAnsi="宋体" w:eastAsia="宋体" w:cs="Times New Roman"/>
          <w:color w:val="auto"/>
          <w:szCs w:val="21"/>
          <w:highlight w:val="none"/>
        </w:rPr>
        <w:t>现场就货物的安装、启动、运营、维护</w:t>
      </w:r>
      <w:r>
        <w:rPr>
          <w:rFonts w:hint="eastAsia" w:ascii="宋体" w:hAnsi="宋体" w:eastAsia="宋体" w:cs="Times New Roman"/>
          <w:color w:val="auto"/>
          <w:szCs w:val="21"/>
          <w:highlight w:val="none"/>
          <w:lang w:eastAsia="zh-CN"/>
        </w:rPr>
        <w:t>、废弃处置等</w:t>
      </w:r>
      <w:r>
        <w:rPr>
          <w:rFonts w:hint="eastAsia" w:ascii="宋体" w:hAnsi="宋体" w:eastAsia="宋体" w:cs="Times New Roman"/>
          <w:color w:val="auto"/>
          <w:szCs w:val="21"/>
          <w:highlight w:val="none"/>
        </w:rPr>
        <w:t>对甲方操作人员进行培训</w:t>
      </w:r>
      <w:r>
        <w:rPr>
          <w:rFonts w:hint="eastAsia" w:ascii="宋体" w:hAnsi="宋体" w:eastAsia="宋体" w:cs="宋体"/>
          <w:szCs w:val="15"/>
          <w:lang w:eastAsia="zh-CN"/>
        </w:rPr>
        <w:t>；</w:t>
      </w:r>
    </w:p>
    <w:p w14:paraId="1C79DA45">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0F6B885C">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规定由乙方提供的其他服务。</w:t>
      </w:r>
    </w:p>
    <w:p w14:paraId="09AA0DED">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 乙方提供的</w:t>
      </w:r>
      <w:r>
        <w:rPr>
          <w:rFonts w:hint="eastAsia" w:ascii="宋体" w:hAnsi="宋体" w:eastAsia="宋体" w:cs="Times New Roman"/>
          <w:color w:val="auto"/>
          <w:szCs w:val="21"/>
          <w:highlight w:val="none"/>
          <w:lang w:eastAsia="zh-CN"/>
        </w:rPr>
        <w:t>售后</w:t>
      </w:r>
      <w:r>
        <w:rPr>
          <w:rFonts w:hint="eastAsia" w:ascii="宋体" w:hAnsi="宋体" w:eastAsia="宋体" w:cs="Times New Roman"/>
          <w:color w:val="auto"/>
          <w:szCs w:val="21"/>
          <w:highlight w:val="none"/>
        </w:rPr>
        <w:t>服务的费用</w:t>
      </w:r>
      <w:r>
        <w:rPr>
          <w:rFonts w:hint="eastAsia" w:ascii="宋体" w:hAnsi="宋体" w:eastAsia="宋体" w:cs="Times New Roman"/>
          <w:color w:val="auto"/>
          <w:szCs w:val="21"/>
          <w:highlight w:val="none"/>
          <w:lang w:val="en-US" w:eastAsia="zh-CN"/>
        </w:rPr>
        <w:t>已</w:t>
      </w:r>
      <w:r>
        <w:rPr>
          <w:rFonts w:hint="eastAsia" w:ascii="宋体" w:hAnsi="宋体" w:eastAsia="宋体" w:cs="Times New Roman"/>
          <w:color w:val="auto"/>
          <w:szCs w:val="21"/>
          <w:highlight w:val="none"/>
        </w:rPr>
        <w:t>包含在合同价款中，甲方不再另行支付。</w:t>
      </w:r>
    </w:p>
    <w:p w14:paraId="66F41D95">
      <w:pPr>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w:t>
      </w:r>
      <w:r>
        <w:rPr>
          <w:rFonts w:hint="eastAsia" w:ascii="宋体" w:hAnsi="宋体" w:eastAsia="宋体" w:cs="Times New Roman"/>
          <w:b/>
          <w:bCs/>
          <w:color w:val="auto"/>
          <w:sz w:val="24"/>
          <w:highlight w:val="none"/>
          <w:lang w:eastAsia="zh-CN"/>
        </w:rPr>
        <w:t>5</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违约责任</w:t>
      </w:r>
    </w:p>
    <w:p w14:paraId="72F662C8">
      <w:pPr>
        <w:adjustRightInd w:val="0"/>
        <w:snapToGrid w:val="0"/>
        <w:spacing w:before="0" w:line="400" w:lineRule="exact"/>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.1质量瑕疵的</w:t>
      </w:r>
      <w:r>
        <w:rPr>
          <w:rFonts w:hint="eastAsia" w:ascii="宋体" w:hAnsi="宋体" w:eastAsia="宋体" w:cs="Times New Roman"/>
          <w:bCs/>
          <w:color w:val="auto"/>
          <w:szCs w:val="21"/>
          <w:highlight w:val="none"/>
          <w:lang w:eastAsia="zh-CN"/>
        </w:rPr>
        <w:t>违约责任</w:t>
      </w:r>
    </w:p>
    <w:p w14:paraId="5ACA897F">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的产品不符合</w:t>
      </w:r>
      <w:r>
        <w:rPr>
          <w:rFonts w:hint="eastAsia" w:ascii="宋体" w:hAnsi="宋体" w:eastAsia="宋体" w:cs="Times New Roman"/>
          <w:color w:val="auto"/>
          <w:szCs w:val="21"/>
          <w:highlight w:val="none"/>
          <w:lang w:eastAsia="zh-CN"/>
        </w:rPr>
        <w:t>合同约定的</w:t>
      </w:r>
      <w:r>
        <w:rPr>
          <w:rFonts w:hint="eastAsia" w:ascii="宋体" w:hAnsi="宋体" w:eastAsia="宋体" w:cs="Times New Roman"/>
          <w:color w:val="auto"/>
          <w:szCs w:val="21"/>
          <w:highlight w:val="none"/>
        </w:rPr>
        <w:t>质量标准或存在产品质量缺陷，</w:t>
      </w:r>
      <w:r>
        <w:rPr>
          <w:rFonts w:hint="eastAsia" w:ascii="宋体" w:hAnsi="宋体" w:eastAsia="宋体" w:cs="Times New Roman"/>
          <w:color w:val="auto"/>
          <w:szCs w:val="21"/>
          <w:highlight w:val="none"/>
          <w:lang w:eastAsia="zh-CN"/>
        </w:rPr>
        <w:t>甲方有权要求乙方根据</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 w:val="0"/>
          <w:bCs/>
          <w:color w:val="auto"/>
          <w:szCs w:val="21"/>
          <w:highlight w:val="none"/>
          <w:lang w:eastAsia="zh-CN"/>
        </w:rPr>
        <w:t>要求</w:t>
      </w:r>
      <w:r>
        <w:rPr>
          <w:rFonts w:hint="eastAsia" w:ascii="宋体" w:hAnsi="宋体" w:eastAsia="宋体" w:cs="Times New Roman"/>
          <w:color w:val="auto"/>
          <w:szCs w:val="21"/>
          <w:highlight w:val="none"/>
          <w:lang w:eastAsia="zh-CN"/>
        </w:rPr>
        <w:t>及时修理、重作、更换，并承担由此给甲</w:t>
      </w:r>
      <w:r>
        <w:rPr>
          <w:rFonts w:hint="eastAsia" w:ascii="宋体" w:hAnsi="宋体" w:eastAsia="宋体" w:cs="Times New Roman"/>
          <w:color w:val="auto"/>
          <w:szCs w:val="21"/>
          <w:highlight w:val="none"/>
        </w:rPr>
        <w:t>方</w:t>
      </w:r>
      <w:r>
        <w:rPr>
          <w:rFonts w:hint="eastAsia" w:ascii="宋体" w:hAnsi="宋体" w:eastAsia="宋体" w:cs="Times New Roman"/>
          <w:color w:val="auto"/>
          <w:szCs w:val="21"/>
          <w:highlight w:val="none"/>
          <w:lang w:eastAsia="zh-CN"/>
        </w:rPr>
        <w:t>造成的损失</w:t>
      </w:r>
      <w:r>
        <w:rPr>
          <w:rFonts w:hint="eastAsia" w:ascii="宋体" w:hAnsi="宋体" w:eastAsia="宋体" w:cs="Times New Roman"/>
          <w:color w:val="auto"/>
          <w:szCs w:val="21"/>
          <w:highlight w:val="none"/>
        </w:rPr>
        <w:t>。</w:t>
      </w:r>
    </w:p>
    <w:p w14:paraId="0F824233">
      <w:pPr>
        <w:autoSpaceDE w:val="0"/>
        <w:autoSpaceDN w:val="0"/>
        <w:adjustRightInd w:val="0"/>
        <w:snapToGrid w:val="0"/>
        <w:spacing w:before="0" w:line="400" w:lineRule="exact"/>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.2 迟延交货的违约责任</w:t>
      </w:r>
    </w:p>
    <w:p w14:paraId="67205E4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（1）乙方应按照本合同规定的时间、地点交货和提供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服务。在履行合同过程中，如果乙方遇到可能</w:t>
      </w:r>
      <w:r>
        <w:rPr>
          <w:rFonts w:hint="eastAsia" w:ascii="宋体" w:hAnsi="宋体" w:eastAsia="宋体" w:cs="Times New Roman"/>
          <w:color w:val="auto"/>
          <w:szCs w:val="21"/>
          <w:highlight w:val="none"/>
          <w:lang w:eastAsia="zh-CN"/>
        </w:rPr>
        <w:t>影响</w:t>
      </w:r>
      <w:r>
        <w:rPr>
          <w:rFonts w:hint="eastAsia" w:ascii="宋体" w:hAnsi="宋体"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Cs w:val="21"/>
          <w:highlight w:val="none"/>
          <w:lang w:eastAsia="zh-CN"/>
        </w:rPr>
        <w:t>长</w:t>
      </w:r>
      <w:r>
        <w:rPr>
          <w:rFonts w:hint="eastAsia" w:ascii="宋体" w:hAnsi="宋体" w:eastAsia="宋体" w:cs="Times New Roman"/>
          <w:color w:val="auto"/>
          <w:szCs w:val="21"/>
          <w:highlight w:val="none"/>
        </w:rPr>
        <w:t>交货时间或延期提供服务。</w:t>
      </w:r>
    </w:p>
    <w:p w14:paraId="08371EE0">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（2）如果乙方没有按照合同规定的时间交货和提供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服务，甲方有权从货款中扣除误期赔偿费而不影响合同项下的其他补救方法，赔偿费按</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规定执行。如果涉及公共利益，且赔偿金额无法弥补公共利益损失，</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可要求继续履行或者</w:t>
      </w:r>
      <w:r>
        <w:rPr>
          <w:rFonts w:hint="eastAsia" w:ascii="宋体" w:hAnsi="宋体" w:eastAsia="宋体" w:cs="Times New Roman"/>
          <w:color w:val="auto"/>
          <w:szCs w:val="21"/>
          <w:highlight w:val="none"/>
          <w:lang w:eastAsia="zh-CN"/>
        </w:rPr>
        <w:t>采取其他补救措施</w:t>
      </w:r>
      <w:r>
        <w:rPr>
          <w:rFonts w:hint="eastAsia" w:ascii="宋体" w:hAnsi="宋体" w:eastAsia="宋体" w:cs="Times New Roman"/>
          <w:color w:val="auto"/>
          <w:szCs w:val="21"/>
          <w:highlight w:val="none"/>
        </w:rPr>
        <w:t>。</w:t>
      </w:r>
    </w:p>
    <w:p w14:paraId="5D607102">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.3 迟延支付的违约责任</w:t>
      </w:r>
    </w:p>
    <w:p w14:paraId="7A940E16">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甲方存在迟延支付乙方合同款项的，应当承担</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规定的逾期付款利息。</w:t>
      </w:r>
    </w:p>
    <w:p w14:paraId="1087D9D9">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.4其他违约责任根据项目实际需要按</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规定执行。</w:t>
      </w:r>
    </w:p>
    <w:p w14:paraId="3F2AF13A">
      <w:pPr>
        <w:numPr>
          <w:ilvl w:val="0"/>
          <w:numId w:val="17"/>
        </w:numPr>
        <w:autoSpaceDE w:val="0"/>
        <w:autoSpaceDN w:val="0"/>
        <w:adjustRightInd w:val="0"/>
        <w:snapToGrid w:val="0"/>
        <w:spacing w:before="0" w:line="400" w:lineRule="exact"/>
        <w:jc w:val="left"/>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合同变更</w:t>
      </w:r>
      <w:r>
        <w:rPr>
          <w:rFonts w:hint="eastAsia" w:ascii="宋体" w:hAnsi="宋体" w:eastAsia="宋体" w:cs="Times New Roman"/>
          <w:b/>
          <w:color w:val="auto"/>
          <w:sz w:val="24"/>
          <w:highlight w:val="none"/>
          <w:lang w:eastAsia="zh-CN"/>
        </w:rPr>
        <w:t>、中止与终止</w:t>
      </w:r>
    </w:p>
    <w:p w14:paraId="3CD268DB">
      <w:pPr>
        <w:autoSpaceDE/>
        <w:autoSpaceDN/>
        <w:adjustRightInd w:val="0"/>
        <w:snapToGrid w:val="0"/>
        <w:spacing w:before="0" w:line="400" w:lineRule="exact"/>
        <w:ind w:firstLine="0" w:firstLineChars="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.1合同的</w:t>
      </w:r>
      <w:r>
        <w:rPr>
          <w:rFonts w:hint="eastAsia" w:ascii="宋体" w:hAnsi="宋体" w:eastAsia="宋体" w:cs="Times New Roman"/>
          <w:color w:val="auto"/>
          <w:szCs w:val="21"/>
          <w:highlight w:val="none"/>
          <w:lang w:eastAsia="zh-CN"/>
        </w:rPr>
        <w:t>变更</w:t>
      </w:r>
    </w:p>
    <w:p w14:paraId="69051851">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政府采购合同履行中，</w:t>
      </w:r>
      <w:r>
        <w:rPr>
          <w:rFonts w:hint="eastAsia" w:ascii="宋体" w:hAnsi="宋体" w:eastAsia="宋体" w:cs="Times New Roman"/>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Cs w:val="21"/>
          <w:highlight w:val="none"/>
          <w:lang w:eastAsia="zh-CN"/>
        </w:rPr>
        <w:t>一致后</w:t>
      </w:r>
      <w:r>
        <w:rPr>
          <w:rFonts w:hint="eastAsia" w:ascii="宋体" w:hAnsi="宋体" w:eastAsia="宋体" w:cs="Times New Roman"/>
          <w:color w:val="auto"/>
          <w:szCs w:val="21"/>
          <w:highlight w:val="none"/>
        </w:rPr>
        <w:t>签订补充协议。</w:t>
      </w:r>
    </w:p>
    <w:p w14:paraId="0E715B00">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合同的中止</w:t>
      </w:r>
    </w:p>
    <w:p w14:paraId="236BD777">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（1）合同履行过程中因供应商就采购文件、采购过程或结果提起投诉的，甲方认为有必要的，</w:t>
      </w:r>
      <w:r>
        <w:rPr>
          <w:rFonts w:hint="eastAsia" w:ascii="宋体" w:hAnsi="宋体" w:eastAsia="宋体" w:cs="Times New Roman"/>
          <w:color w:val="auto"/>
          <w:szCs w:val="21"/>
          <w:highlight w:val="none"/>
          <w:lang w:eastAsia="zh-CN"/>
        </w:rPr>
        <w:t>可以</w:t>
      </w:r>
      <w:r>
        <w:rPr>
          <w:rFonts w:hint="eastAsia" w:ascii="宋体" w:hAnsi="宋体" w:eastAsia="宋体" w:cs="Times New Roman"/>
          <w:color w:val="auto"/>
          <w:szCs w:val="21"/>
          <w:highlight w:val="none"/>
        </w:rPr>
        <w:t>中止合同的履行。</w:t>
      </w:r>
    </w:p>
    <w:p w14:paraId="2D1CF46A">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合同履行过程中，</w:t>
      </w:r>
      <w:r>
        <w:rPr>
          <w:rFonts w:hint="eastAsia" w:ascii="宋体" w:hAnsi="宋体"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Cs w:val="21"/>
          <w:highlight w:val="none"/>
          <w:lang w:eastAsia="zh-CN"/>
        </w:rPr>
        <w:t>，乙方有义务及时告知甲方</w:t>
      </w:r>
      <w:r>
        <w:rPr>
          <w:rFonts w:hint="eastAsia" w:ascii="宋体" w:hAnsi="宋体" w:eastAsia="宋体" w:cs="Times New Roman"/>
          <w:color w:val="auto"/>
          <w:szCs w:val="21"/>
          <w:highlight w:val="none"/>
        </w:rPr>
        <w:t>。甲方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以书面形式通知乙方中止合同</w:t>
      </w:r>
      <w:r>
        <w:rPr>
          <w:rFonts w:hint="eastAsia" w:ascii="宋体" w:hAnsi="宋体" w:eastAsia="宋体" w:cs="Times New Roman"/>
          <w:color w:val="auto"/>
          <w:szCs w:val="21"/>
          <w:highlight w:val="none"/>
          <w:lang w:eastAsia="zh-CN"/>
        </w:rPr>
        <w:t>并要求乙方在合理期限内消除相关情形或者提供适当担保。</w:t>
      </w:r>
      <w:r>
        <w:rPr>
          <w:rFonts w:hint="eastAsia" w:ascii="宋体" w:hAnsi="宋体" w:eastAsia="宋体" w:cs="Times New Roman"/>
          <w:color w:val="auto"/>
          <w:szCs w:val="21"/>
          <w:highlight w:val="none"/>
        </w:rPr>
        <w:t>乙方提供适当担保的，</w:t>
      </w:r>
      <w:r>
        <w:rPr>
          <w:rFonts w:hint="eastAsia" w:ascii="宋体" w:hAnsi="宋体" w:eastAsia="宋体" w:cs="Times New Roman"/>
          <w:color w:val="auto"/>
          <w:szCs w:val="21"/>
          <w:highlight w:val="none"/>
          <w:lang w:eastAsia="zh-CN"/>
        </w:rPr>
        <w:t>合同继续</w:t>
      </w:r>
      <w:r>
        <w:rPr>
          <w:rFonts w:hint="eastAsia" w:ascii="宋体" w:hAnsi="宋体" w:eastAsia="宋体" w:cs="Times New Roman"/>
          <w:color w:val="auto"/>
          <w:szCs w:val="21"/>
          <w:highlight w:val="none"/>
        </w:rPr>
        <w:t>履行</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方在合理期限内未恢复履约能力且未提供适当担保的，视为拒绝</w:t>
      </w:r>
      <w:r>
        <w:rPr>
          <w:rFonts w:hint="eastAsia" w:ascii="宋体" w:hAnsi="宋体" w:eastAsia="宋体" w:cs="Times New Roman"/>
          <w:color w:val="auto"/>
          <w:szCs w:val="21"/>
          <w:highlight w:val="none"/>
          <w:lang w:eastAsia="zh-CN"/>
        </w:rPr>
        <w:t>继续</w:t>
      </w:r>
      <w:r>
        <w:rPr>
          <w:rFonts w:hint="eastAsia" w:ascii="宋体" w:hAnsi="宋体" w:eastAsia="宋体" w:cs="Times New Roman"/>
          <w:color w:val="auto"/>
          <w:szCs w:val="21"/>
          <w:highlight w:val="none"/>
        </w:rPr>
        <w:t>履约，甲方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解除合同并要求乙方承担</w:t>
      </w:r>
      <w:r>
        <w:rPr>
          <w:rFonts w:hint="eastAsia" w:ascii="宋体" w:hAnsi="宋体" w:eastAsia="宋体" w:cs="Times New Roman"/>
          <w:color w:val="auto"/>
          <w:szCs w:val="21"/>
          <w:highlight w:val="none"/>
          <w:lang w:eastAsia="zh-CN"/>
        </w:rPr>
        <w:t>由此给甲方造成的损失</w:t>
      </w:r>
      <w:r>
        <w:rPr>
          <w:rFonts w:hint="eastAsia" w:ascii="宋体" w:hAnsi="宋体" w:eastAsia="宋体" w:cs="Times New Roman"/>
          <w:color w:val="auto"/>
          <w:szCs w:val="21"/>
          <w:highlight w:val="none"/>
        </w:rPr>
        <w:t>。</w:t>
      </w:r>
    </w:p>
    <w:p w14:paraId="6B7F9E95">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54272A2">
      <w:pPr>
        <w:snapToGrid w:val="0"/>
        <w:spacing w:line="400" w:lineRule="exact"/>
        <w:ind w:firstLine="420" w:firstLineChars="200"/>
        <w:jc w:val="left"/>
        <w:rPr>
          <w:rFonts w:ascii="Times New Roman" w:hAnsi="Times New Roman" w:eastAsia="宋体" w:cs="Times New Roman"/>
          <w:sz w:val="21"/>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）甲方不得以行政区划调整、政府换届、机构或者职能调整以及相关责任人更替为由中止合同。</w:t>
      </w:r>
    </w:p>
    <w:p w14:paraId="7D538A3A">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合同的终止</w:t>
      </w:r>
    </w:p>
    <w:p w14:paraId="0FD8F9F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（1）合同因有效期限届满而终止；</w:t>
      </w:r>
    </w:p>
    <w:p w14:paraId="5E739CDC">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Times New Roman"/>
          <w:color w:val="auto"/>
          <w:szCs w:val="21"/>
          <w:highlight w:val="none"/>
        </w:rPr>
        <w:t>（2）乙方未</w:t>
      </w:r>
      <w:r>
        <w:rPr>
          <w:rFonts w:hint="eastAsia" w:ascii="宋体" w:hAnsi="宋体" w:eastAsia="宋体" w:cs="Times New Roman"/>
          <w:color w:val="auto"/>
          <w:szCs w:val="21"/>
          <w:highlight w:val="none"/>
          <w:lang w:eastAsia="zh-CN"/>
        </w:rPr>
        <w:t>按</w:t>
      </w:r>
      <w:r>
        <w:rPr>
          <w:rFonts w:hint="eastAsia" w:ascii="宋体" w:hAnsi="宋体" w:eastAsia="宋体" w:cs="Times New Roman"/>
          <w:color w:val="auto"/>
          <w:szCs w:val="21"/>
          <w:highlight w:val="none"/>
        </w:rPr>
        <w:t>合同约定履行，构成根本性违约的，甲方有权终止合同</w:t>
      </w:r>
      <w:r>
        <w:rPr>
          <w:rFonts w:hint="eastAsia" w:ascii="宋体" w:hAnsi="宋体" w:eastAsia="宋体" w:cs="Times New Roman"/>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Times New Roman"/>
          <w:color w:val="auto"/>
          <w:szCs w:val="21"/>
          <w:highlight w:val="none"/>
        </w:rPr>
        <w:t>。</w:t>
      </w:r>
    </w:p>
    <w:p w14:paraId="4DE60BBD">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47509D3A">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76B3A12B">
      <w:pPr>
        <w:autoSpaceDE w:val="0"/>
        <w:autoSpaceDN w:val="0"/>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w:t>
      </w:r>
      <w:r>
        <w:rPr>
          <w:rFonts w:hint="eastAsia" w:ascii="宋体" w:hAnsi="宋体" w:eastAsia="宋体" w:cs="Times New Roman"/>
          <w:b/>
          <w:bCs/>
          <w:color w:val="auto"/>
          <w:sz w:val="24"/>
          <w:highlight w:val="none"/>
          <w:lang w:val="en-US" w:eastAsia="zh-CN"/>
        </w:rPr>
        <w:t>7</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合同分包</w:t>
      </w:r>
    </w:p>
    <w:p w14:paraId="54160B23">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 乙方不得</w:t>
      </w:r>
      <w:r>
        <w:rPr>
          <w:rFonts w:hint="eastAsia" w:ascii="宋体" w:hAnsi="宋体" w:eastAsia="宋体" w:cs="Times New Roman"/>
          <w:color w:val="auto"/>
          <w:szCs w:val="21"/>
          <w:highlight w:val="none"/>
          <w:lang w:eastAsia="zh-CN"/>
        </w:rPr>
        <w:t>将合同转包给其他供应商。涉及合同分包的，乙方</w:t>
      </w:r>
      <w:r>
        <w:rPr>
          <w:rFonts w:hint="eastAsia" w:ascii="宋体" w:hAnsi="宋体" w:eastAsia="宋体" w:cs="Times New Roman"/>
          <w:color w:val="auto"/>
          <w:szCs w:val="21"/>
          <w:highlight w:val="none"/>
          <w:lang w:val="en-US" w:eastAsia="zh-CN"/>
        </w:rPr>
        <w:t>应</w:t>
      </w:r>
      <w:r>
        <w:rPr>
          <w:rFonts w:hint="eastAsia" w:ascii="宋体" w:hAnsi="宋体" w:eastAsia="宋体" w:cs="Times New Roman"/>
          <w:color w:val="auto"/>
          <w:szCs w:val="21"/>
          <w:highlight w:val="none"/>
          <w:lang w:eastAsia="zh-CN"/>
        </w:rPr>
        <w:t>根据采购文件和投标（响应）文件规定进行</w:t>
      </w:r>
      <w:r>
        <w:rPr>
          <w:rFonts w:hint="eastAsia" w:ascii="宋体" w:hAnsi="宋体" w:eastAsia="宋体" w:cs="Times New Roman"/>
          <w:color w:val="auto"/>
          <w:szCs w:val="21"/>
          <w:highlight w:val="none"/>
        </w:rPr>
        <w:t>合同分包。</w:t>
      </w:r>
    </w:p>
    <w:p w14:paraId="07DC13A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 乙方执行政府采购政策向中小企业依法分包的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乙方应当按采购文件</w:t>
      </w:r>
      <w:r>
        <w:rPr>
          <w:rFonts w:hint="eastAsia" w:ascii="宋体" w:hAnsi="宋体" w:eastAsia="宋体" w:cs="Times New Roman"/>
          <w:color w:val="auto"/>
          <w:szCs w:val="21"/>
          <w:highlight w:val="none"/>
          <w:lang w:eastAsia="zh-CN"/>
        </w:rPr>
        <w:t>和</w:t>
      </w:r>
      <w:r>
        <w:rPr>
          <w:rFonts w:hint="eastAsia" w:ascii="宋体" w:hAnsi="宋体" w:eastAsia="宋体" w:cs="Times New Roman"/>
          <w:color w:val="auto"/>
          <w:szCs w:val="21"/>
          <w:highlight w:val="none"/>
        </w:rPr>
        <w:t>投标（响应）文件签订分包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协议属于本合同组成部分。</w:t>
      </w:r>
    </w:p>
    <w:p w14:paraId="7A8437B7">
      <w:pPr>
        <w:autoSpaceDE w:val="0"/>
        <w:autoSpaceDN w:val="0"/>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eastAsia="zh-CN"/>
        </w:rPr>
        <w:t>1</w:t>
      </w:r>
      <w:r>
        <w:rPr>
          <w:rFonts w:hint="eastAsia" w:ascii="宋体" w:hAnsi="宋体" w:eastAsia="宋体" w:cs="Times New Roman"/>
          <w:b/>
          <w:bCs/>
          <w:color w:val="auto"/>
          <w:sz w:val="24"/>
          <w:highlight w:val="none"/>
          <w:lang w:val="en-US" w:eastAsia="zh-CN"/>
        </w:rPr>
        <w:t>8</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不可抗力</w:t>
      </w:r>
    </w:p>
    <w:p w14:paraId="4A99C3E0">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 不可抗力是指合同双方不能预见、不能避免且不能克服的客观情况。</w:t>
      </w:r>
    </w:p>
    <w:p w14:paraId="032D3FE1">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 任何一方对由于不可抗力造成的部分或全部不能履行合同不承担违约责任。但迟延履行后发生不可抗力的，不能免除责任。</w:t>
      </w:r>
    </w:p>
    <w:p w14:paraId="261CC3A9">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 遇有不可抗力的一方，应及时将事件情况以书面形式</w:t>
      </w:r>
      <w:r>
        <w:rPr>
          <w:rFonts w:hint="eastAsia" w:ascii="宋体" w:hAnsi="宋体" w:eastAsia="宋体" w:cs="Times New Roman"/>
          <w:color w:val="auto"/>
          <w:szCs w:val="21"/>
          <w:highlight w:val="none"/>
          <w:lang w:eastAsia="zh-CN"/>
        </w:rPr>
        <w:t>告</w:t>
      </w:r>
      <w:r>
        <w:rPr>
          <w:rFonts w:hint="eastAsia" w:ascii="宋体" w:hAnsi="宋体" w:eastAsia="宋体" w:cs="Times New Roman"/>
          <w:color w:val="auto"/>
          <w:szCs w:val="21"/>
          <w:highlight w:val="none"/>
        </w:rPr>
        <w:t>知另一方，并在事件发生后及时向另一方提交合同不能履行或部分不能履行或需要延期履行</w:t>
      </w:r>
      <w:r>
        <w:rPr>
          <w:rFonts w:hint="eastAsia" w:ascii="宋体" w:hAnsi="宋体" w:eastAsia="宋体" w:cs="Times New Roman"/>
          <w:color w:val="auto"/>
          <w:szCs w:val="21"/>
          <w:highlight w:val="none"/>
          <w:lang w:eastAsia="zh-CN"/>
        </w:rPr>
        <w:t>的详细</w:t>
      </w:r>
      <w:r>
        <w:rPr>
          <w:rFonts w:hint="eastAsia" w:ascii="宋体" w:hAnsi="宋体" w:eastAsia="宋体" w:cs="Times New Roman"/>
          <w:color w:val="auto"/>
          <w:szCs w:val="21"/>
          <w:highlight w:val="none"/>
        </w:rPr>
        <w:t>报告</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lang w:val="en-US" w:eastAsia="zh-CN"/>
        </w:rPr>
        <w:t>及证明不可抗力发生及其持续时间的证据</w:t>
      </w:r>
      <w:r>
        <w:rPr>
          <w:rFonts w:hint="eastAsia" w:ascii="宋体" w:hAnsi="宋体" w:eastAsia="宋体" w:cs="Times New Roman"/>
          <w:color w:val="auto"/>
          <w:szCs w:val="21"/>
          <w:highlight w:val="none"/>
        </w:rPr>
        <w:t>。</w:t>
      </w:r>
    </w:p>
    <w:p w14:paraId="60CB0EC1">
      <w:pPr>
        <w:autoSpaceDE w:val="0"/>
        <w:autoSpaceDN w:val="0"/>
        <w:adjustRightInd w:val="0"/>
        <w:snapToGrid w:val="0"/>
        <w:spacing w:before="0" w:line="400" w:lineRule="exact"/>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19</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 xml:space="preserve"> </w:t>
      </w:r>
      <w:r>
        <w:rPr>
          <w:rFonts w:hint="eastAsia" w:ascii="宋体" w:hAnsi="宋体" w:eastAsia="宋体" w:cs="Times New Roman"/>
          <w:b/>
          <w:bCs/>
          <w:color w:val="auto"/>
          <w:sz w:val="24"/>
          <w:highlight w:val="none"/>
        </w:rPr>
        <w:t>解决争议的方法</w:t>
      </w:r>
    </w:p>
    <w:p w14:paraId="4AA51032">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15A9D37E">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0EC03700">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24AE5EAD">
      <w:pPr>
        <w:autoSpaceDE w:val="0"/>
        <w:autoSpaceDN w:val="0"/>
        <w:adjustRightInd w:val="0"/>
        <w:snapToGrid w:val="0"/>
        <w:spacing w:before="0" w:line="400" w:lineRule="exact"/>
        <w:jc w:val="left"/>
        <w:rPr>
          <w:rFonts w:ascii="宋体" w:hAnsi="宋体" w:eastAsia="宋体" w:cs="Times New Roman"/>
          <w:color w:val="auto"/>
          <w:sz w:val="24"/>
          <w:highlight w:val="none"/>
        </w:rPr>
      </w:pPr>
      <w:r>
        <w:rPr>
          <w:rFonts w:hint="eastAsia" w:ascii="宋体" w:hAnsi="宋体" w:eastAsia="宋体" w:cs="Times New Roman"/>
          <w:b/>
          <w:color w:val="auto"/>
          <w:sz w:val="24"/>
          <w:highlight w:val="none"/>
          <w:lang w:val="en-US" w:eastAsia="zh-CN"/>
        </w:rPr>
        <w:t>20</w:t>
      </w:r>
      <w:r>
        <w:rPr>
          <w:rFonts w:hint="eastAsia" w:ascii="宋体" w:hAnsi="宋体" w:eastAsia="宋体" w:cs="Times New Roman"/>
          <w:b/>
          <w:color w:val="auto"/>
          <w:sz w:val="24"/>
          <w:highlight w:val="none"/>
        </w:rPr>
        <w:t>.</w:t>
      </w:r>
      <w:r>
        <w:rPr>
          <w:rFonts w:hint="eastAsia" w:ascii="宋体" w:hAnsi="宋体" w:eastAsia="宋体" w:cs="Times New Roman"/>
          <w:b/>
          <w:color w:val="auto"/>
          <w:sz w:val="24"/>
          <w:highlight w:val="none"/>
          <w:lang w:val="en-US" w:eastAsia="zh-CN"/>
        </w:rPr>
        <w:t xml:space="preserve"> </w:t>
      </w:r>
      <w:r>
        <w:rPr>
          <w:rFonts w:hint="eastAsia" w:ascii="宋体" w:hAnsi="宋体" w:eastAsia="宋体" w:cs="Times New Roman"/>
          <w:b/>
          <w:color w:val="auto"/>
          <w:sz w:val="24"/>
          <w:highlight w:val="none"/>
        </w:rPr>
        <w:t>政府采购政策</w:t>
      </w:r>
    </w:p>
    <w:p w14:paraId="32D78C4F">
      <w:pPr>
        <w:autoSpaceDE w:val="0"/>
        <w:autoSpaceDN w:val="0"/>
        <w:adjustRightInd w:val="0"/>
        <w:snapToGrid w:val="0"/>
        <w:spacing w:before="0" w:line="40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B897C4E">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Times New Roman"/>
          <w:color w:val="auto"/>
          <w:szCs w:val="21"/>
          <w:highlight w:val="none"/>
        </w:rPr>
        <w:t>，有过错的一方应当承担赔偿责任，双方都有过错的，各自承担相应的责任。</w:t>
      </w:r>
    </w:p>
    <w:p w14:paraId="608AD114">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6F42054">
      <w:pPr>
        <w:autoSpaceDE w:val="0"/>
        <w:autoSpaceDN w:val="0"/>
        <w:adjustRightInd w:val="0"/>
        <w:snapToGrid w:val="0"/>
        <w:spacing w:before="0" w:line="400" w:lineRule="exact"/>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2</w:t>
      </w:r>
      <w:r>
        <w:rPr>
          <w:rFonts w:hint="eastAsia" w:ascii="宋体" w:hAnsi="宋体" w:eastAsia="宋体" w:cs="Times New Roman"/>
          <w:b/>
          <w:color w:val="auto"/>
          <w:sz w:val="24"/>
          <w:highlight w:val="none"/>
          <w:lang w:val="en-US" w:eastAsia="zh-CN"/>
        </w:rPr>
        <w:t>1</w:t>
      </w:r>
      <w:r>
        <w:rPr>
          <w:rFonts w:hint="eastAsia" w:ascii="宋体" w:hAnsi="宋体" w:eastAsia="宋体" w:cs="Times New Roman"/>
          <w:b/>
          <w:color w:val="auto"/>
          <w:sz w:val="24"/>
          <w:highlight w:val="none"/>
        </w:rPr>
        <w:t>.</w:t>
      </w:r>
      <w:r>
        <w:rPr>
          <w:rFonts w:hint="eastAsia" w:ascii="宋体" w:hAnsi="宋体" w:eastAsia="宋体" w:cs="Times New Roman"/>
          <w:b/>
          <w:color w:val="auto"/>
          <w:sz w:val="24"/>
          <w:highlight w:val="none"/>
          <w:lang w:val="en-US" w:eastAsia="zh-CN"/>
        </w:rPr>
        <w:t xml:space="preserve"> </w:t>
      </w:r>
      <w:r>
        <w:rPr>
          <w:rFonts w:hint="eastAsia" w:ascii="宋体" w:hAnsi="宋体" w:eastAsia="宋体" w:cs="Times New Roman"/>
          <w:b/>
          <w:color w:val="auto"/>
          <w:sz w:val="24"/>
          <w:highlight w:val="none"/>
        </w:rPr>
        <w:t>法律适用</w:t>
      </w:r>
    </w:p>
    <w:p w14:paraId="26279A9A">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155B28DC">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2015F068">
      <w:pPr>
        <w:numPr>
          <w:ilvl w:val="-1"/>
          <w:numId w:val="0"/>
        </w:numPr>
        <w:autoSpaceDE w:val="0"/>
        <w:autoSpaceDN w:val="0"/>
        <w:adjustRightInd w:val="0"/>
        <w:snapToGrid w:val="0"/>
        <w:spacing w:before="0" w:line="400" w:lineRule="exact"/>
        <w:jc w:val="left"/>
        <w:rPr>
          <w:rFonts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 xml:space="preserve">22. </w:t>
      </w:r>
      <w:r>
        <w:rPr>
          <w:rFonts w:hint="eastAsia" w:ascii="宋体" w:hAnsi="宋体" w:eastAsia="宋体" w:cs="Times New Roman"/>
          <w:b/>
          <w:color w:val="auto"/>
          <w:sz w:val="24"/>
          <w:highlight w:val="none"/>
        </w:rPr>
        <w:t>通知</w:t>
      </w:r>
    </w:p>
    <w:p w14:paraId="5562EECE">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71767276">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14D2C12F">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本合同一方给另一方的通知均应采用书面形式，传真或快递送到本合同中规定的对方的地址和办理签收手续。</w:t>
      </w:r>
    </w:p>
    <w:p w14:paraId="3C7108F9">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通知以送达之日或通知书中规定的生效之日起生效，两者中以较迟之日为准。</w:t>
      </w:r>
    </w:p>
    <w:p w14:paraId="006287F3">
      <w:pPr>
        <w:numPr>
          <w:ilvl w:val="0"/>
          <w:numId w:val="18"/>
        </w:numPr>
        <w:adjustRightInd w:val="0"/>
        <w:snapToGrid w:val="0"/>
        <w:spacing w:before="0"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合同未尽事项</w:t>
      </w:r>
    </w:p>
    <w:p w14:paraId="2D444F9C">
      <w:pPr>
        <w:adjustRightInd w:val="0"/>
        <w:snapToGrid w:val="0"/>
        <w:spacing w:before="0" w:line="400" w:lineRule="exact"/>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.1合同未尽事项见</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Cs/>
          <w:color w:val="auto"/>
          <w:szCs w:val="21"/>
          <w:highlight w:val="none"/>
        </w:rPr>
        <w:t>。</w:t>
      </w:r>
    </w:p>
    <w:p w14:paraId="6A3CA743">
      <w:pPr>
        <w:adjustRightInd w:val="0"/>
        <w:snapToGrid w:val="0"/>
        <w:spacing w:line="400" w:lineRule="exact"/>
        <w:ind w:firstLine="0" w:firstLineChars="0"/>
        <w:jc w:val="left"/>
        <w:rPr>
          <w:rFonts w:ascii="黑体" w:hAnsi="华文中宋" w:eastAsia="黑体" w:cs="Times New Roman"/>
          <w:color w:val="auto"/>
          <w:sz w:val="28"/>
          <w:szCs w:val="28"/>
        </w:rPr>
      </w:pPr>
      <w:r>
        <w:rPr>
          <w:rFonts w:hint="eastAsia" w:ascii="宋体" w:hAnsi="宋体" w:eastAsia="宋体" w:cs="Times New Roman"/>
          <w:bCs/>
          <w:color w:val="auto"/>
          <w:szCs w:val="21"/>
          <w:highlight w:val="none"/>
          <w:lang w:val="en-US" w:eastAsia="zh-CN"/>
        </w:rPr>
        <w:t xml:space="preserve">    23.2 合同附件与合同正文具有同等的法律效力。</w:t>
      </w:r>
      <w:bookmarkStart w:id="296" w:name="_Toc20313"/>
    </w:p>
    <w:p w14:paraId="5BB4ACC3">
      <w:pPr>
        <w:adjustRightInd w:val="0"/>
        <w:snapToGrid w:val="0"/>
        <w:jc w:val="center"/>
        <w:rPr>
          <w:rFonts w:hint="eastAsia" w:ascii="黑体" w:hAnsi="华文中宋" w:eastAsia="黑体" w:cs="Times New Roman"/>
          <w:b w:val="0"/>
          <w:bCs w:val="0"/>
          <w:sz w:val="28"/>
          <w:szCs w:val="28"/>
        </w:rPr>
      </w:pPr>
      <w:r>
        <w:rPr>
          <w:rFonts w:hint="eastAsia" w:ascii="黑体" w:hAnsi="华文中宋" w:eastAsia="黑体" w:cs="Times New Roman"/>
          <w:b w:val="0"/>
          <w:bCs w:val="0"/>
          <w:sz w:val="28"/>
          <w:szCs w:val="28"/>
        </w:rPr>
        <w:br w:type="page"/>
      </w:r>
    </w:p>
    <w:p w14:paraId="556EE122">
      <w:pPr>
        <w:keepNext/>
        <w:keepLines/>
        <w:widowControl w:val="0"/>
        <w:adjustRightInd w:val="0"/>
        <w:snapToGrid w:val="0"/>
        <w:spacing w:line="360" w:lineRule="auto"/>
        <w:jc w:val="center"/>
        <w:outlineLvl w:val="9"/>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296"/>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577D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DAD1AA">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1210B68B">
            <w:pPr>
              <w:adjustRightInd w:val="0"/>
              <w:snapToGrid w:val="0"/>
              <w:jc w:val="center"/>
              <w:rPr>
                <w:rFonts w:ascii="宋体" w:hAnsi="宋体" w:eastAsia="宋体" w:cs="Times New Roman"/>
                <w:szCs w:val="21"/>
              </w:rPr>
            </w:pPr>
            <w:r>
              <w:rPr>
                <w:rFonts w:hint="eastAsia" w:ascii="宋体" w:hAnsi="宋体" w:eastAsia="宋体" w:cs="Times New Roman"/>
                <w:szCs w:val="21"/>
              </w:rPr>
              <w:t>第1.2（</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360AE178">
            <w:pPr>
              <w:adjustRightInd w:val="0"/>
              <w:snapToGrid w:val="0"/>
              <w:jc w:val="left"/>
              <w:rPr>
                <w:rFonts w:ascii="宋体" w:hAnsi="宋体" w:eastAsia="宋体" w:cs="Times New Roman"/>
                <w:szCs w:val="21"/>
              </w:rPr>
            </w:pPr>
            <w:r>
              <w:rPr>
                <w:rFonts w:hint="eastAsia" w:ascii="宋体" w:hAnsi="宋体" w:eastAsia="宋体" w:cs="Times New Roman"/>
                <w:szCs w:val="21"/>
                <w:lang w:eastAsia="zh-CN"/>
              </w:rPr>
              <w:t>联合体具体要求</w:t>
            </w:r>
          </w:p>
        </w:tc>
        <w:tc>
          <w:tcPr>
            <w:tcW w:w="5170" w:type="dxa"/>
            <w:vAlign w:val="center"/>
          </w:tcPr>
          <w:p w14:paraId="11B15868">
            <w:pPr>
              <w:adjustRightInd w:val="0"/>
              <w:snapToGrid w:val="0"/>
              <w:jc w:val="left"/>
              <w:rPr>
                <w:rFonts w:ascii="宋体" w:hAnsi="宋体" w:eastAsia="宋体" w:cs="Times New Roman"/>
                <w:szCs w:val="21"/>
              </w:rPr>
            </w:pPr>
          </w:p>
        </w:tc>
      </w:tr>
      <w:tr w14:paraId="4B58A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000802B">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5370805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第1.2（</w:t>
            </w:r>
            <w:r>
              <w:rPr>
                <w:rFonts w:hint="eastAsia" w:ascii="宋体" w:hAnsi="宋体" w:eastAsia="宋体" w:cs="Times New Roman"/>
                <w:szCs w:val="21"/>
                <w:lang w:val="en-US" w:eastAsia="zh-CN"/>
              </w:rPr>
              <w:t>7</w:t>
            </w:r>
            <w:r>
              <w:rPr>
                <w:rFonts w:hint="eastAsia" w:ascii="宋体" w:hAnsi="宋体" w:eastAsia="宋体" w:cs="Times New Roman"/>
                <w:szCs w:val="21"/>
              </w:rPr>
              <w:t>）项</w:t>
            </w:r>
          </w:p>
        </w:tc>
        <w:tc>
          <w:tcPr>
            <w:tcW w:w="1742" w:type="dxa"/>
            <w:vAlign w:val="center"/>
          </w:tcPr>
          <w:p w14:paraId="5CB2726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其他术语解释</w:t>
            </w:r>
          </w:p>
        </w:tc>
        <w:tc>
          <w:tcPr>
            <w:tcW w:w="5170" w:type="dxa"/>
            <w:vAlign w:val="center"/>
          </w:tcPr>
          <w:p w14:paraId="32B18EDB">
            <w:pPr>
              <w:adjustRightInd w:val="0"/>
              <w:snapToGrid w:val="0"/>
              <w:jc w:val="left"/>
              <w:rPr>
                <w:rFonts w:ascii="宋体" w:hAnsi="宋体" w:eastAsia="宋体" w:cs="Times New Roman"/>
                <w:kern w:val="2"/>
                <w:sz w:val="21"/>
                <w:szCs w:val="21"/>
                <w:lang w:val="en-US" w:eastAsia="zh-CN" w:bidi="ar-SA"/>
              </w:rPr>
            </w:pPr>
          </w:p>
        </w:tc>
      </w:tr>
      <w:tr w14:paraId="67D8C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443652">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4AC5F7C8">
            <w:pPr>
              <w:adjustRightInd w:val="0"/>
              <w:snapToGrid w:val="0"/>
              <w:jc w:val="center"/>
              <w:rPr>
                <w:rFonts w:hint="default" w:ascii="宋体" w:hAnsi="宋体" w:eastAsia="宋体" w:cs="Times New Roman"/>
                <w:szCs w:val="21"/>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4.4款</w:t>
            </w:r>
          </w:p>
        </w:tc>
        <w:tc>
          <w:tcPr>
            <w:tcW w:w="1742" w:type="dxa"/>
            <w:vAlign w:val="center"/>
          </w:tcPr>
          <w:p w14:paraId="1B1A0FBB">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履约验收中甲方提出异议或作出说明的期限</w:t>
            </w:r>
          </w:p>
        </w:tc>
        <w:tc>
          <w:tcPr>
            <w:tcW w:w="5170" w:type="dxa"/>
            <w:vAlign w:val="center"/>
          </w:tcPr>
          <w:p w14:paraId="144BB14B">
            <w:pPr>
              <w:adjustRightInd w:val="0"/>
              <w:snapToGrid w:val="0"/>
              <w:jc w:val="left"/>
              <w:rPr>
                <w:rFonts w:ascii="宋体" w:hAnsi="宋体" w:eastAsia="宋体" w:cs="Times New Roman"/>
                <w:kern w:val="2"/>
                <w:sz w:val="21"/>
                <w:szCs w:val="21"/>
                <w:lang w:val="en-US" w:eastAsia="zh-CN" w:bidi="ar-SA"/>
              </w:rPr>
            </w:pPr>
          </w:p>
        </w:tc>
      </w:tr>
      <w:tr w14:paraId="00F60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FA9FAB">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650B7FFE">
            <w:pPr>
              <w:adjustRightInd w:val="0"/>
              <w:snapToGrid w:val="0"/>
              <w:jc w:val="center"/>
              <w:rPr>
                <w:rFonts w:hint="eastAsia" w:ascii="宋体" w:hAnsi="宋体" w:eastAsia="宋体" w:cs="Times New Roman"/>
                <w:szCs w:val="21"/>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4.6款</w:t>
            </w:r>
          </w:p>
        </w:tc>
        <w:tc>
          <w:tcPr>
            <w:tcW w:w="1742" w:type="dxa"/>
            <w:vAlign w:val="center"/>
          </w:tcPr>
          <w:p w14:paraId="73FD30CA">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约定甲方承担的其他义务和责任</w:t>
            </w:r>
          </w:p>
        </w:tc>
        <w:tc>
          <w:tcPr>
            <w:tcW w:w="5170" w:type="dxa"/>
            <w:vAlign w:val="center"/>
          </w:tcPr>
          <w:p w14:paraId="34AC9144">
            <w:pPr>
              <w:adjustRightInd w:val="0"/>
              <w:snapToGrid w:val="0"/>
              <w:jc w:val="left"/>
              <w:rPr>
                <w:rFonts w:ascii="宋体" w:hAnsi="宋体" w:eastAsia="宋体" w:cs="Times New Roman"/>
                <w:kern w:val="2"/>
                <w:sz w:val="21"/>
                <w:szCs w:val="21"/>
                <w:lang w:val="en-US" w:eastAsia="zh-CN" w:bidi="ar-SA"/>
              </w:rPr>
            </w:pPr>
          </w:p>
        </w:tc>
      </w:tr>
      <w:tr w14:paraId="6C0DF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58D39C">
            <w:pPr>
              <w:adjustRightInd w:val="0"/>
              <w:snapToGrid w:val="0"/>
              <w:jc w:val="center"/>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64D1BB36">
            <w:pPr>
              <w:snapToGrid w:val="0"/>
              <w:jc w:val="center"/>
              <w:rPr>
                <w:rFonts w:hint="default" w:ascii="Times New Roman" w:hAnsi="Times New Roman" w:eastAsia="宋体" w:cs="Times New Roman"/>
                <w:lang w:val="en-US"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5.4款</w:t>
            </w:r>
          </w:p>
        </w:tc>
        <w:tc>
          <w:tcPr>
            <w:tcW w:w="1742" w:type="dxa"/>
            <w:vAlign w:val="center"/>
          </w:tcPr>
          <w:p w14:paraId="29C64560">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约定乙方承担的其他义务和责任</w:t>
            </w:r>
          </w:p>
        </w:tc>
        <w:tc>
          <w:tcPr>
            <w:tcW w:w="5170" w:type="dxa"/>
            <w:vAlign w:val="center"/>
          </w:tcPr>
          <w:p w14:paraId="2566FDE0">
            <w:pPr>
              <w:adjustRightInd w:val="0"/>
              <w:snapToGrid w:val="0"/>
              <w:jc w:val="left"/>
              <w:rPr>
                <w:rFonts w:ascii="宋体" w:hAnsi="宋体" w:eastAsia="宋体" w:cs="Times New Roman"/>
                <w:kern w:val="2"/>
                <w:sz w:val="21"/>
                <w:szCs w:val="21"/>
                <w:lang w:val="en-US" w:eastAsia="zh-CN" w:bidi="ar-SA"/>
              </w:rPr>
            </w:pPr>
          </w:p>
        </w:tc>
      </w:tr>
      <w:tr w14:paraId="19E0B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832C09">
            <w:pPr>
              <w:adjustRightInd w:val="0"/>
              <w:snapToGrid w:val="0"/>
              <w:jc w:val="center"/>
              <w:rPr>
                <w:rFonts w:hint="eastAsia" w:ascii="宋体" w:hAnsi="宋体" w:eastAsia="宋体" w:cs="Times New Roman"/>
                <w:szCs w:val="21"/>
                <w:lang w:eastAsia="zh-CN"/>
              </w:rPr>
            </w:pPr>
            <w:r>
              <w:rPr>
                <w:rFonts w:hint="eastAsia" w:ascii="宋体" w:hAnsi="宋体" w:eastAsia="宋体" w:cs="Times New Roman"/>
                <w:szCs w:val="21"/>
                <w:lang w:eastAsia="zh-CN"/>
              </w:rPr>
              <w:t>第二节</w:t>
            </w:r>
          </w:p>
          <w:p w14:paraId="6AD1FC37">
            <w:pPr>
              <w:snapToGrid w:val="0"/>
              <w:jc w:val="center"/>
              <w:rPr>
                <w:rFonts w:hint="eastAsia" w:ascii="宋体" w:hAnsi="宋体" w:eastAsia="宋体" w:cs="Times New Roman"/>
                <w:szCs w:val="21"/>
                <w:lang w:eastAsia="zh-CN"/>
              </w:rPr>
            </w:pPr>
            <w:r>
              <w:rPr>
                <w:rFonts w:hint="eastAsia" w:ascii="宋体" w:hAnsi="宋体" w:eastAsia="宋体" w:cs="Times New Roman"/>
                <w:szCs w:val="21"/>
                <w:lang w:eastAsia="zh-CN"/>
              </w:rPr>
              <w:t>第</w:t>
            </w:r>
            <w:r>
              <w:rPr>
                <w:rFonts w:hint="eastAsia" w:ascii="宋体" w:hAnsi="宋体" w:eastAsia="宋体" w:cs="Times New Roman"/>
                <w:szCs w:val="21"/>
                <w:lang w:val="en-US" w:eastAsia="zh-CN"/>
              </w:rPr>
              <w:t>6.1款</w:t>
            </w:r>
          </w:p>
        </w:tc>
        <w:tc>
          <w:tcPr>
            <w:tcW w:w="1742" w:type="dxa"/>
            <w:vAlign w:val="center"/>
          </w:tcPr>
          <w:p w14:paraId="5870EF1D">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履行合同义务的顺序</w:t>
            </w:r>
          </w:p>
        </w:tc>
        <w:tc>
          <w:tcPr>
            <w:tcW w:w="5170" w:type="dxa"/>
            <w:vAlign w:val="center"/>
          </w:tcPr>
          <w:p w14:paraId="41A42B52">
            <w:pPr>
              <w:adjustRightInd w:val="0"/>
              <w:snapToGrid w:val="0"/>
              <w:jc w:val="left"/>
              <w:rPr>
                <w:rFonts w:ascii="宋体" w:hAnsi="宋体" w:eastAsia="宋体" w:cs="Times New Roman"/>
                <w:kern w:val="2"/>
                <w:sz w:val="21"/>
                <w:szCs w:val="21"/>
                <w:lang w:val="en-US" w:eastAsia="zh-CN" w:bidi="ar-SA"/>
              </w:rPr>
            </w:pPr>
          </w:p>
        </w:tc>
      </w:tr>
      <w:tr w14:paraId="5BE01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CF4E921">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0AB5DE6B">
            <w:pPr>
              <w:adjustRightInd w:val="0"/>
              <w:snapToGrid w:val="0"/>
              <w:jc w:val="center"/>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.1</w:t>
            </w:r>
            <w:r>
              <w:rPr>
                <w:rFonts w:hint="eastAsia" w:ascii="宋体" w:hAnsi="宋体" w:eastAsia="宋体" w:cs="Times New Roman"/>
                <w:szCs w:val="21"/>
                <w:lang w:val="en-US" w:eastAsia="zh-CN"/>
              </w:rPr>
              <w:t>款</w:t>
            </w:r>
          </w:p>
        </w:tc>
        <w:tc>
          <w:tcPr>
            <w:tcW w:w="1742" w:type="dxa"/>
            <w:vAlign w:val="center"/>
          </w:tcPr>
          <w:p w14:paraId="7E94D1B9">
            <w:pPr>
              <w:adjustRightInd w:val="0"/>
              <w:snapToGrid w:val="0"/>
              <w:jc w:val="left"/>
              <w:rPr>
                <w:rFonts w:ascii="宋体" w:hAnsi="宋体" w:eastAsia="宋体" w:cs="Times New Roman"/>
                <w:szCs w:val="21"/>
              </w:rPr>
            </w:pPr>
            <w:r>
              <w:rPr>
                <w:rFonts w:hint="eastAsia" w:ascii="宋体" w:hAnsi="宋体" w:eastAsia="宋体" w:cs="Times New Roman"/>
                <w:szCs w:val="21"/>
              </w:rPr>
              <w:t>包装</w:t>
            </w:r>
            <w:r>
              <w:rPr>
                <w:rFonts w:hint="eastAsia" w:ascii="宋体" w:hAnsi="宋体" w:eastAsia="宋体" w:cs="Times New Roman"/>
                <w:szCs w:val="21"/>
                <w:lang w:eastAsia="zh-CN"/>
              </w:rPr>
              <w:t>特殊要求</w:t>
            </w:r>
          </w:p>
        </w:tc>
        <w:tc>
          <w:tcPr>
            <w:tcW w:w="5170" w:type="dxa"/>
            <w:vAlign w:val="center"/>
          </w:tcPr>
          <w:p w14:paraId="765B6075">
            <w:pPr>
              <w:rPr>
                <w:rFonts w:ascii="Times New Roman" w:hAnsi="Times New Roman" w:eastAsia="宋体" w:cs="Times New Roman"/>
              </w:rPr>
            </w:pPr>
          </w:p>
        </w:tc>
      </w:tr>
      <w:tr w14:paraId="3C227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EAED754">
            <w:pPr>
              <w:adjustRightInd w:val="0"/>
              <w:snapToGrid w:val="0"/>
              <w:jc w:val="center"/>
              <w:rPr>
                <w:rFonts w:hint="eastAsia" w:ascii="宋体" w:hAnsi="宋体" w:eastAsia="宋体" w:cs="Times New Roman"/>
                <w:szCs w:val="21"/>
              </w:rPr>
            </w:pPr>
          </w:p>
        </w:tc>
        <w:tc>
          <w:tcPr>
            <w:tcW w:w="1742" w:type="dxa"/>
            <w:vAlign w:val="center"/>
          </w:tcPr>
          <w:p w14:paraId="43101823">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指定现场</w:t>
            </w:r>
          </w:p>
        </w:tc>
        <w:tc>
          <w:tcPr>
            <w:tcW w:w="5170" w:type="dxa"/>
            <w:vAlign w:val="center"/>
          </w:tcPr>
          <w:p w14:paraId="07AF6BDD">
            <w:pPr>
              <w:rPr>
                <w:rFonts w:hint="eastAsia" w:ascii="Times New Roman" w:hAnsi="Times New Roman" w:eastAsia="宋体" w:cs="Times New Roman"/>
              </w:rPr>
            </w:pPr>
          </w:p>
        </w:tc>
      </w:tr>
      <w:tr w14:paraId="467EF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56C8F67">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2736BA52">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vAlign w:val="center"/>
          </w:tcPr>
          <w:p w14:paraId="5EEB8160">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运输特殊要求</w:t>
            </w:r>
          </w:p>
        </w:tc>
        <w:tc>
          <w:tcPr>
            <w:tcW w:w="5170" w:type="dxa"/>
            <w:vAlign w:val="center"/>
          </w:tcPr>
          <w:p w14:paraId="3DF1AE39">
            <w:pPr>
              <w:rPr>
                <w:rFonts w:hint="eastAsia" w:ascii="Times New Roman" w:hAnsi="Times New Roman" w:eastAsia="宋体" w:cs="Times New Roman"/>
              </w:rPr>
            </w:pPr>
          </w:p>
        </w:tc>
      </w:tr>
      <w:tr w14:paraId="1AB32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6ABC8C5">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76D065B9">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7</w:t>
            </w:r>
            <w:r>
              <w:rPr>
                <w:rFonts w:hint="eastAsia" w:ascii="宋体" w:hAnsi="宋体" w:eastAsia="宋体" w:cs="Times New Roman"/>
                <w:szCs w:val="21"/>
              </w:rPr>
              <w:t>.3</w:t>
            </w:r>
            <w:r>
              <w:rPr>
                <w:rFonts w:hint="eastAsia" w:ascii="宋体" w:hAnsi="宋体" w:eastAsia="宋体" w:cs="Times New Roman"/>
                <w:szCs w:val="21"/>
                <w:lang w:val="en-US" w:eastAsia="zh-CN"/>
              </w:rPr>
              <w:t>款</w:t>
            </w:r>
          </w:p>
        </w:tc>
        <w:tc>
          <w:tcPr>
            <w:tcW w:w="1742" w:type="dxa"/>
            <w:vAlign w:val="center"/>
          </w:tcPr>
          <w:p w14:paraId="1760BF69">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保险要求</w:t>
            </w:r>
          </w:p>
        </w:tc>
        <w:tc>
          <w:tcPr>
            <w:tcW w:w="5170" w:type="dxa"/>
            <w:vAlign w:val="center"/>
          </w:tcPr>
          <w:p w14:paraId="4229E965">
            <w:pPr>
              <w:rPr>
                <w:rFonts w:hint="eastAsia" w:ascii="Times New Roman" w:hAnsi="Times New Roman" w:eastAsia="宋体" w:cs="Times New Roman"/>
              </w:rPr>
            </w:pPr>
          </w:p>
        </w:tc>
      </w:tr>
      <w:tr w14:paraId="4DDA0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1FDCEC">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1EF4BD1D">
            <w:pPr>
              <w:adjustRightInd w:val="0"/>
              <w:snapToGrid w:val="0"/>
              <w:jc w:val="center"/>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.2（1）项</w:t>
            </w:r>
          </w:p>
        </w:tc>
        <w:tc>
          <w:tcPr>
            <w:tcW w:w="1742" w:type="dxa"/>
            <w:vAlign w:val="center"/>
          </w:tcPr>
          <w:p w14:paraId="2418E2C5">
            <w:pPr>
              <w:adjustRightInd w:val="0"/>
              <w:snapToGrid w:val="0"/>
              <w:jc w:val="left"/>
              <w:rPr>
                <w:rFonts w:ascii="宋体" w:hAnsi="宋体" w:eastAsia="宋体" w:cs="Times New Roman"/>
                <w:szCs w:val="21"/>
              </w:rPr>
            </w:pPr>
            <w:r>
              <w:rPr>
                <w:rFonts w:hint="eastAsia" w:ascii="宋体" w:hAnsi="宋体" w:eastAsia="宋体" w:cs="Times New Roman"/>
                <w:szCs w:val="21"/>
              </w:rPr>
              <w:t>质量保证期</w:t>
            </w:r>
          </w:p>
        </w:tc>
        <w:tc>
          <w:tcPr>
            <w:tcW w:w="5170" w:type="dxa"/>
            <w:vAlign w:val="center"/>
          </w:tcPr>
          <w:p w14:paraId="7B461819">
            <w:pPr>
              <w:autoSpaceDE w:val="0"/>
              <w:autoSpaceDN w:val="0"/>
              <w:adjustRightInd w:val="0"/>
              <w:snapToGrid w:val="0"/>
              <w:ind w:firstLine="420" w:firstLineChars="200"/>
              <w:jc w:val="left"/>
              <w:rPr>
                <w:rFonts w:ascii="宋体" w:hAnsi="宋体" w:eastAsia="宋体" w:cs="Times New Roman"/>
                <w:szCs w:val="21"/>
              </w:rPr>
            </w:pPr>
          </w:p>
        </w:tc>
      </w:tr>
      <w:tr w14:paraId="538153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E2865F">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2232ACB7">
            <w:pPr>
              <w:adjustRightInd w:val="0"/>
              <w:snapToGrid w:val="0"/>
              <w:jc w:val="center"/>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8</w:t>
            </w:r>
            <w:r>
              <w:rPr>
                <w:rFonts w:hint="eastAsia" w:ascii="宋体" w:hAnsi="宋体" w:eastAsia="宋体" w:cs="Times New Roman"/>
                <w:szCs w:val="21"/>
              </w:rPr>
              <w:t>.2（3）项</w:t>
            </w:r>
          </w:p>
        </w:tc>
        <w:tc>
          <w:tcPr>
            <w:tcW w:w="1742" w:type="dxa"/>
            <w:vAlign w:val="center"/>
          </w:tcPr>
          <w:p w14:paraId="18A63FF3">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lang w:eastAsia="zh-CN"/>
              </w:rPr>
              <w:t>货物质量缺陷</w:t>
            </w:r>
          </w:p>
          <w:p w14:paraId="0E191760">
            <w:pPr>
              <w:adjustRightInd w:val="0"/>
              <w:snapToGrid w:val="0"/>
              <w:jc w:val="left"/>
              <w:rPr>
                <w:rFonts w:ascii="宋体" w:hAnsi="宋体" w:eastAsia="宋体" w:cs="Times New Roman"/>
                <w:szCs w:val="21"/>
              </w:rPr>
            </w:pPr>
            <w:r>
              <w:rPr>
                <w:rFonts w:hint="eastAsia" w:ascii="宋体" w:hAnsi="宋体" w:eastAsia="宋体" w:cs="Times New Roman"/>
                <w:szCs w:val="21"/>
              </w:rPr>
              <w:t>响应时间</w:t>
            </w:r>
          </w:p>
        </w:tc>
        <w:tc>
          <w:tcPr>
            <w:tcW w:w="5170" w:type="dxa"/>
            <w:vAlign w:val="center"/>
          </w:tcPr>
          <w:p w14:paraId="34040352">
            <w:pPr>
              <w:adjustRightInd w:val="0"/>
              <w:snapToGrid w:val="0"/>
              <w:jc w:val="left"/>
              <w:rPr>
                <w:rFonts w:ascii="宋体" w:hAnsi="宋体" w:eastAsia="宋体" w:cs="Times New Roman"/>
                <w:szCs w:val="21"/>
              </w:rPr>
            </w:pPr>
          </w:p>
        </w:tc>
      </w:tr>
      <w:tr w14:paraId="37CBD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7D8E86">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7BE7B8FA">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3A55ECE2">
            <w:pPr>
              <w:adjustRightInd w:val="0"/>
              <w:snapToGrid w:val="0"/>
              <w:jc w:val="both"/>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其他应当保密的信息</w:t>
            </w:r>
          </w:p>
        </w:tc>
        <w:tc>
          <w:tcPr>
            <w:tcW w:w="5170" w:type="dxa"/>
            <w:vAlign w:val="center"/>
          </w:tcPr>
          <w:p w14:paraId="6F1494FF">
            <w:pPr>
              <w:adjustRightInd w:val="0"/>
              <w:snapToGrid w:val="0"/>
              <w:jc w:val="left"/>
              <w:rPr>
                <w:rFonts w:ascii="宋体" w:hAnsi="宋体" w:eastAsia="宋体" w:cs="Times New Roman"/>
                <w:szCs w:val="21"/>
              </w:rPr>
            </w:pPr>
          </w:p>
        </w:tc>
      </w:tr>
      <w:tr w14:paraId="7A2C29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226558">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3A05825D">
            <w:pPr>
              <w:adjustRightInd w:val="0"/>
              <w:snapToGrid w:val="0"/>
              <w:jc w:val="center"/>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2</w:t>
            </w:r>
            <w:r>
              <w:rPr>
                <w:rFonts w:hint="eastAsia" w:ascii="宋体" w:hAnsi="宋体" w:eastAsia="宋体" w:cs="Times New Roman"/>
                <w:szCs w:val="21"/>
              </w:rPr>
              <w:t>.2款</w:t>
            </w:r>
          </w:p>
        </w:tc>
        <w:tc>
          <w:tcPr>
            <w:tcW w:w="1742" w:type="dxa"/>
            <w:vAlign w:val="center"/>
          </w:tcPr>
          <w:p w14:paraId="7206E4F7">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rPr>
              <w:t>合同价款支付</w:t>
            </w:r>
            <w:r>
              <w:rPr>
                <w:rFonts w:hint="eastAsia" w:ascii="宋体" w:hAnsi="宋体" w:eastAsia="宋体" w:cs="Times New Roman"/>
                <w:szCs w:val="21"/>
                <w:lang w:eastAsia="zh-CN"/>
              </w:rPr>
              <w:t>时间</w:t>
            </w:r>
          </w:p>
        </w:tc>
        <w:tc>
          <w:tcPr>
            <w:tcW w:w="5170" w:type="dxa"/>
            <w:vAlign w:val="center"/>
          </w:tcPr>
          <w:p w14:paraId="068B79E2">
            <w:pPr>
              <w:adjustRightInd w:val="0"/>
              <w:snapToGrid w:val="0"/>
              <w:jc w:val="left"/>
              <w:rPr>
                <w:rFonts w:ascii="宋体" w:hAnsi="宋体" w:eastAsia="宋体" w:cs="Times New Roman"/>
                <w:szCs w:val="21"/>
              </w:rPr>
            </w:pPr>
          </w:p>
        </w:tc>
      </w:tr>
      <w:tr w14:paraId="5846B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D978813">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第二节</w:t>
            </w:r>
          </w:p>
          <w:p w14:paraId="4738E5F5">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13.2</w:t>
            </w:r>
            <w:r>
              <w:rPr>
                <w:rFonts w:hint="eastAsia" w:ascii="宋体" w:hAnsi="宋体" w:eastAsia="宋体" w:cs="Times New Roman"/>
                <w:szCs w:val="21"/>
              </w:rPr>
              <w:t>款</w:t>
            </w:r>
          </w:p>
        </w:tc>
        <w:tc>
          <w:tcPr>
            <w:tcW w:w="1742" w:type="dxa"/>
            <w:vAlign w:val="center"/>
          </w:tcPr>
          <w:p w14:paraId="34F73456">
            <w:pPr>
              <w:adjustRightInd w:val="0"/>
              <w:snapToGrid w:val="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履约保证金不予退还的情形</w:t>
            </w:r>
          </w:p>
        </w:tc>
        <w:tc>
          <w:tcPr>
            <w:tcW w:w="5170" w:type="dxa"/>
            <w:vAlign w:val="center"/>
          </w:tcPr>
          <w:p w14:paraId="3A27089D">
            <w:pPr>
              <w:adjustRightInd w:val="0"/>
              <w:snapToGrid w:val="0"/>
              <w:jc w:val="left"/>
              <w:rPr>
                <w:rFonts w:ascii="宋体" w:hAnsi="宋体" w:eastAsia="宋体" w:cs="Times New Roman"/>
                <w:szCs w:val="21"/>
              </w:rPr>
            </w:pPr>
          </w:p>
        </w:tc>
      </w:tr>
      <w:tr w14:paraId="3FB94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6923F6">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第二节</w:t>
            </w:r>
          </w:p>
          <w:p w14:paraId="67402093">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13.3</w:t>
            </w:r>
            <w:r>
              <w:rPr>
                <w:rFonts w:hint="eastAsia" w:ascii="宋体" w:hAnsi="宋体" w:eastAsia="宋体" w:cs="Times New Roman"/>
                <w:szCs w:val="21"/>
              </w:rPr>
              <w:t>款</w:t>
            </w:r>
          </w:p>
        </w:tc>
        <w:tc>
          <w:tcPr>
            <w:tcW w:w="1742" w:type="dxa"/>
            <w:vAlign w:val="center"/>
          </w:tcPr>
          <w:p w14:paraId="01843DCF">
            <w:pPr>
              <w:adjustRightInd w:val="0"/>
              <w:snapToGrid w:val="0"/>
              <w:jc w:val="left"/>
              <w:rPr>
                <w:rFonts w:ascii="宋体" w:hAnsi="宋体" w:eastAsia="宋体" w:cs="Times New Roman"/>
                <w:szCs w:val="21"/>
              </w:rPr>
            </w:pPr>
            <w:r>
              <w:rPr>
                <w:rFonts w:hint="eastAsia" w:ascii="宋体" w:hAnsi="宋体" w:eastAsia="宋体" w:cs="Times New Roman"/>
                <w:szCs w:val="21"/>
              </w:rPr>
              <w:t>履约保证金退还时间及</w:t>
            </w:r>
            <w:r>
              <w:rPr>
                <w:rFonts w:hint="eastAsia" w:ascii="宋体" w:hAnsi="宋体" w:eastAsia="宋体" w:cs="Times New Roman"/>
                <w:szCs w:val="21"/>
                <w:lang w:eastAsia="zh-CN"/>
              </w:rPr>
              <w:t>逾期退还的</w:t>
            </w:r>
            <w:r>
              <w:rPr>
                <w:rFonts w:hint="eastAsia" w:ascii="宋体" w:hAnsi="宋体" w:eastAsia="宋体" w:cs="Times New Roman"/>
                <w:szCs w:val="21"/>
              </w:rPr>
              <w:t>违约金</w:t>
            </w:r>
          </w:p>
        </w:tc>
        <w:tc>
          <w:tcPr>
            <w:tcW w:w="5170" w:type="dxa"/>
            <w:vAlign w:val="center"/>
          </w:tcPr>
          <w:p w14:paraId="36180940">
            <w:pPr>
              <w:adjustRightInd w:val="0"/>
              <w:snapToGrid w:val="0"/>
              <w:jc w:val="left"/>
              <w:rPr>
                <w:rFonts w:ascii="宋体" w:hAnsi="宋体" w:eastAsia="宋体" w:cs="Times New Roman"/>
                <w:szCs w:val="21"/>
              </w:rPr>
            </w:pPr>
          </w:p>
        </w:tc>
      </w:tr>
      <w:tr w14:paraId="622F7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E6F0C5">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3C0164BD">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3</w:t>
            </w:r>
            <w:r>
              <w:rPr>
                <w:rFonts w:hint="eastAsia" w:ascii="宋体" w:hAnsi="宋体" w:eastAsia="宋体" w:cs="Times New Roman"/>
                <w:szCs w:val="21"/>
              </w:rPr>
              <w:t>）项</w:t>
            </w:r>
          </w:p>
        </w:tc>
        <w:tc>
          <w:tcPr>
            <w:tcW w:w="1742" w:type="dxa"/>
            <w:vAlign w:val="center"/>
          </w:tcPr>
          <w:p w14:paraId="02BC2C5B">
            <w:pPr>
              <w:adjustRightInd w:val="0"/>
              <w:snapToGrid w:val="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运行监督、维修期限</w:t>
            </w:r>
          </w:p>
        </w:tc>
        <w:tc>
          <w:tcPr>
            <w:tcW w:w="5170" w:type="dxa"/>
            <w:vAlign w:val="center"/>
          </w:tcPr>
          <w:p w14:paraId="12EC7C43">
            <w:pPr>
              <w:adjustRightInd w:val="0"/>
              <w:snapToGrid w:val="0"/>
              <w:jc w:val="left"/>
              <w:rPr>
                <w:rFonts w:ascii="宋体" w:hAnsi="宋体" w:eastAsia="宋体" w:cs="Times New Roman"/>
                <w:szCs w:val="21"/>
              </w:rPr>
            </w:pPr>
          </w:p>
        </w:tc>
      </w:tr>
      <w:tr w14:paraId="613519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68D07B">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641FEFA9">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5</w:t>
            </w:r>
            <w:r>
              <w:rPr>
                <w:rFonts w:hint="eastAsia" w:ascii="宋体" w:hAnsi="宋体" w:eastAsia="宋体" w:cs="Times New Roman"/>
                <w:szCs w:val="21"/>
              </w:rPr>
              <w:t>）项</w:t>
            </w:r>
          </w:p>
        </w:tc>
        <w:tc>
          <w:tcPr>
            <w:tcW w:w="1742" w:type="dxa"/>
            <w:vAlign w:val="center"/>
          </w:tcPr>
          <w:p w14:paraId="4DF323DE">
            <w:pPr>
              <w:adjustRightInd w:val="0"/>
              <w:snapToGrid w:val="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货物回收的约定</w:t>
            </w:r>
          </w:p>
        </w:tc>
        <w:tc>
          <w:tcPr>
            <w:tcW w:w="5170" w:type="dxa"/>
            <w:vAlign w:val="center"/>
          </w:tcPr>
          <w:p w14:paraId="7AAD7946">
            <w:pPr>
              <w:adjustRightInd w:val="0"/>
              <w:snapToGrid w:val="0"/>
              <w:jc w:val="left"/>
              <w:rPr>
                <w:rFonts w:ascii="宋体" w:hAnsi="宋体" w:eastAsia="宋体" w:cs="Times New Roman"/>
                <w:szCs w:val="21"/>
              </w:rPr>
            </w:pPr>
          </w:p>
        </w:tc>
      </w:tr>
      <w:tr w14:paraId="3B7BD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B86696">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4E1187EB">
            <w:pPr>
              <w:adjustRightInd w:val="0"/>
              <w:snapToGrid w:val="0"/>
              <w:jc w:val="center"/>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4</w:t>
            </w:r>
            <w:r>
              <w:rPr>
                <w:rFonts w:hint="eastAsia" w:ascii="宋体" w:hAnsi="宋体" w:eastAsia="宋体" w:cs="Times New Roman"/>
                <w:szCs w:val="21"/>
              </w:rPr>
              <w:t>.1（</w:t>
            </w:r>
            <w:r>
              <w:rPr>
                <w:rFonts w:hint="eastAsia" w:ascii="宋体" w:hAnsi="宋体" w:eastAsia="宋体" w:cs="Times New Roman"/>
                <w:szCs w:val="21"/>
                <w:lang w:val="en-US" w:eastAsia="zh-CN"/>
              </w:rPr>
              <w:t>6</w:t>
            </w:r>
            <w:r>
              <w:rPr>
                <w:rFonts w:hint="eastAsia" w:ascii="宋体" w:hAnsi="宋体" w:eastAsia="宋体" w:cs="Times New Roman"/>
                <w:szCs w:val="21"/>
              </w:rPr>
              <w:t>）项</w:t>
            </w:r>
          </w:p>
        </w:tc>
        <w:tc>
          <w:tcPr>
            <w:tcW w:w="1742" w:type="dxa"/>
            <w:vAlign w:val="center"/>
          </w:tcPr>
          <w:p w14:paraId="1F5972E8">
            <w:pPr>
              <w:adjustRightInd w:val="0"/>
              <w:snapToGrid w:val="0"/>
              <w:jc w:val="left"/>
              <w:rPr>
                <w:rFonts w:ascii="宋体" w:hAnsi="宋体" w:eastAsia="宋体" w:cs="Times New Roman"/>
                <w:szCs w:val="21"/>
              </w:rPr>
            </w:pPr>
            <w:r>
              <w:rPr>
                <w:rFonts w:hint="eastAsia" w:ascii="宋体" w:hAnsi="宋体" w:eastAsia="宋体" w:cs="Times New Roman"/>
                <w:szCs w:val="21"/>
              </w:rPr>
              <w:t>乙方提供的其他服务</w:t>
            </w:r>
          </w:p>
        </w:tc>
        <w:tc>
          <w:tcPr>
            <w:tcW w:w="5170" w:type="dxa"/>
            <w:vAlign w:val="center"/>
          </w:tcPr>
          <w:p w14:paraId="27141A98">
            <w:pPr>
              <w:adjustRightInd w:val="0"/>
              <w:snapToGrid w:val="0"/>
              <w:jc w:val="left"/>
              <w:rPr>
                <w:rFonts w:ascii="宋体" w:hAnsi="宋体" w:eastAsia="宋体" w:cs="Times New Roman"/>
                <w:szCs w:val="21"/>
              </w:rPr>
            </w:pPr>
          </w:p>
        </w:tc>
      </w:tr>
      <w:tr w14:paraId="7D3EC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4F3326">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5F91FC4E">
            <w:pPr>
              <w:adjustRightInd w:val="0"/>
              <w:snapToGrid w:val="0"/>
              <w:jc w:val="center"/>
              <w:rPr>
                <w:rFonts w:hint="default" w:ascii="宋体" w:hAnsi="宋体" w:eastAsia="宋体" w:cs="Times New Roman"/>
                <w:szCs w:val="21"/>
                <w:lang w:val="en-US" w:eastAsia="zh-CN"/>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1款</w:t>
            </w:r>
          </w:p>
        </w:tc>
        <w:tc>
          <w:tcPr>
            <w:tcW w:w="1742" w:type="dxa"/>
            <w:vAlign w:val="center"/>
          </w:tcPr>
          <w:p w14:paraId="57839D72">
            <w:pPr>
              <w:adjustRightInd w:val="0"/>
              <w:snapToGrid w:val="0"/>
              <w:jc w:val="left"/>
              <w:rPr>
                <w:rFonts w:hint="eastAsia" w:ascii="宋体" w:hAnsi="宋体" w:eastAsia="宋体" w:cs="Times New Roman"/>
                <w:szCs w:val="21"/>
              </w:rPr>
            </w:pPr>
            <w:r>
              <w:rPr>
                <w:rFonts w:hint="eastAsia" w:ascii="宋体" w:hAnsi="宋体" w:eastAsia="宋体" w:cs="Times New Roman"/>
                <w:color w:val="auto"/>
                <w:szCs w:val="21"/>
                <w:highlight w:val="none"/>
                <w:lang w:eastAsia="zh-CN"/>
              </w:rPr>
              <w:t>修理、重作、更换相关具体规定</w:t>
            </w:r>
          </w:p>
        </w:tc>
        <w:tc>
          <w:tcPr>
            <w:tcW w:w="5170" w:type="dxa"/>
            <w:vAlign w:val="center"/>
          </w:tcPr>
          <w:p w14:paraId="4E96E88A">
            <w:pPr>
              <w:adjustRightInd w:val="0"/>
              <w:snapToGrid w:val="0"/>
              <w:jc w:val="left"/>
              <w:rPr>
                <w:rFonts w:ascii="宋体" w:hAnsi="宋体" w:eastAsia="宋体" w:cs="Times New Roman"/>
                <w:szCs w:val="21"/>
              </w:rPr>
            </w:pPr>
          </w:p>
        </w:tc>
      </w:tr>
      <w:tr w14:paraId="5B275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55339E">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3F96FE37">
            <w:pPr>
              <w:adjustRightInd w:val="0"/>
              <w:snapToGrid w:val="0"/>
              <w:jc w:val="center"/>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.2（2）项</w:t>
            </w:r>
          </w:p>
        </w:tc>
        <w:tc>
          <w:tcPr>
            <w:tcW w:w="1742" w:type="dxa"/>
            <w:vAlign w:val="center"/>
          </w:tcPr>
          <w:p w14:paraId="2C270BE3">
            <w:pPr>
              <w:adjustRightInd w:val="0"/>
              <w:snapToGrid w:val="0"/>
              <w:jc w:val="left"/>
              <w:rPr>
                <w:rFonts w:ascii="宋体" w:hAnsi="宋体" w:eastAsia="宋体" w:cs="Times New Roman"/>
                <w:szCs w:val="21"/>
              </w:rPr>
            </w:pPr>
            <w:r>
              <w:rPr>
                <w:rFonts w:hint="eastAsia" w:ascii="宋体" w:hAnsi="宋体" w:eastAsia="宋体" w:cs="Times New Roman"/>
                <w:szCs w:val="21"/>
              </w:rPr>
              <w:t>迟延交货赔偿费</w:t>
            </w:r>
          </w:p>
        </w:tc>
        <w:tc>
          <w:tcPr>
            <w:tcW w:w="5170" w:type="dxa"/>
            <w:vAlign w:val="center"/>
          </w:tcPr>
          <w:p w14:paraId="6C4DC231">
            <w:pPr>
              <w:adjustRightInd w:val="0"/>
              <w:snapToGrid w:val="0"/>
              <w:jc w:val="left"/>
              <w:rPr>
                <w:rFonts w:ascii="宋体" w:hAnsi="宋体" w:eastAsia="宋体" w:cs="Times New Roman"/>
                <w:szCs w:val="21"/>
                <w:u w:val="single"/>
              </w:rPr>
            </w:pPr>
          </w:p>
        </w:tc>
      </w:tr>
      <w:tr w14:paraId="660F17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CD7DCC">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35D230FD">
            <w:pPr>
              <w:adjustRightInd w:val="0"/>
              <w:snapToGrid w:val="0"/>
              <w:jc w:val="center"/>
              <w:rPr>
                <w:rFonts w:hint="eastAsia"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3款</w:t>
            </w:r>
          </w:p>
        </w:tc>
        <w:tc>
          <w:tcPr>
            <w:tcW w:w="1742" w:type="dxa"/>
            <w:vAlign w:val="center"/>
          </w:tcPr>
          <w:p w14:paraId="2EA71D8E">
            <w:pPr>
              <w:adjustRightInd w:val="0"/>
              <w:snapToGrid w:val="0"/>
              <w:jc w:val="left"/>
              <w:rPr>
                <w:rFonts w:hint="eastAsia" w:ascii="宋体" w:hAnsi="宋体" w:eastAsia="宋体" w:cs="Times New Roman"/>
                <w:szCs w:val="21"/>
              </w:rPr>
            </w:pPr>
            <w:r>
              <w:rPr>
                <w:rFonts w:hint="eastAsia" w:ascii="宋体" w:hAnsi="宋体" w:eastAsia="宋体" w:cs="Times New Roman"/>
                <w:szCs w:val="21"/>
              </w:rPr>
              <w:t>逾期付款利息</w:t>
            </w:r>
          </w:p>
        </w:tc>
        <w:tc>
          <w:tcPr>
            <w:tcW w:w="5170" w:type="dxa"/>
            <w:vAlign w:val="center"/>
          </w:tcPr>
          <w:p w14:paraId="2722CACC">
            <w:pPr>
              <w:adjustRightInd w:val="0"/>
              <w:snapToGrid w:val="0"/>
              <w:jc w:val="left"/>
              <w:rPr>
                <w:rFonts w:ascii="宋体" w:hAnsi="宋体" w:eastAsia="宋体" w:cs="Times New Roman"/>
                <w:szCs w:val="21"/>
                <w:u w:val="single"/>
              </w:rPr>
            </w:pPr>
          </w:p>
        </w:tc>
      </w:tr>
      <w:tr w14:paraId="5AD251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E875616">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03AD9D1B">
            <w:pPr>
              <w:adjustRightInd w:val="0"/>
              <w:snapToGrid w:val="0"/>
              <w:jc w:val="center"/>
              <w:rPr>
                <w:rFonts w:ascii="宋体" w:hAnsi="宋体" w:eastAsia="宋体" w:cs="Times New Roman"/>
                <w:szCs w:val="21"/>
              </w:rPr>
            </w:pPr>
            <w:r>
              <w:rPr>
                <w:rFonts w:hint="eastAsia" w:ascii="宋体" w:hAnsi="宋体" w:eastAsia="宋体" w:cs="Times New Roman"/>
                <w:szCs w:val="21"/>
              </w:rPr>
              <w:t>第1</w:t>
            </w:r>
            <w:r>
              <w:rPr>
                <w:rFonts w:hint="eastAsia" w:ascii="宋体" w:hAnsi="宋体" w:eastAsia="宋体" w:cs="Times New Roman"/>
                <w:szCs w:val="21"/>
                <w:lang w:val="en-US" w:eastAsia="zh-CN"/>
              </w:rPr>
              <w:t>5</w:t>
            </w:r>
            <w:r>
              <w:rPr>
                <w:rFonts w:hint="eastAsia" w:ascii="宋体" w:hAnsi="宋体" w:eastAsia="宋体" w:cs="Times New Roman"/>
                <w:szCs w:val="21"/>
              </w:rPr>
              <w:t>.4</w:t>
            </w:r>
            <w:r>
              <w:rPr>
                <w:rFonts w:hint="eastAsia" w:ascii="宋体" w:hAnsi="宋体" w:eastAsia="宋体" w:cs="Times New Roman"/>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1733862">
            <w:pPr>
              <w:adjustRightInd w:val="0"/>
              <w:snapToGrid w:val="0"/>
              <w:jc w:val="left"/>
              <w:rPr>
                <w:rFonts w:ascii="宋体" w:hAnsi="宋体" w:eastAsia="宋体" w:cs="Times New Roman"/>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788AC57E">
            <w:pPr>
              <w:adjustRightInd w:val="0"/>
              <w:snapToGrid w:val="0"/>
              <w:jc w:val="left"/>
              <w:rPr>
                <w:rFonts w:ascii="宋体" w:hAnsi="宋体" w:eastAsia="宋体" w:cs="Times New Roman"/>
                <w:szCs w:val="21"/>
                <w:u w:val="single"/>
              </w:rPr>
            </w:pPr>
          </w:p>
        </w:tc>
      </w:tr>
      <w:tr w14:paraId="43B865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308F18">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6B50C6C2">
            <w:pPr>
              <w:adjustRightInd w:val="0"/>
              <w:snapToGrid w:val="0"/>
              <w:jc w:val="center"/>
              <w:rPr>
                <w:rFonts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val="en-US" w:eastAsia="zh-CN"/>
              </w:rPr>
              <w:t>19</w:t>
            </w:r>
            <w:r>
              <w:rPr>
                <w:rFonts w:hint="eastAsia" w:ascii="宋体" w:hAnsi="宋体" w:eastAsia="宋体" w:cs="Times New Roman"/>
                <w:szCs w:val="21"/>
              </w:rPr>
              <w:t>.2</w:t>
            </w:r>
            <w:r>
              <w:rPr>
                <w:rFonts w:hint="eastAsia" w:ascii="宋体" w:hAnsi="宋体" w:eastAsia="宋体" w:cs="Times New Roman"/>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8334F85">
            <w:pPr>
              <w:adjustRightInd w:val="0"/>
              <w:snapToGrid w:val="0"/>
              <w:jc w:val="left"/>
              <w:rPr>
                <w:rFonts w:ascii="宋体" w:hAnsi="宋体" w:eastAsia="宋体" w:cs="Times New Roman"/>
                <w:szCs w:val="21"/>
              </w:rPr>
            </w:pPr>
            <w:r>
              <w:rPr>
                <w:rFonts w:hint="eastAsia" w:ascii="宋体" w:hAnsi="宋体" w:eastAsia="宋体" w:cs="Times New Roman"/>
                <w:szCs w:val="21"/>
                <w:lang w:val="en-US" w:eastAsia="zh-CN"/>
              </w:rPr>
              <w:t>解决争议的方法</w:t>
            </w:r>
          </w:p>
        </w:tc>
        <w:tc>
          <w:tcPr>
            <w:tcW w:w="5170" w:type="dxa"/>
            <w:tcBorders>
              <w:top w:val="single" w:color="auto" w:sz="2" w:space="0"/>
              <w:left w:val="single" w:color="auto" w:sz="2" w:space="0"/>
            </w:tcBorders>
            <w:vAlign w:val="center"/>
          </w:tcPr>
          <w:p w14:paraId="6F20802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2F159C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47F1B65">
            <w:pPr>
              <w:adjustRightInd w:val="0"/>
              <w:snapToGrid w:val="0"/>
              <w:ind w:firstLine="0" w:firstLineChars="0"/>
              <w:jc w:val="left"/>
              <w:rPr>
                <w:rFonts w:ascii="宋体" w:hAnsi="宋体" w:eastAsia="宋体" w:cs="Times New Roman"/>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CA18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6D87847">
            <w:pPr>
              <w:adjustRightInd w:val="0"/>
              <w:snapToGrid w:val="0"/>
              <w:jc w:val="center"/>
              <w:rPr>
                <w:rFonts w:ascii="宋体" w:hAnsi="宋体" w:eastAsia="宋体" w:cs="Times New Roman"/>
                <w:szCs w:val="21"/>
              </w:rPr>
            </w:pPr>
            <w:r>
              <w:rPr>
                <w:rFonts w:hint="eastAsia" w:ascii="宋体" w:hAnsi="宋体" w:eastAsia="宋体" w:cs="Times New Roman"/>
                <w:szCs w:val="21"/>
              </w:rPr>
              <w:t>第二节</w:t>
            </w:r>
          </w:p>
          <w:p w14:paraId="674365AA">
            <w:pPr>
              <w:adjustRightInd w:val="0"/>
              <w:snapToGrid w:val="0"/>
              <w:jc w:val="center"/>
              <w:rPr>
                <w:rFonts w:ascii="宋体" w:hAnsi="宋体" w:eastAsia="宋体" w:cs="Times New Roman"/>
                <w:szCs w:val="21"/>
              </w:rPr>
            </w:pPr>
            <w:r>
              <w:rPr>
                <w:rFonts w:hint="eastAsia" w:ascii="宋体" w:hAnsi="宋体" w:eastAsia="宋体" w:cs="Times New Roman"/>
                <w:szCs w:val="21"/>
              </w:rPr>
              <w:t>第2</w:t>
            </w:r>
            <w:r>
              <w:rPr>
                <w:rFonts w:hint="eastAsia" w:ascii="宋体" w:hAnsi="宋体" w:eastAsia="宋体" w:cs="Times New Roman"/>
                <w:szCs w:val="21"/>
                <w:lang w:val="en-US" w:eastAsia="zh-CN"/>
              </w:rPr>
              <w:t>3.1</w:t>
            </w:r>
            <w:r>
              <w:rPr>
                <w:rFonts w:hint="eastAsia" w:ascii="宋体" w:hAnsi="宋体" w:eastAsia="宋体" w:cs="Times New Roman"/>
                <w:szCs w:val="21"/>
                <w:lang w:eastAsia="zh-CN"/>
              </w:rPr>
              <w:t>款</w:t>
            </w:r>
          </w:p>
        </w:tc>
        <w:tc>
          <w:tcPr>
            <w:tcW w:w="1742" w:type="dxa"/>
            <w:vAlign w:val="center"/>
          </w:tcPr>
          <w:p w14:paraId="7F2CF4CB">
            <w:pPr>
              <w:adjustRightInd w:val="0"/>
              <w:snapToGrid w:val="0"/>
              <w:jc w:val="left"/>
              <w:rPr>
                <w:rFonts w:ascii="宋体" w:hAnsi="宋体" w:eastAsia="宋体" w:cs="Times New Roman"/>
                <w:szCs w:val="21"/>
              </w:rPr>
            </w:pPr>
            <w:r>
              <w:rPr>
                <w:rFonts w:hint="eastAsia" w:ascii="宋体" w:hAnsi="宋体" w:eastAsia="宋体" w:cs="Times New Roman"/>
                <w:bCs/>
                <w:color w:val="auto"/>
                <w:szCs w:val="21"/>
                <w:highlight w:val="none"/>
                <w:lang w:eastAsia="zh-CN"/>
              </w:rPr>
              <w:t>其他专用条款</w:t>
            </w:r>
          </w:p>
        </w:tc>
        <w:tc>
          <w:tcPr>
            <w:tcW w:w="5170" w:type="dxa"/>
            <w:vAlign w:val="center"/>
          </w:tcPr>
          <w:p w14:paraId="16BB4A0F">
            <w:pPr>
              <w:adjustRightInd w:val="0"/>
              <w:snapToGrid w:val="0"/>
              <w:jc w:val="left"/>
              <w:rPr>
                <w:rFonts w:hint="default" w:ascii="宋体" w:hAnsi="宋体" w:eastAsia="宋体" w:cs="Times New Roman"/>
                <w:szCs w:val="21"/>
                <w:lang w:val="en-US" w:eastAsia="zh-CN"/>
              </w:rPr>
            </w:pPr>
          </w:p>
        </w:tc>
      </w:tr>
    </w:tbl>
    <w:p w14:paraId="70B1A115">
      <w:pPr>
        <w:rPr>
          <w:rFonts w:ascii="Times New Roman" w:hAnsi="Times New Roman" w:eastAsia="宋体" w:cs="Times New Roman"/>
        </w:rPr>
      </w:pPr>
    </w:p>
    <w:p w14:paraId="328CF528">
      <w:pPr>
        <w:rPr>
          <w:rFonts w:ascii="Times New Roman" w:hAnsi="Times New Roman" w:eastAsia="宋体" w:cs="Times New Roman"/>
        </w:rPr>
      </w:pPr>
    </w:p>
    <w:p w14:paraId="62BDCB20">
      <w:pPr>
        <w:pStyle w:val="43"/>
        <w:rPr>
          <w:rFonts w:hint="eastAsia"/>
        </w:rPr>
      </w:pPr>
    </w:p>
    <w:p w14:paraId="44918620">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21882E3">
      <w:pPr>
        <w:pStyle w:val="2"/>
        <w:bidi w:val="0"/>
        <w:spacing w:line="240" w:lineRule="auto"/>
        <w:rPr>
          <w:rFonts w:hint="eastAsia" w:ascii="宋体" w:hAnsi="宋体" w:eastAsia="宋体" w:cs="宋体"/>
          <w:color w:val="auto"/>
          <w:highlight w:val="none"/>
          <w:lang w:val="en-US" w:eastAsia="zh-CN"/>
        </w:rPr>
      </w:pPr>
      <w:bookmarkStart w:id="297" w:name="_Toc19054"/>
      <w:r>
        <w:rPr>
          <w:rFonts w:hint="eastAsia" w:ascii="宋体" w:hAnsi="宋体" w:eastAsia="宋体" w:cs="宋体"/>
          <w:color w:val="auto"/>
          <w:highlight w:val="none"/>
          <w:lang w:val="en-US" w:eastAsia="zh-CN"/>
        </w:rPr>
        <w:t>第五章 采购内容及技术要求</w:t>
      </w:r>
      <w:bookmarkEnd w:id="292"/>
      <w:bookmarkEnd w:id="297"/>
    </w:p>
    <w:p w14:paraId="76B0382E">
      <w:pPr>
        <w:keepNext/>
        <w:keepLines/>
        <w:kinsoku w:val="0"/>
        <w:autoSpaceDE w:val="0"/>
        <w:autoSpaceDN w:val="0"/>
        <w:bidi w:val="0"/>
        <w:adjustRightInd w:val="0"/>
        <w:snapToGrid w:val="0"/>
        <w:spacing w:line="240" w:lineRule="auto"/>
        <w:jc w:val="left"/>
        <w:textAlignment w:val="baseline"/>
        <w:outlineLvl w:val="1"/>
        <w:rPr>
          <w:rFonts w:hint="eastAsia" w:ascii="宋体" w:hAnsi="宋体" w:eastAsia="宋体" w:cs="宋体"/>
          <w:b/>
          <w:bCs/>
          <w:snapToGrid w:val="0"/>
          <w:color w:val="auto"/>
          <w:kern w:val="0"/>
          <w:sz w:val="32"/>
          <w:szCs w:val="32"/>
          <w:highlight w:val="none"/>
          <w:lang w:val="en-US" w:eastAsia="en-US" w:bidi="ar-SA"/>
        </w:rPr>
      </w:pPr>
      <w:bookmarkStart w:id="298" w:name="_Toc4189"/>
      <w:bookmarkStart w:id="299" w:name="_Toc337"/>
      <w:r>
        <w:rPr>
          <w:rFonts w:hint="eastAsia" w:ascii="宋体" w:hAnsi="宋体" w:eastAsia="宋体" w:cs="宋体"/>
          <w:b/>
          <w:bCs/>
          <w:snapToGrid w:val="0"/>
          <w:color w:val="auto"/>
          <w:kern w:val="0"/>
          <w:sz w:val="32"/>
          <w:szCs w:val="32"/>
          <w:highlight w:val="none"/>
          <w:lang w:val="en-US" w:eastAsia="en-US" w:bidi="ar-SA"/>
        </w:rPr>
        <w:t>一、技术参数</w:t>
      </w:r>
      <w:bookmarkEnd w:id="298"/>
      <w:bookmarkEnd w:id="299"/>
    </w:p>
    <w:p w14:paraId="389E001A">
      <w:pPr>
        <w:keepNext/>
        <w:keepLines/>
        <w:numPr>
          <w:ilvl w:val="0"/>
          <w:numId w:val="19"/>
        </w:numPr>
        <w:kinsoku w:val="0"/>
        <w:autoSpaceDE w:val="0"/>
        <w:autoSpaceDN w:val="0"/>
        <w:bidi w:val="0"/>
        <w:adjustRightInd w:val="0"/>
        <w:snapToGrid w:val="0"/>
        <w:spacing w:line="240" w:lineRule="auto"/>
        <w:jc w:val="center"/>
        <w:textAlignment w:val="baseline"/>
        <w:outlineLvl w:val="2"/>
        <w:rPr>
          <w:rFonts w:hint="eastAsia" w:ascii="宋体" w:hAnsi="宋体" w:eastAsia="宋体" w:cs="宋体"/>
          <w:b/>
          <w:bCs/>
          <w:snapToGrid w:val="0"/>
          <w:color w:val="auto"/>
          <w:kern w:val="0"/>
          <w:sz w:val="30"/>
          <w:szCs w:val="32"/>
          <w:highlight w:val="none"/>
          <w:lang w:val="en-US" w:eastAsia="en-US" w:bidi="ar-SA"/>
        </w:rPr>
      </w:pPr>
      <w:bookmarkStart w:id="300" w:name="_Toc1265"/>
      <w:bookmarkStart w:id="301" w:name="_Toc2144"/>
      <w:bookmarkStart w:id="302" w:name="_Toc15191"/>
      <w:r>
        <w:rPr>
          <w:rFonts w:hint="eastAsia" w:ascii="宋体" w:hAnsi="宋体" w:eastAsia="宋体" w:cs="宋体"/>
          <w:b/>
          <w:bCs/>
          <w:snapToGrid w:val="0"/>
          <w:color w:val="auto"/>
          <w:kern w:val="0"/>
          <w:sz w:val="30"/>
          <w:szCs w:val="32"/>
          <w:highlight w:val="none"/>
          <w:lang w:val="en-US" w:eastAsia="en-US" w:bidi="ar-SA"/>
        </w:rPr>
        <w:t>舞台机械系统</w:t>
      </w:r>
      <w:bookmarkEnd w:id="300"/>
      <w:bookmarkEnd w:id="301"/>
      <w:bookmarkEnd w:id="302"/>
    </w:p>
    <w:p w14:paraId="6D00DC6A">
      <w:pPr>
        <w:widowControl/>
        <w:kinsoku w:val="0"/>
        <w:autoSpaceDE w:val="0"/>
        <w:autoSpaceDN w:val="0"/>
        <w:adjustRightInd w:val="0"/>
        <w:snapToGrid w:val="0"/>
        <w:spacing w:line="240" w:lineRule="auto"/>
        <w:jc w:val="left"/>
        <w:textAlignment w:val="baseline"/>
        <w:outlineLvl w:val="9"/>
        <w:rPr>
          <w:rFonts w:hint="eastAsia" w:ascii="宋体" w:hAnsi="宋体" w:eastAsia="宋体" w:cs="宋体"/>
          <w:snapToGrid w:val="0"/>
          <w:color w:val="auto"/>
          <w:kern w:val="0"/>
          <w:sz w:val="24"/>
          <w:szCs w:val="21"/>
          <w:highlight w:val="none"/>
          <w:lang w:eastAsia="en-US"/>
        </w:rPr>
      </w:pPr>
      <w:bookmarkStart w:id="303" w:name="_Toc24682"/>
      <w:r>
        <w:rPr>
          <w:rFonts w:hint="eastAsia" w:ascii="宋体" w:hAnsi="宋体" w:eastAsia="宋体" w:cs="宋体"/>
          <w:b/>
          <w:bCs/>
          <w:snapToGrid w:val="0"/>
          <w:color w:val="auto"/>
          <w:kern w:val="0"/>
          <w:sz w:val="24"/>
          <w:szCs w:val="21"/>
          <w:highlight w:val="none"/>
          <w:lang w:eastAsia="en-US"/>
        </w:rPr>
        <w:t>台上设备需求一览表</w:t>
      </w:r>
      <w:bookmarkEnd w:id="303"/>
    </w:p>
    <w:tbl>
      <w:tblPr>
        <w:tblStyle w:val="34"/>
        <w:tblW w:w="5272" w:type="pct"/>
        <w:tblInd w:w="0" w:type="dxa"/>
        <w:tblLayout w:type="fixed"/>
        <w:tblCellMar>
          <w:top w:w="0" w:type="dxa"/>
          <w:left w:w="108" w:type="dxa"/>
          <w:bottom w:w="0" w:type="dxa"/>
          <w:right w:w="108" w:type="dxa"/>
        </w:tblCellMar>
      </w:tblPr>
      <w:tblGrid>
        <w:gridCol w:w="674"/>
        <w:gridCol w:w="1313"/>
        <w:gridCol w:w="573"/>
        <w:gridCol w:w="710"/>
        <w:gridCol w:w="532"/>
        <w:gridCol w:w="407"/>
        <w:gridCol w:w="812"/>
        <w:gridCol w:w="471"/>
        <w:gridCol w:w="841"/>
        <w:gridCol w:w="2647"/>
      </w:tblGrid>
      <w:tr w14:paraId="2BF523E8">
        <w:tblPrEx>
          <w:tblCellMar>
            <w:top w:w="0" w:type="dxa"/>
            <w:left w:w="108" w:type="dxa"/>
            <w:bottom w:w="0" w:type="dxa"/>
            <w:right w:w="108" w:type="dxa"/>
          </w:tblCellMar>
        </w:tblPrEx>
        <w:trPr>
          <w:trHeight w:val="465" w:hRule="atLeast"/>
        </w:trPr>
        <w:tc>
          <w:tcPr>
            <w:tcW w:w="5000" w:type="pct"/>
            <w:gridSpan w:val="10"/>
            <w:tcBorders>
              <w:top w:val="nil"/>
              <w:left w:val="nil"/>
              <w:bottom w:val="nil"/>
              <w:right w:val="nil"/>
            </w:tcBorders>
            <w:noWrap/>
            <w:vAlign w:val="center"/>
          </w:tcPr>
          <w:p w14:paraId="79A3671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b/>
                <w:bCs/>
                <w:snapToGrid w:val="0"/>
                <w:color w:val="auto"/>
                <w:kern w:val="0"/>
                <w:sz w:val="36"/>
                <w:szCs w:val="36"/>
                <w:highlight w:val="none"/>
                <w:lang w:eastAsia="en-US"/>
              </w:rPr>
            </w:pPr>
          </w:p>
        </w:tc>
      </w:tr>
      <w:tr w14:paraId="130AAA67">
        <w:tblPrEx>
          <w:tblCellMar>
            <w:top w:w="0" w:type="dxa"/>
            <w:left w:w="108" w:type="dxa"/>
            <w:bottom w:w="0" w:type="dxa"/>
            <w:right w:w="108" w:type="dxa"/>
          </w:tblCellMar>
        </w:tblPrEx>
        <w:trPr>
          <w:trHeight w:val="806" w:hRule="atLeast"/>
        </w:trPr>
        <w:tc>
          <w:tcPr>
            <w:tcW w:w="376" w:type="pct"/>
            <w:tcBorders>
              <w:top w:val="single" w:color="000000" w:sz="8" w:space="0"/>
              <w:left w:val="single" w:color="000000" w:sz="8" w:space="0"/>
              <w:bottom w:val="single" w:color="000000" w:sz="4" w:space="0"/>
              <w:right w:val="single" w:color="000000" w:sz="4" w:space="0"/>
            </w:tcBorders>
            <w:noWrap w:val="0"/>
            <w:vAlign w:val="center"/>
          </w:tcPr>
          <w:p w14:paraId="1B78045F">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序号</w:t>
            </w:r>
          </w:p>
        </w:tc>
        <w:tc>
          <w:tcPr>
            <w:tcW w:w="731" w:type="pct"/>
            <w:tcBorders>
              <w:top w:val="single" w:color="000000" w:sz="8" w:space="0"/>
              <w:left w:val="single" w:color="000000" w:sz="4" w:space="0"/>
              <w:bottom w:val="single" w:color="000000" w:sz="4" w:space="0"/>
              <w:right w:val="single" w:color="000000" w:sz="4" w:space="0"/>
            </w:tcBorders>
            <w:noWrap w:val="0"/>
            <w:vAlign w:val="center"/>
          </w:tcPr>
          <w:p w14:paraId="10446BC1">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名   称</w:t>
            </w:r>
          </w:p>
        </w:tc>
        <w:tc>
          <w:tcPr>
            <w:tcW w:w="319" w:type="pct"/>
            <w:tcBorders>
              <w:top w:val="single" w:color="000000" w:sz="8" w:space="0"/>
              <w:left w:val="single" w:color="000000" w:sz="4" w:space="0"/>
              <w:bottom w:val="single" w:color="000000" w:sz="4" w:space="0"/>
              <w:right w:val="single" w:color="000000" w:sz="4" w:space="0"/>
            </w:tcBorders>
            <w:noWrap w:val="0"/>
            <w:vAlign w:val="center"/>
          </w:tcPr>
          <w:p w14:paraId="2A31D61C">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数量</w:t>
            </w:r>
          </w:p>
        </w:tc>
        <w:tc>
          <w:tcPr>
            <w:tcW w:w="395" w:type="pct"/>
            <w:tcBorders>
              <w:top w:val="single" w:color="000000" w:sz="8" w:space="0"/>
              <w:left w:val="single" w:color="000000" w:sz="4" w:space="0"/>
              <w:bottom w:val="single" w:color="000000" w:sz="4" w:space="0"/>
              <w:right w:val="single" w:color="000000" w:sz="4" w:space="0"/>
            </w:tcBorders>
            <w:noWrap w:val="0"/>
            <w:vAlign w:val="center"/>
          </w:tcPr>
          <w:p w14:paraId="28536A62">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单位</w:t>
            </w:r>
          </w:p>
        </w:tc>
        <w:tc>
          <w:tcPr>
            <w:tcW w:w="975" w:type="pct"/>
            <w:gridSpan w:val="3"/>
            <w:tcBorders>
              <w:top w:val="single" w:color="000000" w:sz="8" w:space="0"/>
              <w:left w:val="single" w:color="000000" w:sz="4" w:space="0"/>
              <w:bottom w:val="single" w:color="000000" w:sz="4" w:space="0"/>
              <w:right w:val="single" w:color="auto" w:sz="4" w:space="0"/>
            </w:tcBorders>
            <w:noWrap w:val="0"/>
            <w:vAlign w:val="center"/>
          </w:tcPr>
          <w:p w14:paraId="29986D21">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技术参数及要求</w:t>
            </w:r>
          </w:p>
        </w:tc>
        <w:tc>
          <w:tcPr>
            <w:tcW w:w="2200" w:type="pct"/>
            <w:gridSpan w:val="3"/>
            <w:tcBorders>
              <w:top w:val="single" w:color="000000" w:sz="8" w:space="0"/>
              <w:left w:val="single" w:color="auto" w:sz="4" w:space="0"/>
              <w:bottom w:val="single" w:color="000000" w:sz="4" w:space="0"/>
              <w:right w:val="single" w:color="000000" w:sz="8" w:space="0"/>
            </w:tcBorders>
            <w:noWrap w:val="0"/>
            <w:vAlign w:val="center"/>
          </w:tcPr>
          <w:p w14:paraId="5F6FAC76">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备注</w:t>
            </w:r>
          </w:p>
        </w:tc>
      </w:tr>
      <w:tr w14:paraId="59C2CA82">
        <w:tblPrEx>
          <w:tblCellMar>
            <w:top w:w="0" w:type="dxa"/>
            <w:left w:w="108" w:type="dxa"/>
            <w:bottom w:w="0" w:type="dxa"/>
            <w:right w:w="108" w:type="dxa"/>
          </w:tblCellMar>
        </w:tblPrEx>
        <w:trPr>
          <w:trHeight w:val="783"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131A9FAF">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F00F635">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会标屏吊杆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BD717FA">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DDAE7FF">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台</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028D898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尺寸：杆长17m</w:t>
            </w:r>
          </w:p>
          <w:p w14:paraId="6A660A5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行程：≥8m</w:t>
            </w:r>
          </w:p>
          <w:p w14:paraId="055A9C3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速度：0.002～0.2m/s</w:t>
            </w:r>
          </w:p>
          <w:p w14:paraId="463F540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rPr>
              <w:t>吊点数：5</w:t>
            </w:r>
          </w:p>
          <w:p w14:paraId="11DED51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有效载荷：≥5kN</w:t>
            </w:r>
          </w:p>
          <w:p w14:paraId="405F5D8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rPr>
              <w:t>驱动类型：电动钢丝绳卷扬</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430B073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设置于主舞台上前区可调速的会标屏吊杆，主要用于提升会标。</w:t>
            </w:r>
          </w:p>
          <w:p w14:paraId="5F29591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会标屏吊杆由吊杆杆体、卷扬系统、保护装置和控制系统等组成。</w:t>
            </w:r>
          </w:p>
          <w:p w14:paraId="0E67E14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具体由下述部分组成：</w:t>
            </w:r>
          </w:p>
          <w:p w14:paraId="4987F20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桁架式杆体。</w:t>
            </w:r>
          </w:p>
          <w:p w14:paraId="22567F2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卷扬系统：电动机、减速器、双制动器、卷筒、钢丝绳和配件等。</w:t>
            </w:r>
          </w:p>
          <w:p w14:paraId="31C4117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保护装置：行程检测系统、跳槽检测、过流保护等。</w:t>
            </w:r>
          </w:p>
          <w:p w14:paraId="2322024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控制系统：应采用计算机或可编程控制器，可以在主操作台上进行控制。在操作台（盘）上应能设定位置（行程）、速度（时间），并具有运动状态和定位显示以及记忆存储等。</w:t>
            </w:r>
          </w:p>
        </w:tc>
      </w:tr>
      <w:tr w14:paraId="557FD2E7">
        <w:tblPrEx>
          <w:tblCellMar>
            <w:top w:w="0" w:type="dxa"/>
            <w:left w:w="108" w:type="dxa"/>
            <w:bottom w:w="0" w:type="dxa"/>
            <w:right w:w="108" w:type="dxa"/>
          </w:tblCellMar>
        </w:tblPrEx>
        <w:trPr>
          <w:trHeight w:val="663"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29C80B94">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5350F6D">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前檐幕吊杆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4CC55646">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D69F3BA">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台</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6CCA407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尺寸：杆长17m</w:t>
            </w:r>
          </w:p>
          <w:p w14:paraId="44DBBA7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行程：≥8m</w:t>
            </w:r>
          </w:p>
          <w:p w14:paraId="4B3FAEB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速度：0.002～0.2m/s</w:t>
            </w:r>
          </w:p>
          <w:p w14:paraId="1F07220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rPr>
              <w:t>吊点数：5</w:t>
            </w:r>
          </w:p>
          <w:p w14:paraId="4052C0C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有效载荷：≥5kN</w:t>
            </w:r>
          </w:p>
          <w:p w14:paraId="03E1563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驱动类型：电动钢丝绳卷扬</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393AECE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设置于主舞台上前区可调速的前檐幕吊杆，主要用于提升前檐幕。</w:t>
            </w:r>
          </w:p>
          <w:p w14:paraId="4783D9F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会标屏吊杆由吊杆杆体、卷扬系统、保护装置和控制系统等组成。</w:t>
            </w:r>
          </w:p>
          <w:p w14:paraId="48CEC2A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具体由下述部分组成：</w:t>
            </w:r>
          </w:p>
          <w:p w14:paraId="4125EFB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桁架式杆体。</w:t>
            </w:r>
          </w:p>
          <w:p w14:paraId="22B9772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卷扬系统：电动机、减速器、双制动器、卷筒、钢丝绳和配件等。</w:t>
            </w:r>
          </w:p>
          <w:p w14:paraId="5424B59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保护装置：行程检测系统、跳槽检测、过流保护等。</w:t>
            </w:r>
          </w:p>
          <w:p w14:paraId="2DB5F37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控制系统：应采用计算机或可编程控制器，可以在主操作台上进行控制。在操作台（盘）上应能设定位置（行程）、速度（时间），并具有运动状态和定位显示以及记忆存储等功能。在操作台（盘）上应设有上升、下降和紧急停车按钮和单独的操纵杆等。</w:t>
            </w:r>
          </w:p>
        </w:tc>
      </w:tr>
      <w:tr w14:paraId="44DE2833">
        <w:tblPrEx>
          <w:tblCellMar>
            <w:top w:w="0" w:type="dxa"/>
            <w:left w:w="108" w:type="dxa"/>
            <w:bottom w:w="0" w:type="dxa"/>
            <w:right w:w="108" w:type="dxa"/>
          </w:tblCellMar>
        </w:tblPrEx>
        <w:trPr>
          <w:trHeight w:val="603"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2449126F">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BD5CFD">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大幕机</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DA920E2">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8E1CA0D">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套</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77F2B8F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尺寸：轨道长18.5m</w:t>
            </w:r>
          </w:p>
          <w:p w14:paraId="57412FC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行程：对开≥15m</w:t>
            </w:r>
          </w:p>
          <w:p w14:paraId="0E2E010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速度：0.01～1.0m/s</w:t>
            </w:r>
          </w:p>
          <w:p w14:paraId="6741104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载荷：大幕自重</w:t>
            </w:r>
          </w:p>
          <w:p w14:paraId="18AAF3E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驱动方式：电机驱动</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3265E4E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设置于舞台台口处的大幕机，具有对开开启大幕的功能。</w:t>
            </w:r>
          </w:p>
          <w:p w14:paraId="40FD553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对开幕导轨中间重叠部分长度为2m，两侧延伸至可以使幕布开到舞台建筑台口以外。对开模式应具有手动开启功能。</w:t>
            </w:r>
          </w:p>
          <w:p w14:paraId="3B8B343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大幕机由对开轨道系统、挂幕小车、保护装置和控制系统等组成。</w:t>
            </w:r>
          </w:p>
          <w:p w14:paraId="4213F49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开（关）幕形式均应实现全行程位置、速度控制。</w:t>
            </w:r>
          </w:p>
          <w:p w14:paraId="58FCD25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控制系统应设置就地操作盘，并与主操作台相连。在操作台（盘）上应能设定位置（行程）、速度（时间），并具有运动状态和定位显示以及记忆存储等功能。</w:t>
            </w:r>
          </w:p>
          <w:p w14:paraId="4F8BCB7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可电动驱动、可调速，重复操作反应速度要快，开启可调速，也可手动操作。</w:t>
            </w:r>
          </w:p>
        </w:tc>
      </w:tr>
      <w:tr w14:paraId="4023B92F">
        <w:tblPrEx>
          <w:tblCellMar>
            <w:top w:w="0" w:type="dxa"/>
            <w:left w:w="108" w:type="dxa"/>
            <w:bottom w:w="0" w:type="dxa"/>
            <w:right w:w="108" w:type="dxa"/>
          </w:tblCellMar>
        </w:tblPrEx>
        <w:trPr>
          <w:trHeight w:val="618"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6F2C6CE4">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598D69">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电动吊杆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9F22006">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BEDFD2E">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套</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11F65DD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尺寸：杆长18m</w:t>
            </w:r>
          </w:p>
          <w:p w14:paraId="2C4E722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行程：≥8m</w:t>
            </w:r>
          </w:p>
          <w:p w14:paraId="630DC48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速度：0.002～0.2m/s</w:t>
            </w:r>
          </w:p>
          <w:p w14:paraId="7C911061">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rPr>
              <w:t>吊点数：5</w:t>
            </w:r>
          </w:p>
          <w:p w14:paraId="0CEDA17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载荷：≥5kN</w:t>
            </w:r>
          </w:p>
          <w:p w14:paraId="46BCAA0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驱动类型：电动钢丝绳卷扬</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29E714E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设置于主舞台上部、可调速的电动吊杆，用于提升布景和各种幕布，也可以吊挂灯具等，参加演出活动。</w:t>
            </w:r>
          </w:p>
          <w:p w14:paraId="03991B5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每台吊杆都可以单独运行，也可以几台吊杆组合同步运行。</w:t>
            </w:r>
          </w:p>
          <w:p w14:paraId="26FCCC7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电动吊杆由吊杆杆体、卷扬系统、保护装置和控制系统等组成。</w:t>
            </w:r>
          </w:p>
          <w:p w14:paraId="35C47B3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具体由下述部分组成：</w:t>
            </w:r>
          </w:p>
          <w:p w14:paraId="220C8E2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桁架式杆体。</w:t>
            </w:r>
          </w:p>
          <w:p w14:paraId="61E1863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卷扬系统：电动机、减速器、双制动器、卷筒、钢丝绳和配件等。</w:t>
            </w:r>
          </w:p>
          <w:p w14:paraId="2AC91EE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保护装置：行程检测系统、跳槽检测、过流保护等。</w:t>
            </w:r>
          </w:p>
          <w:p w14:paraId="23B2515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控制系统：应采用计算机或可编程控制器，可以在主操作台上进行控制。在操作台（盘）上应能设定位置（行程）、速度（时间），并具有运动状态和定位显示以及记忆存储等功能。在操作台（盘）上应设有上升、下降和紧急停车按钮和单独的操纵杆等。</w:t>
            </w:r>
          </w:p>
          <w:p w14:paraId="15969DCC">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p>
        </w:tc>
      </w:tr>
      <w:tr w14:paraId="6FA12BA4">
        <w:tblPrEx>
          <w:tblCellMar>
            <w:top w:w="0" w:type="dxa"/>
            <w:left w:w="108" w:type="dxa"/>
            <w:bottom w:w="0" w:type="dxa"/>
            <w:right w:w="108" w:type="dxa"/>
          </w:tblCellMar>
        </w:tblPrEx>
        <w:trPr>
          <w:trHeight w:val="63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378E872C">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54A934">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灯光吊杆</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442A75C">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E664F82">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套</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129B78E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尺寸：17m</w:t>
            </w:r>
          </w:p>
          <w:p w14:paraId="2781514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行程：≥8m</w:t>
            </w:r>
          </w:p>
          <w:p w14:paraId="69033EA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速度：0.002～0.2m/s</w:t>
            </w:r>
          </w:p>
          <w:p w14:paraId="68A182E1">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rPr>
              <w:t>吊点数：5</w:t>
            </w:r>
          </w:p>
          <w:p w14:paraId="63A033A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载荷：8kN+灯光线缆桥架重</w:t>
            </w:r>
          </w:p>
          <w:p w14:paraId="3DDC953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驱动类型：电动钢丝绳卷扬</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3B37387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置于主舞台上部、可升降的电动灯光吊杆，用于吊挂灯具。</w:t>
            </w:r>
          </w:p>
          <w:p w14:paraId="64CC006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灯光吊杆由吊杆杆体、卷扬系统、保护装置和控制系统等组成。</w:t>
            </w:r>
          </w:p>
          <w:p w14:paraId="5E3FD62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具体由下述部分组成：</w:t>
            </w:r>
          </w:p>
          <w:p w14:paraId="225A128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带收线筐的桁架式杆体。</w:t>
            </w:r>
          </w:p>
          <w:p w14:paraId="553F5B9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卷扬系统：电动机、减速器、双制动器、卷筒、钢丝绳和配件等。</w:t>
            </w:r>
          </w:p>
          <w:p w14:paraId="416BAC0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保护装置：行程检测系统、跳槽检测、过流保护等。</w:t>
            </w:r>
          </w:p>
          <w:p w14:paraId="6A0B440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控制系统：应采用计算机或可编程控制器，可以在主操作台上进行控制。在操作台（盘）上应能设定位置（行程）、速度（时间），并具有运动状态和定位显示以及记忆存储等功能。在操作台（盘）上应设有上升、下降和紧急停车按钮和单独的操纵杆等。</w:t>
            </w:r>
          </w:p>
        </w:tc>
      </w:tr>
      <w:tr w14:paraId="56AC8E23">
        <w:tblPrEx>
          <w:tblCellMar>
            <w:top w:w="0" w:type="dxa"/>
            <w:left w:w="108" w:type="dxa"/>
            <w:bottom w:w="0" w:type="dxa"/>
            <w:right w:w="108" w:type="dxa"/>
          </w:tblCellMar>
        </w:tblPrEx>
        <w:trPr>
          <w:trHeight w:val="738"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00E96F5D">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58F79B">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侧灯光吊架</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5F8EDD51">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EE5CCE6">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套</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364B4C2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尺寸：8m</w:t>
            </w:r>
          </w:p>
          <w:p w14:paraId="229511B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行程：≥8m</w:t>
            </w:r>
          </w:p>
          <w:p w14:paraId="3458237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速度：0.002m/s～0.2m/s</w:t>
            </w:r>
          </w:p>
          <w:p w14:paraId="4DCDAF0D">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rPr>
              <w:t>吊点数：3</w:t>
            </w:r>
          </w:p>
          <w:p w14:paraId="49C0427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有效载荷：4kN+灯光线缆桥架重</w:t>
            </w:r>
          </w:p>
          <w:p w14:paraId="3B51098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驱动类型：电动钢丝绳卷扬</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1D5F25E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设置于主舞台上部两侧、专用于安装舞台灯具的装置，便于为舞台提供侧光。</w:t>
            </w:r>
          </w:p>
          <w:p w14:paraId="3C6AA41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每套侧灯光吊架配3套“日”字型灯光排架，用于悬挂灯具，灯光排架可手动使之在垂直台口方向移动，灯光吊架可整体升降。</w:t>
            </w:r>
          </w:p>
          <w:p w14:paraId="326C96F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每套“日”字型灯光排架宽约1m，高约2m，可悬挂上下3排、每排左右2个灯具。排架拆卸方便，安装灵活。</w:t>
            </w:r>
          </w:p>
          <w:p w14:paraId="205EAC5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侧灯光吊架由架体、灯光排架、卷扬系统、保护装置控制系统等组成。</w:t>
            </w:r>
          </w:p>
          <w:p w14:paraId="622AF91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具体由下述部分组成：</w:t>
            </w:r>
          </w:p>
          <w:p w14:paraId="2EB243F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带收线筐的桁架式架体。</w:t>
            </w:r>
          </w:p>
          <w:p w14:paraId="39B15AB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卷扬系统：电动机、齿轮箱、制动器、卷筒、钢丝绳和配件等。</w:t>
            </w:r>
          </w:p>
          <w:p w14:paraId="4EF16D5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保护装置：行程检测系统、跳槽检测、过流保护等。</w:t>
            </w:r>
          </w:p>
          <w:p w14:paraId="06CB7B4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控制系统：应采用计算机或可编程控制器，可以在主操作台上进行控制。在操作台（盘）上应能设定位置（行程）、速度（时间），并具有运动状态和定位显示以及记忆存储等功能。在操作台（盘）上应设有上升、下降和紧急停车按钮和单独的操纵杆等。</w:t>
            </w:r>
          </w:p>
        </w:tc>
      </w:tr>
      <w:tr w14:paraId="3765D10E">
        <w:tblPrEx>
          <w:tblCellMar>
            <w:top w:w="0" w:type="dxa"/>
            <w:left w:w="108" w:type="dxa"/>
            <w:bottom w:w="0" w:type="dxa"/>
            <w:right w:w="108" w:type="dxa"/>
          </w:tblCellMar>
        </w:tblPrEx>
        <w:trPr>
          <w:trHeight w:val="738"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127F4B67">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2458CCF">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底幕机</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71D18732">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24BCEDB">
            <w:pPr>
              <w:widowControl/>
              <w:kinsoku w:val="0"/>
              <w:autoSpaceDE w:val="0"/>
              <w:autoSpaceDN w:val="0"/>
              <w:adjustRightInd w:val="0"/>
              <w:snapToGrid w:val="0"/>
              <w:spacing w:line="276"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套</w:t>
            </w:r>
          </w:p>
        </w:tc>
        <w:tc>
          <w:tcPr>
            <w:tcW w:w="975" w:type="pct"/>
            <w:gridSpan w:val="3"/>
            <w:tcBorders>
              <w:top w:val="single" w:color="000000" w:sz="4" w:space="0"/>
              <w:left w:val="single" w:color="000000" w:sz="4" w:space="0"/>
              <w:bottom w:val="single" w:color="000000" w:sz="4" w:space="0"/>
              <w:right w:val="single" w:color="000000" w:sz="4" w:space="0"/>
            </w:tcBorders>
            <w:noWrap w:val="0"/>
            <w:vAlign w:val="center"/>
          </w:tcPr>
          <w:p w14:paraId="4CC0578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尺寸：宽18.5m</w:t>
            </w:r>
          </w:p>
          <w:p w14:paraId="2A8BBA7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行程：对开≥15m</w:t>
            </w:r>
          </w:p>
          <w:p w14:paraId="29AA7AA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速度：0.01～1.0m/s</w:t>
            </w:r>
          </w:p>
          <w:p w14:paraId="02F5134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有效载荷：底幕自重</w:t>
            </w:r>
          </w:p>
          <w:p w14:paraId="25291F6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驱动方式：电机驱动</w:t>
            </w:r>
          </w:p>
        </w:tc>
        <w:tc>
          <w:tcPr>
            <w:tcW w:w="2200" w:type="pct"/>
            <w:gridSpan w:val="3"/>
            <w:tcBorders>
              <w:top w:val="single" w:color="000000" w:sz="4" w:space="0"/>
              <w:left w:val="single" w:color="000000" w:sz="4" w:space="0"/>
              <w:bottom w:val="single" w:color="000000" w:sz="4" w:space="0"/>
              <w:right w:val="single" w:color="000000" w:sz="8" w:space="0"/>
            </w:tcBorders>
            <w:noWrap w:val="0"/>
            <w:vAlign w:val="center"/>
          </w:tcPr>
          <w:p w14:paraId="63DFC4D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底幕机悬挂于舞台后区最后一道吊杆上，具有电动开启的功能。可配合LED屏进行使用。</w:t>
            </w:r>
          </w:p>
          <w:p w14:paraId="2BE7AFC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底幕机由导轨、挂幕小车、驱动装置、传动装置和控制系统等组成。</w:t>
            </w:r>
          </w:p>
          <w:p w14:paraId="2D1B430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对开（关）幕导轨中间重叠部分应不小于2m，两侧应延伸至可以使幕布对开到侧幕条以外。</w:t>
            </w:r>
          </w:p>
        </w:tc>
      </w:tr>
      <w:tr w14:paraId="656E958A">
        <w:tblPrEx>
          <w:tblCellMar>
            <w:top w:w="0" w:type="dxa"/>
            <w:left w:w="108" w:type="dxa"/>
            <w:bottom w:w="0" w:type="dxa"/>
            <w:right w:w="108" w:type="dxa"/>
          </w:tblCellMar>
        </w:tblPrEx>
        <w:trPr>
          <w:trHeight w:val="1362"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561DE29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2A3870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台上机械电气和控制系统</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23AB58E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2C070F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w:t>
            </w:r>
          </w:p>
        </w:tc>
        <w:tc>
          <w:tcPr>
            <w:tcW w:w="3176" w:type="pct"/>
            <w:gridSpan w:val="6"/>
            <w:tcBorders>
              <w:top w:val="single" w:color="000000" w:sz="4" w:space="0"/>
              <w:left w:val="single" w:color="000000" w:sz="4" w:space="0"/>
              <w:bottom w:val="single" w:color="000000" w:sz="4" w:space="0"/>
              <w:right w:val="single" w:color="000000" w:sz="8" w:space="0"/>
            </w:tcBorders>
            <w:noWrap w:val="0"/>
            <w:vAlign w:val="center"/>
          </w:tcPr>
          <w:p w14:paraId="789836D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台上机械电气设备应能为所有台上舞台机械设备提供安全、可靠和连续的供电。</w:t>
            </w:r>
          </w:p>
          <w:p w14:paraId="4864E69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台上设备控制系统的数量为1套，配置1台主操作台。台上设备控制系统应能为所有台上舞台机械设备提供安全、可靠和便捷的操作方式。</w:t>
            </w:r>
          </w:p>
        </w:tc>
      </w:tr>
      <w:tr w14:paraId="580C50E4">
        <w:tblPrEx>
          <w:tblCellMar>
            <w:top w:w="0" w:type="dxa"/>
            <w:left w:w="108" w:type="dxa"/>
            <w:bottom w:w="0" w:type="dxa"/>
            <w:right w:w="108" w:type="dxa"/>
          </w:tblCellMar>
        </w:tblPrEx>
        <w:trPr>
          <w:trHeight w:val="1174"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0092669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C0024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辅助钢结构</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7498C01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11520C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w:t>
            </w:r>
          </w:p>
        </w:tc>
        <w:tc>
          <w:tcPr>
            <w:tcW w:w="3176" w:type="pct"/>
            <w:gridSpan w:val="6"/>
            <w:tcBorders>
              <w:top w:val="single" w:color="000000" w:sz="4" w:space="0"/>
              <w:left w:val="single" w:color="000000" w:sz="4" w:space="0"/>
              <w:bottom w:val="nil"/>
              <w:right w:val="single" w:color="000000" w:sz="8" w:space="0"/>
            </w:tcBorders>
            <w:noWrap w:val="0"/>
            <w:vAlign w:val="center"/>
          </w:tcPr>
          <w:p w14:paraId="5A9373E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辅助钢结构设置于舞台上空，用于安装舞台机械设备。</w:t>
            </w:r>
          </w:p>
          <w:p w14:paraId="632C0DF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钢结构形式便于设备安装。</w:t>
            </w:r>
          </w:p>
        </w:tc>
      </w:tr>
      <w:tr w14:paraId="7E6ADD51">
        <w:tblPrEx>
          <w:tblCellMar>
            <w:top w:w="0" w:type="dxa"/>
            <w:left w:w="108" w:type="dxa"/>
            <w:bottom w:w="0" w:type="dxa"/>
            <w:right w:w="108" w:type="dxa"/>
          </w:tblCellMar>
        </w:tblPrEx>
        <w:trPr>
          <w:trHeight w:val="652"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1130112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42EBF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舞台幕布</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46046C2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04BA88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w:t>
            </w:r>
          </w:p>
        </w:tc>
        <w:tc>
          <w:tcPr>
            <w:tcW w:w="3176" w:type="pct"/>
            <w:gridSpan w:val="6"/>
            <w:tcBorders>
              <w:top w:val="single" w:color="000000" w:sz="4" w:space="0"/>
              <w:left w:val="single" w:color="000000" w:sz="4" w:space="0"/>
              <w:bottom w:val="single" w:color="000000" w:sz="4" w:space="0"/>
              <w:right w:val="single" w:color="000000" w:sz="8" w:space="0"/>
            </w:tcBorders>
            <w:noWrap w:val="0"/>
            <w:vAlign w:val="center"/>
          </w:tcPr>
          <w:p w14:paraId="51DCB25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详见幕布主要技术规格表</w:t>
            </w:r>
          </w:p>
        </w:tc>
      </w:tr>
      <w:tr w14:paraId="0DE284B4">
        <w:tblPrEx>
          <w:tblCellMar>
            <w:top w:w="0" w:type="dxa"/>
            <w:left w:w="108" w:type="dxa"/>
            <w:bottom w:w="0" w:type="dxa"/>
            <w:right w:w="108" w:type="dxa"/>
          </w:tblCellMar>
        </w:tblPrEx>
        <w:trPr>
          <w:trHeight w:val="48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1EC45A0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序号</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0AAD14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幕布名称</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06C7B3A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数量(块)</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2E7B93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宽(m)</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6870A99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高（m）</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43BBA2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折比</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693597A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材料</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756411C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g/m2</w:t>
            </w:r>
          </w:p>
        </w:tc>
        <w:tc>
          <w:tcPr>
            <w:tcW w:w="1469" w:type="pct"/>
            <w:vMerge w:val="restart"/>
            <w:tcBorders>
              <w:top w:val="single" w:color="000000" w:sz="4" w:space="0"/>
              <w:left w:val="single" w:color="000000" w:sz="4" w:space="0"/>
              <w:right w:val="single" w:color="000000" w:sz="8" w:space="0"/>
            </w:tcBorders>
            <w:noWrap/>
            <w:vAlign w:val="center"/>
          </w:tcPr>
          <w:p w14:paraId="7638C0B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所有舞台幕布布料均做浸染式阻燃处理，按照GB8624-2012《建筑材料燃烧性能分组方法》达到B1级标准。</w:t>
            </w:r>
          </w:p>
          <w:p w14:paraId="472653C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幕布均为国产优质材质，要求幕布具有面料色泽鲜艳，手感丰富，立体感强，悬垂性好、不透光，幕布吊点连接牢固，抗拉强度高。</w:t>
            </w:r>
          </w:p>
          <w:p w14:paraId="52ABD289">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12D77053">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7E78FF8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2CB65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前檐幕</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4EF6300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BCDE26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17</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1C0C29C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9E2668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7D76248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棉质天鹅绒</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100869A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≥300</w:t>
            </w:r>
          </w:p>
        </w:tc>
        <w:tc>
          <w:tcPr>
            <w:tcW w:w="1469" w:type="pct"/>
            <w:vMerge w:val="continue"/>
            <w:tcBorders>
              <w:left w:val="single" w:color="000000" w:sz="4" w:space="0"/>
              <w:right w:val="single" w:color="000000" w:sz="8" w:space="0"/>
            </w:tcBorders>
            <w:noWrap/>
            <w:vAlign w:val="center"/>
          </w:tcPr>
          <w:p w14:paraId="116E17D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311B1DA8">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6D925A1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ABE3D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前檐幕衬里</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645DB6A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C53A12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17</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3BD9ABC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F81682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5A35A62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富春纺</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4A9A213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≥120</w:t>
            </w:r>
          </w:p>
        </w:tc>
        <w:tc>
          <w:tcPr>
            <w:tcW w:w="1469" w:type="pct"/>
            <w:vMerge w:val="continue"/>
            <w:tcBorders>
              <w:left w:val="single" w:color="000000" w:sz="4" w:space="0"/>
              <w:right w:val="single" w:color="000000" w:sz="8" w:space="0"/>
            </w:tcBorders>
            <w:noWrap/>
            <w:vAlign w:val="center"/>
          </w:tcPr>
          <w:p w14:paraId="0DE28CA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3F0D512A">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52B1918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F4AA3D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大幕</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7A0C5F5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A961E7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10.5</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1C4A76B">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7</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50C5C6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5038543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棉质天鹅绒</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07FC173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≥300</w:t>
            </w:r>
          </w:p>
        </w:tc>
        <w:tc>
          <w:tcPr>
            <w:tcW w:w="1469" w:type="pct"/>
            <w:vMerge w:val="continue"/>
            <w:tcBorders>
              <w:left w:val="single" w:color="000000" w:sz="4" w:space="0"/>
              <w:right w:val="single" w:color="000000" w:sz="8" w:space="0"/>
            </w:tcBorders>
            <w:noWrap/>
            <w:vAlign w:val="center"/>
          </w:tcPr>
          <w:p w14:paraId="3D04F84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4FA1A0E5">
        <w:tblPrEx>
          <w:tblCellMar>
            <w:top w:w="0" w:type="dxa"/>
            <w:left w:w="108" w:type="dxa"/>
            <w:bottom w:w="0" w:type="dxa"/>
            <w:right w:w="108" w:type="dxa"/>
          </w:tblCellMar>
        </w:tblPrEx>
        <w:trPr>
          <w:trHeight w:val="285"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1D43C7B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F56D959">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大幕衬里</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3553B23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BA5202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10.5</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334027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7</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3E32E9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24841D7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富春纺</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01DF1BF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≥120</w:t>
            </w:r>
          </w:p>
        </w:tc>
        <w:tc>
          <w:tcPr>
            <w:tcW w:w="1469" w:type="pct"/>
            <w:vMerge w:val="continue"/>
            <w:tcBorders>
              <w:left w:val="single" w:color="000000" w:sz="4" w:space="0"/>
              <w:right w:val="single" w:color="000000" w:sz="8" w:space="0"/>
            </w:tcBorders>
            <w:noWrap/>
            <w:vAlign w:val="center"/>
          </w:tcPr>
          <w:p w14:paraId="10AF4F1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30D14786">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17DFB5B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DD54E2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边幕</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3AE3E65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EBB2D4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56D656F">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7.5</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E954AC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0B42229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棉质天鹅绒</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2FFFA40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≥300</w:t>
            </w:r>
          </w:p>
        </w:tc>
        <w:tc>
          <w:tcPr>
            <w:tcW w:w="1469" w:type="pct"/>
            <w:vMerge w:val="continue"/>
            <w:tcBorders>
              <w:left w:val="single" w:color="000000" w:sz="4" w:space="0"/>
              <w:right w:val="single" w:color="000000" w:sz="8" w:space="0"/>
            </w:tcBorders>
            <w:noWrap/>
            <w:vAlign w:val="center"/>
          </w:tcPr>
          <w:p w14:paraId="380900A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12C2466E">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27940E26">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BF487B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檐幕</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1C8EAAC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B9C3A6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18</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11D259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B6C153A">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2B7938D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棉质天鹅绒</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54CFB89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≥300</w:t>
            </w:r>
          </w:p>
        </w:tc>
        <w:tc>
          <w:tcPr>
            <w:tcW w:w="1469" w:type="pct"/>
            <w:vMerge w:val="continue"/>
            <w:tcBorders>
              <w:left w:val="single" w:color="000000" w:sz="4" w:space="0"/>
              <w:right w:val="single" w:color="000000" w:sz="8" w:space="0"/>
            </w:tcBorders>
            <w:noWrap/>
            <w:vAlign w:val="center"/>
          </w:tcPr>
          <w:p w14:paraId="56B114B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71B877DE">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4" w:space="0"/>
              <w:right w:val="single" w:color="000000" w:sz="4" w:space="0"/>
            </w:tcBorders>
            <w:noWrap w:val="0"/>
            <w:vAlign w:val="center"/>
          </w:tcPr>
          <w:p w14:paraId="5025E88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220BF7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底幕</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14:paraId="4F06312C">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67A3D6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10.5</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5FE4DE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7</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4C5C89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14:paraId="6207CBE3">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棉质天鹅绒</w:t>
            </w:r>
          </w:p>
        </w:tc>
        <w:tc>
          <w:tcPr>
            <w:tcW w:w="468" w:type="pct"/>
            <w:tcBorders>
              <w:top w:val="single" w:color="000000" w:sz="4" w:space="0"/>
              <w:left w:val="single" w:color="000000" w:sz="4" w:space="0"/>
              <w:bottom w:val="single" w:color="000000" w:sz="4" w:space="0"/>
              <w:right w:val="single" w:color="000000" w:sz="4" w:space="0"/>
            </w:tcBorders>
            <w:noWrap/>
            <w:vAlign w:val="center"/>
          </w:tcPr>
          <w:p w14:paraId="5076EC75">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≥300</w:t>
            </w:r>
          </w:p>
        </w:tc>
        <w:tc>
          <w:tcPr>
            <w:tcW w:w="1469" w:type="pct"/>
            <w:vMerge w:val="continue"/>
            <w:tcBorders>
              <w:left w:val="single" w:color="000000" w:sz="4" w:space="0"/>
              <w:right w:val="single" w:color="000000" w:sz="8" w:space="0"/>
            </w:tcBorders>
            <w:noWrap/>
            <w:vAlign w:val="center"/>
          </w:tcPr>
          <w:p w14:paraId="6ADA7AC2">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r w14:paraId="4777FE59">
        <w:tblPrEx>
          <w:tblCellMar>
            <w:top w:w="0" w:type="dxa"/>
            <w:left w:w="108" w:type="dxa"/>
            <w:bottom w:w="0" w:type="dxa"/>
            <w:right w:w="108" w:type="dxa"/>
          </w:tblCellMar>
        </w:tblPrEx>
        <w:trPr>
          <w:trHeight w:val="270" w:hRule="atLeast"/>
        </w:trPr>
        <w:tc>
          <w:tcPr>
            <w:tcW w:w="376" w:type="pct"/>
            <w:tcBorders>
              <w:top w:val="single" w:color="000000" w:sz="4" w:space="0"/>
              <w:left w:val="single" w:color="000000" w:sz="8" w:space="0"/>
              <w:bottom w:val="single" w:color="000000" w:sz="8" w:space="0"/>
              <w:right w:val="single" w:color="000000" w:sz="4" w:space="0"/>
            </w:tcBorders>
            <w:noWrap w:val="0"/>
            <w:vAlign w:val="center"/>
          </w:tcPr>
          <w:p w14:paraId="57CC9931">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10.8</w:t>
            </w:r>
          </w:p>
        </w:tc>
        <w:tc>
          <w:tcPr>
            <w:tcW w:w="731" w:type="pct"/>
            <w:tcBorders>
              <w:top w:val="single" w:color="000000" w:sz="4" w:space="0"/>
              <w:left w:val="single" w:color="000000" w:sz="4" w:space="0"/>
              <w:bottom w:val="single" w:color="000000" w:sz="8" w:space="0"/>
              <w:right w:val="single" w:color="000000" w:sz="4" w:space="0"/>
            </w:tcBorders>
            <w:noWrap w:val="0"/>
            <w:vAlign w:val="center"/>
          </w:tcPr>
          <w:p w14:paraId="29149DE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底幕衬里</w:t>
            </w:r>
          </w:p>
        </w:tc>
        <w:tc>
          <w:tcPr>
            <w:tcW w:w="319" w:type="pct"/>
            <w:tcBorders>
              <w:top w:val="single" w:color="000000" w:sz="4" w:space="0"/>
              <w:left w:val="single" w:color="000000" w:sz="4" w:space="0"/>
              <w:bottom w:val="single" w:color="000000" w:sz="8" w:space="0"/>
              <w:right w:val="single" w:color="000000" w:sz="4" w:space="0"/>
            </w:tcBorders>
            <w:noWrap w:val="0"/>
            <w:vAlign w:val="center"/>
          </w:tcPr>
          <w:p w14:paraId="0149D5B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2</w:t>
            </w:r>
          </w:p>
        </w:tc>
        <w:tc>
          <w:tcPr>
            <w:tcW w:w="395" w:type="pct"/>
            <w:tcBorders>
              <w:top w:val="single" w:color="000000" w:sz="4" w:space="0"/>
              <w:left w:val="single" w:color="000000" w:sz="4" w:space="0"/>
              <w:bottom w:val="single" w:color="000000" w:sz="8" w:space="0"/>
              <w:right w:val="single" w:color="000000" w:sz="4" w:space="0"/>
            </w:tcBorders>
            <w:noWrap w:val="0"/>
            <w:vAlign w:val="center"/>
          </w:tcPr>
          <w:p w14:paraId="170DF7A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10.5</w:t>
            </w:r>
          </w:p>
        </w:tc>
        <w:tc>
          <w:tcPr>
            <w:tcW w:w="296" w:type="pct"/>
            <w:tcBorders>
              <w:top w:val="single" w:color="000000" w:sz="4" w:space="0"/>
              <w:left w:val="single" w:color="000000" w:sz="4" w:space="0"/>
              <w:bottom w:val="single" w:color="000000" w:sz="8" w:space="0"/>
              <w:right w:val="single" w:color="000000" w:sz="4" w:space="0"/>
            </w:tcBorders>
            <w:noWrap w:val="0"/>
            <w:vAlign w:val="center"/>
          </w:tcPr>
          <w:p w14:paraId="42F8B6E4">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7</w:t>
            </w:r>
          </w:p>
        </w:tc>
        <w:tc>
          <w:tcPr>
            <w:tcW w:w="226" w:type="pct"/>
            <w:tcBorders>
              <w:top w:val="single" w:color="000000" w:sz="4" w:space="0"/>
              <w:left w:val="single" w:color="000000" w:sz="4" w:space="0"/>
              <w:bottom w:val="single" w:color="000000" w:sz="8" w:space="0"/>
              <w:right w:val="single" w:color="000000" w:sz="4" w:space="0"/>
            </w:tcBorders>
            <w:noWrap w:val="0"/>
            <w:vAlign w:val="center"/>
          </w:tcPr>
          <w:p w14:paraId="03B5137E">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w:t>
            </w:r>
          </w:p>
        </w:tc>
        <w:tc>
          <w:tcPr>
            <w:tcW w:w="715" w:type="pct"/>
            <w:gridSpan w:val="2"/>
            <w:tcBorders>
              <w:top w:val="single" w:color="000000" w:sz="4" w:space="0"/>
              <w:left w:val="single" w:color="000000" w:sz="4" w:space="0"/>
              <w:bottom w:val="single" w:color="000000" w:sz="8" w:space="0"/>
              <w:right w:val="single" w:color="000000" w:sz="4" w:space="0"/>
            </w:tcBorders>
            <w:noWrap w:val="0"/>
            <w:vAlign w:val="center"/>
          </w:tcPr>
          <w:p w14:paraId="03AF31E8">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富春纺</w:t>
            </w:r>
          </w:p>
        </w:tc>
        <w:tc>
          <w:tcPr>
            <w:tcW w:w="468" w:type="pct"/>
            <w:tcBorders>
              <w:top w:val="single" w:color="000000" w:sz="4" w:space="0"/>
              <w:left w:val="single" w:color="000000" w:sz="4" w:space="0"/>
              <w:bottom w:val="single" w:color="000000" w:sz="8" w:space="0"/>
              <w:right w:val="single" w:color="000000" w:sz="4" w:space="0"/>
            </w:tcBorders>
            <w:noWrap/>
            <w:vAlign w:val="center"/>
          </w:tcPr>
          <w:p w14:paraId="25D1EEC7">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≥120</w:t>
            </w:r>
          </w:p>
        </w:tc>
        <w:tc>
          <w:tcPr>
            <w:tcW w:w="1469" w:type="pct"/>
            <w:vMerge w:val="continue"/>
            <w:tcBorders>
              <w:left w:val="single" w:color="000000" w:sz="4" w:space="0"/>
              <w:bottom w:val="single" w:color="000000" w:sz="8" w:space="0"/>
              <w:right w:val="single" w:color="000000" w:sz="8" w:space="0"/>
            </w:tcBorders>
            <w:noWrap/>
            <w:vAlign w:val="center"/>
          </w:tcPr>
          <w:p w14:paraId="6C3B10BD">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r>
    </w:tbl>
    <w:p w14:paraId="5EB9CA40">
      <w:pPr>
        <w:widowControl/>
        <w:kinsoku w:val="0"/>
        <w:autoSpaceDE w:val="0"/>
        <w:autoSpaceDN w:val="0"/>
        <w:adjustRightInd w:val="0"/>
        <w:snapToGrid w:val="0"/>
        <w:spacing w:line="276" w:lineRule="auto"/>
        <w:jc w:val="left"/>
        <w:textAlignment w:val="center"/>
        <w:outlineLvl w:val="9"/>
        <w:rPr>
          <w:rFonts w:hint="eastAsia" w:ascii="宋体" w:hAnsi="宋体" w:eastAsia="宋体" w:cs="宋体"/>
          <w:snapToGrid w:val="0"/>
          <w:color w:val="auto"/>
          <w:kern w:val="0"/>
          <w:sz w:val="20"/>
          <w:szCs w:val="20"/>
          <w:highlight w:val="none"/>
          <w:lang w:eastAsia="en-US"/>
        </w:rPr>
      </w:pPr>
    </w:p>
    <w:p w14:paraId="7AFAE9E6">
      <w:pPr>
        <w:keepNext/>
        <w:keepLines/>
        <w:kinsoku w:val="0"/>
        <w:autoSpaceDE w:val="0"/>
        <w:autoSpaceDN w:val="0"/>
        <w:bidi w:val="0"/>
        <w:adjustRightInd w:val="0"/>
        <w:snapToGrid w:val="0"/>
        <w:spacing w:line="416" w:lineRule="auto"/>
        <w:jc w:val="center"/>
        <w:textAlignment w:val="baseline"/>
        <w:outlineLvl w:val="2"/>
        <w:rPr>
          <w:rFonts w:hint="eastAsia" w:ascii="宋体" w:hAnsi="宋体" w:eastAsia="宋体" w:cs="宋体"/>
          <w:b/>
          <w:bCs/>
          <w:snapToGrid w:val="0"/>
          <w:color w:val="auto"/>
          <w:kern w:val="0"/>
          <w:sz w:val="30"/>
          <w:szCs w:val="32"/>
          <w:highlight w:val="none"/>
          <w:lang w:val="en-US" w:eastAsia="en-US" w:bidi="ar-SA"/>
        </w:rPr>
      </w:pPr>
      <w:bookmarkStart w:id="304" w:name="_Toc19266"/>
      <w:r>
        <w:rPr>
          <w:rFonts w:hint="eastAsia" w:ascii="宋体" w:hAnsi="宋体" w:eastAsia="宋体" w:cs="宋体"/>
          <w:b/>
          <w:bCs/>
          <w:snapToGrid w:val="0"/>
          <w:color w:val="auto"/>
          <w:kern w:val="0"/>
          <w:sz w:val="30"/>
          <w:szCs w:val="32"/>
          <w:highlight w:val="none"/>
          <w:lang w:val="en-US" w:eastAsia="en-US" w:bidi="ar-SA"/>
        </w:rPr>
        <w:br w:type="page"/>
      </w:r>
      <w:bookmarkStart w:id="305" w:name="_Toc9652"/>
      <w:bookmarkStart w:id="306" w:name="_Toc26238"/>
      <w:r>
        <w:rPr>
          <w:rFonts w:hint="eastAsia" w:ascii="宋体" w:hAnsi="宋体" w:eastAsia="宋体" w:cs="宋体"/>
          <w:b/>
          <w:bCs/>
          <w:snapToGrid w:val="0"/>
          <w:color w:val="auto"/>
          <w:kern w:val="0"/>
          <w:sz w:val="30"/>
          <w:szCs w:val="32"/>
          <w:highlight w:val="none"/>
          <w:lang w:val="en-US" w:eastAsia="en-US" w:bidi="ar-SA"/>
        </w:rPr>
        <w:t>（二）多功能厅灯光系统</w:t>
      </w:r>
      <w:bookmarkEnd w:id="304"/>
      <w:bookmarkEnd w:id="305"/>
      <w:bookmarkEnd w:id="306"/>
    </w:p>
    <w:p w14:paraId="22237502">
      <w:pPr>
        <w:keepNext/>
        <w:keepLines/>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1"/>
          <w:highlight w:val="none"/>
          <w:lang w:eastAsia="en-US"/>
        </w:rPr>
      </w:pPr>
      <w:bookmarkStart w:id="307" w:name="_Toc722"/>
      <w:r>
        <w:rPr>
          <w:rFonts w:hint="eastAsia" w:ascii="宋体" w:hAnsi="宋体" w:eastAsia="宋体" w:cs="宋体"/>
          <w:b/>
          <w:bCs/>
          <w:snapToGrid w:val="0"/>
          <w:color w:val="auto"/>
          <w:kern w:val="0"/>
          <w:sz w:val="24"/>
          <w:szCs w:val="21"/>
          <w:highlight w:val="none"/>
          <w:lang w:eastAsia="en-US"/>
        </w:rPr>
        <w:t>灯光系统需求一览表</w:t>
      </w:r>
      <w:bookmarkEnd w:id="307"/>
    </w:p>
    <w:tbl>
      <w:tblPr>
        <w:tblStyle w:val="34"/>
        <w:tblW w:w="4997" w:type="pct"/>
        <w:tblInd w:w="0" w:type="dxa"/>
        <w:tblLayout w:type="autofit"/>
        <w:tblCellMar>
          <w:top w:w="0" w:type="dxa"/>
          <w:left w:w="108" w:type="dxa"/>
          <w:bottom w:w="0" w:type="dxa"/>
          <w:right w:w="108" w:type="dxa"/>
        </w:tblCellMar>
      </w:tblPr>
      <w:tblGrid>
        <w:gridCol w:w="661"/>
        <w:gridCol w:w="1701"/>
        <w:gridCol w:w="666"/>
        <w:gridCol w:w="742"/>
        <w:gridCol w:w="4742"/>
      </w:tblGrid>
      <w:tr w14:paraId="3869360D">
        <w:tblPrEx>
          <w:tblCellMar>
            <w:top w:w="0" w:type="dxa"/>
            <w:left w:w="108" w:type="dxa"/>
            <w:bottom w:w="0" w:type="dxa"/>
            <w:right w:w="108" w:type="dxa"/>
          </w:tblCellMar>
        </w:tblPrEx>
        <w:trPr>
          <w:trHeight w:val="174" w:hRule="atLeast"/>
        </w:trPr>
        <w:tc>
          <w:tcPr>
            <w:tcW w:w="388" w:type="pct"/>
            <w:tcBorders>
              <w:top w:val="single" w:color="000000" w:sz="4" w:space="0"/>
              <w:left w:val="single" w:color="000000" w:sz="4" w:space="0"/>
              <w:bottom w:val="single" w:color="auto" w:sz="4" w:space="0"/>
              <w:right w:val="single" w:color="000000" w:sz="4" w:space="0"/>
            </w:tcBorders>
            <w:noWrap w:val="0"/>
            <w:vAlign w:val="center"/>
          </w:tcPr>
          <w:p w14:paraId="52BC1CF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rPr>
              <w:t>序号</w:t>
            </w:r>
          </w:p>
        </w:tc>
        <w:tc>
          <w:tcPr>
            <w:tcW w:w="999" w:type="pct"/>
            <w:tcBorders>
              <w:top w:val="single" w:color="000000" w:sz="4" w:space="0"/>
              <w:left w:val="single" w:color="000000" w:sz="4" w:space="0"/>
              <w:bottom w:val="single" w:color="auto" w:sz="4" w:space="0"/>
              <w:right w:val="single" w:color="000000" w:sz="4" w:space="0"/>
            </w:tcBorders>
            <w:noWrap w:val="0"/>
            <w:vAlign w:val="center"/>
          </w:tcPr>
          <w:p w14:paraId="4605F6C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rPr>
              <w:t>名称</w:t>
            </w:r>
          </w:p>
        </w:tc>
        <w:tc>
          <w:tcPr>
            <w:tcW w:w="391" w:type="pct"/>
            <w:tcBorders>
              <w:top w:val="single" w:color="000000" w:sz="4" w:space="0"/>
              <w:left w:val="single" w:color="000000" w:sz="4" w:space="0"/>
              <w:bottom w:val="single" w:color="auto" w:sz="4" w:space="0"/>
              <w:right w:val="nil"/>
            </w:tcBorders>
            <w:noWrap w:val="0"/>
            <w:vAlign w:val="center"/>
          </w:tcPr>
          <w:p w14:paraId="50174A64">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rPr>
              <w:t>数量</w:t>
            </w:r>
          </w:p>
        </w:tc>
        <w:tc>
          <w:tcPr>
            <w:tcW w:w="436" w:type="pct"/>
            <w:tcBorders>
              <w:top w:val="single" w:color="000000" w:sz="4" w:space="0"/>
              <w:left w:val="single" w:color="000000" w:sz="4" w:space="0"/>
              <w:bottom w:val="single" w:color="auto" w:sz="4" w:space="0"/>
              <w:right w:val="single" w:color="000000" w:sz="4" w:space="0"/>
            </w:tcBorders>
            <w:noWrap w:val="0"/>
            <w:vAlign w:val="center"/>
          </w:tcPr>
          <w:p w14:paraId="747DEE44">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rPr>
              <w:t>单位</w:t>
            </w:r>
          </w:p>
        </w:tc>
        <w:tc>
          <w:tcPr>
            <w:tcW w:w="2784" w:type="pct"/>
            <w:tcBorders>
              <w:top w:val="single" w:color="000000" w:sz="4" w:space="0"/>
              <w:left w:val="single" w:color="000000" w:sz="4" w:space="0"/>
              <w:bottom w:val="single" w:color="auto" w:sz="4" w:space="0"/>
              <w:right w:val="single" w:color="000000" w:sz="4" w:space="0"/>
            </w:tcBorders>
            <w:noWrap w:val="0"/>
            <w:vAlign w:val="center"/>
          </w:tcPr>
          <w:p w14:paraId="44621FE4">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rPr>
              <w:t>技术参数及要求</w:t>
            </w:r>
          </w:p>
        </w:tc>
      </w:tr>
      <w:tr w14:paraId="7D609AC5">
        <w:tblPrEx>
          <w:tblCellMar>
            <w:top w:w="0" w:type="dxa"/>
            <w:left w:w="108" w:type="dxa"/>
            <w:bottom w:w="0" w:type="dxa"/>
            <w:right w:w="108" w:type="dxa"/>
          </w:tblCellMar>
        </w:tblPrEx>
        <w:trPr>
          <w:trHeight w:val="538" w:hRule="atLeast"/>
        </w:trPr>
        <w:tc>
          <w:tcPr>
            <w:tcW w:w="388" w:type="pct"/>
            <w:tcBorders>
              <w:top w:val="single" w:color="auto" w:sz="4" w:space="0"/>
              <w:left w:val="single" w:color="000000" w:sz="4" w:space="0"/>
              <w:bottom w:val="single" w:color="000000" w:sz="4" w:space="0"/>
              <w:right w:val="single" w:color="000000" w:sz="4" w:space="0"/>
            </w:tcBorders>
            <w:noWrap w:val="0"/>
            <w:vAlign w:val="center"/>
          </w:tcPr>
          <w:p w14:paraId="136573B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bidi="ar"/>
              </w:rPr>
            </w:pPr>
            <w:r>
              <w:rPr>
                <w:rFonts w:hint="eastAsia" w:ascii="宋体" w:hAnsi="宋体" w:eastAsia="宋体" w:cs="宋体"/>
                <w:b/>
                <w:bCs/>
                <w:snapToGrid w:val="0"/>
                <w:color w:val="auto"/>
                <w:kern w:val="0"/>
                <w:sz w:val="20"/>
                <w:szCs w:val="20"/>
                <w:highlight w:val="none"/>
                <w:lang w:eastAsia="en-US" w:bidi="ar"/>
              </w:rPr>
              <w:t>A</w:t>
            </w:r>
          </w:p>
        </w:tc>
        <w:tc>
          <w:tcPr>
            <w:tcW w:w="4611" w:type="pct"/>
            <w:gridSpan w:val="4"/>
            <w:tcBorders>
              <w:top w:val="single" w:color="auto" w:sz="4" w:space="0"/>
              <w:left w:val="single" w:color="000000" w:sz="4" w:space="0"/>
              <w:bottom w:val="single" w:color="000000" w:sz="4" w:space="0"/>
              <w:right w:val="single" w:color="000000" w:sz="4" w:space="0"/>
            </w:tcBorders>
            <w:noWrap w:val="0"/>
            <w:vAlign w:val="center"/>
          </w:tcPr>
          <w:p w14:paraId="1962A2DE">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灯光控制设备</w:t>
            </w:r>
          </w:p>
        </w:tc>
      </w:tr>
      <w:tr w14:paraId="525896F5">
        <w:tblPrEx>
          <w:tblCellMar>
            <w:top w:w="0" w:type="dxa"/>
            <w:left w:w="108" w:type="dxa"/>
            <w:bottom w:w="0" w:type="dxa"/>
            <w:right w:w="108" w:type="dxa"/>
          </w:tblCellMar>
        </w:tblPrEx>
        <w:trPr>
          <w:trHeight w:val="464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69CAD7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A1</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A99242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电脑灯控制台</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5B3DB93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19CBD10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E270BE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1、≥6个DMX输出/输入口, 最高扩展可支持65536个通道参数</w:t>
            </w:r>
          </w:p>
          <w:p w14:paraId="6B53402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2、≥内置2个15.4英寸触摸屏+1个9英寸触摸屏</w:t>
            </w:r>
          </w:p>
          <w:p w14:paraId="58A98B2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3、≥15个高精度电动推杆</w:t>
            </w:r>
          </w:p>
          <w:p w14:paraId="169851F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4、电动可调式显示器</w:t>
            </w:r>
          </w:p>
          <w:p w14:paraId="06549A2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5、A/B场电动推杆</w:t>
            </w:r>
          </w:p>
          <w:p w14:paraId="72BD15E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6、1个总控电动推杆</w:t>
            </w:r>
          </w:p>
          <w:p w14:paraId="2B9ABCD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7、1个高灵敏轨迹球</w:t>
            </w:r>
          </w:p>
          <w:p w14:paraId="517E88D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8、2个千兆以太网口</w:t>
            </w:r>
          </w:p>
          <w:p w14:paraId="74A8C19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9、4个USB2.0口</w:t>
            </w:r>
          </w:p>
          <w:p w14:paraId="248650F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10、内置键盘抽屉（2个）</w:t>
            </w:r>
          </w:p>
          <w:p w14:paraId="5222D77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11、MIDI输入输出接口</w:t>
            </w:r>
          </w:p>
          <w:p w14:paraId="04C4DA0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12、LTC/SMPTE时间码</w:t>
            </w:r>
          </w:p>
          <w:p w14:paraId="72D2FE4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13、2个LED鹅颈灯插口+1个专用鹅颈灯</w:t>
            </w:r>
          </w:p>
          <w:p w14:paraId="75481DC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14、固态硬盘一个</w:t>
            </w:r>
          </w:p>
          <w:p w14:paraId="6BD13F8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15、内置不间断UPS电源</w:t>
            </w:r>
          </w:p>
          <w:p w14:paraId="23753FC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16、支持RDM功能</w:t>
            </w:r>
          </w:p>
          <w:p w14:paraId="0455EC5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17、6个耐磨编码器（带PUSH功能）</w:t>
            </w:r>
          </w:p>
        </w:tc>
      </w:tr>
      <w:tr w14:paraId="71070F4D">
        <w:tblPrEx>
          <w:tblCellMar>
            <w:top w:w="0" w:type="dxa"/>
            <w:left w:w="108" w:type="dxa"/>
            <w:bottom w:w="0" w:type="dxa"/>
            <w:right w:w="108" w:type="dxa"/>
          </w:tblCellMar>
        </w:tblPrEx>
        <w:trPr>
          <w:trHeight w:val="171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CDD212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A2</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D117C7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笔记本电脑</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52830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D13E41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611C1BB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处理器不劣于:酷睿i5</w:t>
            </w:r>
          </w:p>
          <w:p w14:paraId="44F9BEF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内存不劣于：16G</w:t>
            </w:r>
          </w:p>
          <w:p w14:paraId="016FFE3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固态硬盘不劣于：5OOG</w:t>
            </w:r>
          </w:p>
          <w:p w14:paraId="283E777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显示屏不劣于：14"</w:t>
            </w:r>
          </w:p>
          <w:p w14:paraId="15AEA2E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端口不少于：4个USB4端口；1个HDMI  端口；1 个 RJ45 端口；1 个通用音频端口</w:t>
            </w:r>
          </w:p>
        </w:tc>
      </w:tr>
      <w:tr w14:paraId="290DED38">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2BB1946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B</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45108D1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网络设备</w:t>
            </w:r>
          </w:p>
        </w:tc>
      </w:tr>
      <w:tr w14:paraId="664B0271">
        <w:tblPrEx>
          <w:tblCellMar>
            <w:top w:w="0" w:type="dxa"/>
            <w:left w:w="108" w:type="dxa"/>
            <w:bottom w:w="0" w:type="dxa"/>
            <w:right w:w="108" w:type="dxa"/>
          </w:tblCellMar>
        </w:tblPrEx>
        <w:trPr>
          <w:trHeight w:val="702" w:hRule="atLeast"/>
        </w:trPr>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14:paraId="58D722B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B1</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6F1046C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信号处理柜(控制室）</w:t>
            </w:r>
          </w:p>
        </w:tc>
      </w:tr>
      <w:tr w14:paraId="26D38DDF">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A6B7C">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D842FD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Ethernet交换机</w:t>
            </w:r>
          </w:p>
        </w:tc>
        <w:tc>
          <w:tcPr>
            <w:tcW w:w="391" w:type="pct"/>
            <w:tcBorders>
              <w:top w:val="single" w:color="000000" w:sz="4" w:space="0"/>
              <w:left w:val="single" w:color="000000" w:sz="4" w:space="0"/>
              <w:bottom w:val="single" w:color="000000" w:sz="4" w:space="0"/>
              <w:right w:val="nil"/>
            </w:tcBorders>
            <w:noWrap w:val="0"/>
            <w:vAlign w:val="center"/>
          </w:tcPr>
          <w:p w14:paraId="02ACA8E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BE43D8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244AF4A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交换容量：≥672Gbps,转发性能≥171Mpps;</w:t>
            </w:r>
          </w:p>
          <w:p w14:paraId="059167A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支持24个千兆电口，4个万兆SFP+,2个12GE专用堆叠口；</w:t>
            </w:r>
          </w:p>
          <w:p w14:paraId="3E6444B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支持POE,功率：≥400W;</w:t>
            </w:r>
          </w:p>
        </w:tc>
      </w:tr>
      <w:tr w14:paraId="7353C1EE">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2DF41">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F8DBB5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Ethernet/DMX转换器</w:t>
            </w:r>
          </w:p>
        </w:tc>
        <w:tc>
          <w:tcPr>
            <w:tcW w:w="391" w:type="pct"/>
            <w:tcBorders>
              <w:top w:val="single" w:color="000000" w:sz="4" w:space="0"/>
              <w:left w:val="single" w:color="000000" w:sz="4" w:space="0"/>
              <w:bottom w:val="single" w:color="000000" w:sz="4" w:space="0"/>
              <w:right w:val="nil"/>
            </w:tcBorders>
            <w:noWrap w:val="0"/>
            <w:vAlign w:val="center"/>
          </w:tcPr>
          <w:p w14:paraId="5CEDD08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B2573E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6BA2851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网络/DMX转换器；</w:t>
            </w:r>
          </w:p>
          <w:p w14:paraId="235CCBB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千兆网口≥1个；</w:t>
            </w:r>
          </w:p>
          <w:p w14:paraId="29603AB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DMX口输入/输出≥4个；</w:t>
            </w:r>
          </w:p>
        </w:tc>
      </w:tr>
      <w:tr w14:paraId="32EDE9E1">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BE79B3">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65FE56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DMX信号放大器</w:t>
            </w:r>
          </w:p>
        </w:tc>
        <w:tc>
          <w:tcPr>
            <w:tcW w:w="391" w:type="pct"/>
            <w:tcBorders>
              <w:top w:val="single" w:color="000000" w:sz="4" w:space="0"/>
              <w:left w:val="single" w:color="000000" w:sz="4" w:space="0"/>
              <w:bottom w:val="single" w:color="000000" w:sz="4" w:space="0"/>
              <w:right w:val="nil"/>
            </w:tcBorders>
            <w:noWrap w:val="0"/>
            <w:vAlign w:val="center"/>
          </w:tcPr>
          <w:p w14:paraId="15DAB52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3B68E3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7E4DA9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不少于一进八出DMX-512接口；</w:t>
            </w:r>
          </w:p>
          <w:p w14:paraId="627B6D6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每个DMX-512接口具有完全独立的光电隔离功能；</w:t>
            </w:r>
          </w:p>
          <w:p w14:paraId="5B60530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每个DMX-512接口具有完全独立的信号放大功能；</w:t>
            </w:r>
          </w:p>
          <w:p w14:paraId="722E53F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每个DMX-512接口具有完全独立的电源隔离模块；</w:t>
            </w:r>
          </w:p>
          <w:p w14:paraId="2A380C5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bidi="ar"/>
              </w:rPr>
              <w:t>防止高压、雷击回流灯光控制系统；</w:t>
            </w:r>
          </w:p>
          <w:p w14:paraId="4A4CCEF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供    电：90-240VAC</w:t>
            </w:r>
          </w:p>
          <w:p w14:paraId="129CAA4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电源频率：50Hz/60Hz</w:t>
            </w:r>
          </w:p>
          <w:p w14:paraId="36A25A9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电气隔离性能：输入输出端绝缘电阻≥1000MΩ</w:t>
            </w:r>
          </w:p>
          <w:p w14:paraId="1046EE5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性能：系统保护起控电压±6Vm</w:t>
            </w:r>
          </w:p>
          <w:p w14:paraId="1E44ED4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隔离电压：＞2500V</w:t>
            </w:r>
          </w:p>
        </w:tc>
      </w:tr>
      <w:tr w14:paraId="6CDEEF27">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7A94F0">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D76CDD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19"机柜</w:t>
            </w:r>
          </w:p>
        </w:tc>
        <w:tc>
          <w:tcPr>
            <w:tcW w:w="391" w:type="pct"/>
            <w:tcBorders>
              <w:top w:val="single" w:color="000000" w:sz="4" w:space="0"/>
              <w:left w:val="single" w:color="000000" w:sz="4" w:space="0"/>
              <w:bottom w:val="single" w:color="000000" w:sz="4" w:space="0"/>
              <w:right w:val="nil"/>
            </w:tcBorders>
            <w:noWrap w:val="0"/>
            <w:vAlign w:val="center"/>
          </w:tcPr>
          <w:p w14:paraId="43252AE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D48C8C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AF8A39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19寸机柜（含：24口配线架1个、8块跳线盘等辅材）；尺寸大小：（800*600）</w:t>
            </w:r>
          </w:p>
        </w:tc>
      </w:tr>
      <w:tr w14:paraId="237B1CD1">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5D04D">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91B0D8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UPS备用电源</w:t>
            </w:r>
          </w:p>
        </w:tc>
        <w:tc>
          <w:tcPr>
            <w:tcW w:w="391" w:type="pct"/>
            <w:tcBorders>
              <w:top w:val="single" w:color="000000" w:sz="4" w:space="0"/>
              <w:left w:val="single" w:color="000000" w:sz="4" w:space="0"/>
              <w:bottom w:val="single" w:color="000000" w:sz="4" w:space="0"/>
              <w:right w:val="nil"/>
            </w:tcBorders>
            <w:noWrap w:val="0"/>
            <w:vAlign w:val="center"/>
          </w:tcPr>
          <w:p w14:paraId="02B8E7C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95A943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2A0D93A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≥2kva/0.25小时</w:t>
            </w:r>
          </w:p>
        </w:tc>
      </w:tr>
      <w:tr w14:paraId="2EC45F54">
        <w:tblPrEx>
          <w:tblCellMar>
            <w:top w:w="0" w:type="dxa"/>
            <w:left w:w="108" w:type="dxa"/>
            <w:bottom w:w="0" w:type="dxa"/>
            <w:right w:w="108" w:type="dxa"/>
          </w:tblCellMar>
        </w:tblPrEx>
        <w:trPr>
          <w:trHeight w:val="702" w:hRule="atLeast"/>
        </w:trPr>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14:paraId="12FDCE1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B2</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147E3DF3">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信号处理柜(硅柜室）</w:t>
            </w:r>
          </w:p>
        </w:tc>
      </w:tr>
      <w:tr w14:paraId="73DFDA33">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42AD0E">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66D65E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Ethernet交换机</w:t>
            </w:r>
          </w:p>
        </w:tc>
        <w:tc>
          <w:tcPr>
            <w:tcW w:w="391" w:type="pct"/>
            <w:tcBorders>
              <w:top w:val="single" w:color="000000" w:sz="4" w:space="0"/>
              <w:left w:val="single" w:color="000000" w:sz="4" w:space="0"/>
              <w:bottom w:val="single" w:color="000000" w:sz="4" w:space="0"/>
              <w:right w:val="nil"/>
            </w:tcBorders>
            <w:noWrap w:val="0"/>
            <w:vAlign w:val="center"/>
          </w:tcPr>
          <w:p w14:paraId="0AE2F28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E5C3C3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3A8953D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交换容量：≥672Gbps,转发性能≥171Mpps;</w:t>
            </w:r>
          </w:p>
          <w:p w14:paraId="26DB4A5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支持24个千兆电口，4个万兆SFP+,2个12GE专用堆叠口；</w:t>
            </w:r>
          </w:p>
          <w:p w14:paraId="5F4518C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支持POE,功率：≥400W;</w:t>
            </w:r>
          </w:p>
        </w:tc>
      </w:tr>
      <w:tr w14:paraId="4903B372">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32110">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EB1E5A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Ethernet/DMX转换器</w:t>
            </w:r>
          </w:p>
        </w:tc>
        <w:tc>
          <w:tcPr>
            <w:tcW w:w="391" w:type="pct"/>
            <w:tcBorders>
              <w:top w:val="single" w:color="000000" w:sz="4" w:space="0"/>
              <w:left w:val="single" w:color="000000" w:sz="4" w:space="0"/>
              <w:bottom w:val="single" w:color="000000" w:sz="4" w:space="0"/>
              <w:right w:val="nil"/>
            </w:tcBorders>
            <w:noWrap w:val="0"/>
            <w:vAlign w:val="center"/>
          </w:tcPr>
          <w:p w14:paraId="35635A5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DC7614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648201C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网络/DMX转换器；</w:t>
            </w:r>
          </w:p>
          <w:p w14:paraId="2B9000B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千兆网口≥1个；</w:t>
            </w:r>
          </w:p>
          <w:p w14:paraId="629FB51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DMX口输入/输出≥4个；</w:t>
            </w:r>
          </w:p>
        </w:tc>
      </w:tr>
      <w:tr w14:paraId="13A7321A">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127DD9">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714CC8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DMX信号放大器</w:t>
            </w:r>
          </w:p>
        </w:tc>
        <w:tc>
          <w:tcPr>
            <w:tcW w:w="391" w:type="pct"/>
            <w:tcBorders>
              <w:top w:val="single" w:color="000000" w:sz="4" w:space="0"/>
              <w:left w:val="single" w:color="000000" w:sz="4" w:space="0"/>
              <w:bottom w:val="single" w:color="000000" w:sz="4" w:space="0"/>
              <w:right w:val="nil"/>
            </w:tcBorders>
            <w:noWrap w:val="0"/>
            <w:vAlign w:val="center"/>
          </w:tcPr>
          <w:p w14:paraId="0E9EA96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0BD0E4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6C9335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不少于一进八出DMX-512接口；</w:t>
            </w:r>
          </w:p>
          <w:p w14:paraId="42CB136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每个DMX-512接口具有完全独立的光电隔离功能；</w:t>
            </w:r>
          </w:p>
          <w:p w14:paraId="41E70EC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每个DMX-512接口具有完全独立的信号放大功能；</w:t>
            </w:r>
          </w:p>
          <w:p w14:paraId="0C3247E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每个DMX-512接口具有完全独立的电源隔离模块；</w:t>
            </w:r>
          </w:p>
          <w:p w14:paraId="3B23720D">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0"/>
                <w:szCs w:val="20"/>
                <w:highlight w:val="none"/>
                <w:lang w:eastAsia="en-US" w:bidi="ar"/>
              </w:rPr>
              <w:t>防止高压、雷击回流灯光控制系统；</w:t>
            </w:r>
          </w:p>
          <w:p w14:paraId="57BCC86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供    电：90-240VAC</w:t>
            </w:r>
          </w:p>
          <w:p w14:paraId="5B5F6FE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电源频率：50Hz/60Hz</w:t>
            </w:r>
          </w:p>
          <w:p w14:paraId="3AAF000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电气隔离性能：输入输出端绝缘电阻≥1000MΩ</w:t>
            </w:r>
          </w:p>
          <w:p w14:paraId="3BB3846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性能：系统保护起控电压±6Vm</w:t>
            </w:r>
          </w:p>
          <w:p w14:paraId="247B7C3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隔离电压：＞2500V</w:t>
            </w:r>
          </w:p>
        </w:tc>
      </w:tr>
      <w:tr w14:paraId="24F89706">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1D159">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9AB609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19"机柜</w:t>
            </w:r>
          </w:p>
        </w:tc>
        <w:tc>
          <w:tcPr>
            <w:tcW w:w="391" w:type="pct"/>
            <w:tcBorders>
              <w:top w:val="single" w:color="000000" w:sz="4" w:space="0"/>
              <w:left w:val="single" w:color="000000" w:sz="4" w:space="0"/>
              <w:bottom w:val="single" w:color="000000" w:sz="4" w:space="0"/>
              <w:right w:val="nil"/>
            </w:tcBorders>
            <w:noWrap w:val="0"/>
            <w:vAlign w:val="center"/>
          </w:tcPr>
          <w:p w14:paraId="754265B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062026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17658E7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19寸机柜（含：24口配线架1个、8块跳线盘等辅材）；尺寸大小：（800*600）</w:t>
            </w:r>
          </w:p>
        </w:tc>
      </w:tr>
      <w:tr w14:paraId="0A6F2A37">
        <w:tblPrEx>
          <w:tblCellMar>
            <w:top w:w="0" w:type="dxa"/>
            <w:left w:w="108" w:type="dxa"/>
            <w:bottom w:w="0" w:type="dxa"/>
            <w:right w:w="108" w:type="dxa"/>
          </w:tblCellMar>
        </w:tblPrEx>
        <w:trPr>
          <w:trHeight w:val="702" w:hRule="atLeast"/>
        </w:trPr>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392966">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FD4C62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UPS备用电源</w:t>
            </w:r>
          </w:p>
        </w:tc>
        <w:tc>
          <w:tcPr>
            <w:tcW w:w="391" w:type="pct"/>
            <w:tcBorders>
              <w:top w:val="single" w:color="000000" w:sz="4" w:space="0"/>
              <w:left w:val="single" w:color="000000" w:sz="4" w:space="0"/>
              <w:bottom w:val="single" w:color="000000" w:sz="4" w:space="0"/>
              <w:right w:val="nil"/>
            </w:tcBorders>
            <w:noWrap w:val="0"/>
            <w:vAlign w:val="center"/>
          </w:tcPr>
          <w:p w14:paraId="2A0F79F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F87AE3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16BA748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≥2kva/0.25小时</w:t>
            </w:r>
          </w:p>
        </w:tc>
      </w:tr>
      <w:tr w14:paraId="6A5743EC">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2D0A7E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C</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5B41EDD8">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调光设备</w:t>
            </w:r>
          </w:p>
        </w:tc>
      </w:tr>
      <w:tr w14:paraId="0B032C2A">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02E82E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C1</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239EE0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调光立柜</w:t>
            </w:r>
          </w:p>
        </w:tc>
        <w:tc>
          <w:tcPr>
            <w:tcW w:w="391" w:type="pct"/>
            <w:tcBorders>
              <w:top w:val="single" w:color="000000" w:sz="4" w:space="0"/>
              <w:left w:val="single" w:color="000000" w:sz="4" w:space="0"/>
              <w:bottom w:val="single" w:color="000000" w:sz="4" w:space="0"/>
              <w:right w:val="nil"/>
            </w:tcBorders>
            <w:noWrap w:val="0"/>
            <w:vAlign w:val="center"/>
          </w:tcPr>
          <w:p w14:paraId="2291310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068B2F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159BBA2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1、符合国家GB/T 13582-1992 、GB/T14218-2018、GB/T 17743-2017质量检测标准；</w:t>
            </w:r>
          </w:p>
          <w:p w14:paraId="1E75A74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2、双系统、双解码、双触发、双工双备份中央解码处理器，主、副系统互为备份、无缝智能切换；</w:t>
            </w:r>
          </w:p>
          <w:p w14:paraId="22855BF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val="en-US" w:eastAsia="zh-CN" w:bidi="ar"/>
              </w:rPr>
              <w:t>3</w:t>
            </w:r>
            <w:r>
              <w:rPr>
                <w:rFonts w:hint="eastAsia" w:ascii="宋体" w:hAnsi="宋体" w:eastAsia="宋体" w:cs="宋体"/>
                <w:snapToGrid w:val="0"/>
                <w:color w:val="auto"/>
                <w:kern w:val="0"/>
                <w:sz w:val="20"/>
                <w:szCs w:val="20"/>
                <w:highlight w:val="none"/>
                <w:lang w:eastAsia="en-US" w:bidi="ar"/>
              </w:rPr>
              <w:t>、柜身自带固定液晶显示屏及移动触摸屏，支持调光柜参数设置；</w:t>
            </w:r>
          </w:p>
          <w:p w14:paraId="4D6B47F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val="en-US" w:eastAsia="zh-CN" w:bidi="ar"/>
              </w:rPr>
              <w:t>4</w:t>
            </w:r>
            <w:r>
              <w:rPr>
                <w:rFonts w:hint="eastAsia" w:ascii="宋体" w:hAnsi="宋体" w:eastAsia="宋体" w:cs="宋体"/>
                <w:snapToGrid w:val="0"/>
                <w:color w:val="auto"/>
                <w:kern w:val="0"/>
                <w:sz w:val="20"/>
                <w:szCs w:val="20"/>
                <w:highlight w:val="none"/>
                <w:lang w:eastAsia="en-US" w:bidi="ar"/>
              </w:rPr>
              <w:t>、内置嵌入式以太网络控制器；带有双DMX-512接口、RJ-45标准LAN以太网接口和光纤接口，支持硅柜的网络连接，并同时支持TCP/IP、sACN、ART-Net网络协议；</w:t>
            </w:r>
          </w:p>
          <w:p w14:paraId="5C946D0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系统状态遥测与报告功能（Reporting）；</w:t>
            </w:r>
          </w:p>
          <w:p w14:paraId="27947EC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val="en-US" w:eastAsia="zh-CN" w:bidi="ar"/>
              </w:rPr>
              <w:t>5</w:t>
            </w:r>
            <w:r>
              <w:rPr>
                <w:rFonts w:hint="eastAsia" w:ascii="宋体" w:hAnsi="宋体" w:eastAsia="宋体" w:cs="宋体"/>
                <w:snapToGrid w:val="0"/>
                <w:color w:val="auto"/>
                <w:kern w:val="0"/>
                <w:sz w:val="20"/>
                <w:szCs w:val="20"/>
                <w:highlight w:val="none"/>
                <w:lang w:eastAsia="en-US" w:bidi="ar"/>
              </w:rPr>
              <w:t>、96回路柜体；</w:t>
            </w:r>
          </w:p>
          <w:p w14:paraId="48AB57D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val="en-US" w:eastAsia="zh-CN" w:bidi="ar"/>
              </w:rPr>
              <w:t>6</w:t>
            </w:r>
            <w:r>
              <w:rPr>
                <w:rFonts w:hint="eastAsia" w:ascii="宋体" w:hAnsi="宋体" w:eastAsia="宋体" w:cs="宋体"/>
                <w:snapToGrid w:val="0"/>
                <w:color w:val="auto"/>
                <w:kern w:val="0"/>
                <w:sz w:val="20"/>
                <w:szCs w:val="20"/>
                <w:highlight w:val="none"/>
                <w:lang w:eastAsia="en-US" w:bidi="ar"/>
              </w:rPr>
              <w:t>、供    电：采用三相五线制，单相电压200-240VAC ；频    率：50Hz；</w:t>
            </w:r>
          </w:p>
          <w:p w14:paraId="34CBC8A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7</w:t>
            </w:r>
            <w:r>
              <w:rPr>
                <w:rFonts w:hint="eastAsia" w:ascii="宋体" w:hAnsi="宋体" w:eastAsia="宋体" w:cs="宋体"/>
                <w:snapToGrid w:val="0"/>
                <w:color w:val="auto"/>
                <w:kern w:val="0"/>
                <w:sz w:val="20"/>
                <w:szCs w:val="20"/>
                <w:highlight w:val="none"/>
                <w:lang w:eastAsia="en-US" w:bidi="ar"/>
              </w:rPr>
              <w:t>、总 噪 声：＜60dB；</w:t>
            </w:r>
          </w:p>
        </w:tc>
      </w:tr>
      <w:tr w14:paraId="46E22BAF">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3277242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C2</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63C913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混合模块</w:t>
            </w:r>
          </w:p>
        </w:tc>
        <w:tc>
          <w:tcPr>
            <w:tcW w:w="391" w:type="pct"/>
            <w:tcBorders>
              <w:top w:val="single" w:color="000000" w:sz="4" w:space="0"/>
              <w:left w:val="single" w:color="000000" w:sz="4" w:space="0"/>
              <w:bottom w:val="single" w:color="000000" w:sz="4" w:space="0"/>
              <w:right w:val="nil"/>
            </w:tcBorders>
            <w:noWrap w:val="0"/>
            <w:vAlign w:val="center"/>
          </w:tcPr>
          <w:p w14:paraId="1499D1F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192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7A88DA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路</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2B00EA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4KW/回路，调直两用模块，带反馈功能。</w:t>
            </w:r>
          </w:p>
        </w:tc>
      </w:tr>
      <w:tr w14:paraId="02068861">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3E119BA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D</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20576854">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灯具部分</w:t>
            </w:r>
          </w:p>
        </w:tc>
      </w:tr>
      <w:tr w14:paraId="27C717CD">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6B7616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D1</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A57F41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 变焦成像灯</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F172E4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40</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D53DEA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1C9F9CC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504E4E7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2、光源功率：≥300W ，原装大功率COB；</w:t>
            </w:r>
          </w:p>
          <w:p w14:paraId="6077187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3、光源寿命：≥50000小时</w:t>
            </w:r>
          </w:p>
          <w:p w14:paraId="62F6B13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4、显色指数：Ra＞90</w:t>
            </w:r>
          </w:p>
          <w:p w14:paraId="05F4F46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5、色温：3200K</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5600K ，可调</w:t>
            </w:r>
          </w:p>
          <w:p w14:paraId="1F35101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6、角度：15°</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30°</w:t>
            </w:r>
          </w:p>
          <w:p w14:paraId="1BAD0FD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7、光通量：≥22200LM</w:t>
            </w:r>
          </w:p>
          <w:p w14:paraId="60D7B84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8、支持协议：标准DMX512协议/RDM功能</w:t>
            </w:r>
          </w:p>
          <w:p w14:paraId="2A8B39A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9、数据连接：5PIN针式/孔式插座</w:t>
            </w:r>
          </w:p>
          <w:p w14:paraId="38C8123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含：灯钩、灯尾线、信号线、保险链。</w:t>
            </w:r>
          </w:p>
        </w:tc>
      </w:tr>
      <w:tr w14:paraId="26BE8A40">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531562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D2</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1D19FD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 19度成像灯</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04F755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3FC607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012E6A3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054E75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2、光源功率：≥300W ，原装大功率COB；</w:t>
            </w:r>
          </w:p>
          <w:p w14:paraId="5971227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3、光源寿命：≥50000小时</w:t>
            </w:r>
          </w:p>
          <w:p w14:paraId="33463C3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4、显色指数：Ra＞90</w:t>
            </w:r>
          </w:p>
          <w:p w14:paraId="7EF64A0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5、色温：3200K</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5600K ，可调</w:t>
            </w:r>
          </w:p>
          <w:p w14:paraId="7A4EB63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6、角度：19°</w:t>
            </w:r>
          </w:p>
          <w:p w14:paraId="6F54276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7、光通量：≥22200LM</w:t>
            </w:r>
          </w:p>
          <w:p w14:paraId="4C58B1A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8、支持协议：标准DMX512协议/RDM功能</w:t>
            </w:r>
          </w:p>
          <w:p w14:paraId="6787034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9、数据连接：5PIN针式/孔式插座</w:t>
            </w:r>
          </w:p>
          <w:p w14:paraId="55FF7F1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10、含：灯钩、灯尾线、信号线、保险链。</w:t>
            </w:r>
          </w:p>
        </w:tc>
      </w:tr>
      <w:tr w14:paraId="47D75466">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D32EB3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D3</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918D7A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 聚光灯</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C93C96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C0C07C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0EF3FD8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03329A3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2、光源功率：≥250W ；</w:t>
            </w:r>
          </w:p>
          <w:p w14:paraId="22BBD9D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3、光源寿命：≥50000小时</w:t>
            </w:r>
          </w:p>
          <w:p w14:paraId="5A8A152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4、显色指数：Ra≥90</w:t>
            </w:r>
          </w:p>
          <w:p w14:paraId="1743E6C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5、色温：2700K/4500K可调</w:t>
            </w:r>
          </w:p>
          <w:p w14:paraId="551D8DA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6、角度：15°～55°电子调焦</w:t>
            </w:r>
          </w:p>
          <w:p w14:paraId="41AB6A2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7、光通量：≥17000 LM</w:t>
            </w:r>
          </w:p>
          <w:p w14:paraId="480736F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8、支持协议：标准DMX512协议/RDM功能</w:t>
            </w:r>
          </w:p>
          <w:p w14:paraId="46E06BE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9、数据连接：5PIN针式/孔式插座</w:t>
            </w:r>
          </w:p>
          <w:p w14:paraId="4989C49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10、含：灯钩、灯尾线、信号线、保险链。</w:t>
            </w:r>
          </w:p>
        </w:tc>
      </w:tr>
      <w:tr w14:paraId="379123C8">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87DDC3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D4</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44E459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 柔光会议灯</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08AF86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20</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4FD1A3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33A186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48E12F3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   源：≥280W</w:t>
            </w:r>
          </w:p>
          <w:p w14:paraId="61917B4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3、光源寿命：≥50000小时</w:t>
            </w:r>
          </w:p>
          <w:p w14:paraId="1D4A3FD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4、色   温：3200K</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5500K 线性可调</w:t>
            </w:r>
          </w:p>
          <w:p w14:paraId="71A9126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5、光 通 量：≥22000lm</w:t>
            </w:r>
          </w:p>
          <w:p w14:paraId="3F26BD1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6、光束角度：20°/25°/30°/45°/60°可选；</w:t>
            </w:r>
          </w:p>
          <w:p w14:paraId="70ED0D8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7、高端纯铝冷锻自然散热系统，无噪音；</w:t>
            </w:r>
          </w:p>
          <w:p w14:paraId="0F90F6A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8、ARM7 处理器，驱动芯片恒流方式；</w:t>
            </w:r>
          </w:p>
          <w:p w14:paraId="5221A2E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9、数据连接：5PIN针式/孔式插座</w:t>
            </w:r>
          </w:p>
          <w:p w14:paraId="04A3C24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10、防护等级IP65；</w:t>
            </w:r>
          </w:p>
          <w:p w14:paraId="4E12594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11、含：灯钩、灯尾线、信号线、保险链。</w:t>
            </w:r>
          </w:p>
        </w:tc>
      </w:tr>
      <w:tr w14:paraId="54EE63CE">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3F753D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D5</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BD4096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 染色聚光灯</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866AA1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54EBE0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3CA6C86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58CC961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2、光源功率：≥60*3W ；</w:t>
            </w:r>
          </w:p>
          <w:p w14:paraId="0758CF0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3、光源寿命：≥50000小时</w:t>
            </w:r>
          </w:p>
          <w:p w14:paraId="5669063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4、颜色：红、绿、蓝、白四色大功率LED</w:t>
            </w:r>
          </w:p>
          <w:p w14:paraId="5348112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5、亮度：0～100%可调及高速白光或变色频闪</w:t>
            </w:r>
          </w:p>
          <w:p w14:paraId="353B189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6、光束角度：20°/25°/30°/45°/60°可选</w:t>
            </w:r>
          </w:p>
          <w:p w14:paraId="52B4BD7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7、高端纯铝冷锻散热器自然散热系统，无噪音</w:t>
            </w:r>
          </w:p>
          <w:p w14:paraId="285BF0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8、防护等级IP65</w:t>
            </w:r>
          </w:p>
          <w:p w14:paraId="0919FE4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9、含：灯钩、保险链、电源线和信号线。</w:t>
            </w:r>
          </w:p>
        </w:tc>
      </w:tr>
      <w:tr w14:paraId="7F8FD57C">
        <w:tblPrEx>
          <w:tblCellMar>
            <w:top w:w="0" w:type="dxa"/>
            <w:left w:w="108" w:type="dxa"/>
            <w:bottom w:w="0" w:type="dxa"/>
            <w:right w:w="108" w:type="dxa"/>
          </w:tblCellMar>
        </w:tblPrEx>
        <w:trPr>
          <w:trHeight w:val="114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7F061B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D6</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3277AE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 天地排灯</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7FA60A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20</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8FFE16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68CA68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0E4D342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2、光源功率：≥280W ；</w:t>
            </w:r>
          </w:p>
          <w:p w14:paraId="5773DE9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3、光源寿命：≥50000小时</w:t>
            </w:r>
          </w:p>
          <w:p w14:paraId="4828FD6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4、光通量：≥12000 LM</w:t>
            </w:r>
          </w:p>
          <w:p w14:paraId="2AE7592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5、颜色：红、绿、蓝、白、琥珀五色大功率LED</w:t>
            </w:r>
          </w:p>
          <w:p w14:paraId="7E99D20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6、亮度：0～100%可调及高速白光或变色频闪</w:t>
            </w:r>
          </w:p>
          <w:p w14:paraId="2426351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7、光束角度：20°/25°/30°/45°/60°可选</w:t>
            </w:r>
          </w:p>
          <w:p w14:paraId="2910FA2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8、高端纯铝冷锻散热器自然散热系统，无噪音</w:t>
            </w:r>
          </w:p>
          <w:p w14:paraId="722B3B3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9、防护等级IP65</w:t>
            </w:r>
          </w:p>
          <w:p w14:paraId="14D470D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10、含：灯钩、保险链、电源线和信号线。</w:t>
            </w:r>
          </w:p>
        </w:tc>
      </w:tr>
      <w:tr w14:paraId="7D327DD1">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BF3A01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D7</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C2DCBA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▲三合一电脑灯</w:t>
            </w:r>
          </w:p>
        </w:tc>
        <w:tc>
          <w:tcPr>
            <w:tcW w:w="391" w:type="pct"/>
            <w:tcBorders>
              <w:top w:val="single" w:color="000000" w:sz="4" w:space="0"/>
              <w:left w:val="single" w:color="000000" w:sz="4" w:space="0"/>
              <w:bottom w:val="single" w:color="000000" w:sz="4" w:space="0"/>
              <w:right w:val="nil"/>
            </w:tcBorders>
            <w:noWrap w:val="0"/>
            <w:vAlign w:val="center"/>
          </w:tcPr>
          <w:p w14:paraId="65D6902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18</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EB5372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85E54A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1、额定电压：AC100V-240V，频率：50Hz/60Hz</w:t>
            </w:r>
          </w:p>
          <w:p w14:paraId="4652FD6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2、光源功率：≥400W;</w:t>
            </w:r>
          </w:p>
          <w:p w14:paraId="44F631C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3、光束变焦范围：≥2 </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 xml:space="preserve"> 50°；</w:t>
            </w:r>
          </w:p>
          <w:p w14:paraId="6E97E4E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4、照度:4米120000lux;</w:t>
            </w:r>
          </w:p>
          <w:p w14:paraId="4FC2445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5、旋转图案盘：≥7+ 1 ；</w:t>
            </w:r>
          </w:p>
          <w:p w14:paraId="62E0CD2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6、固定图案盘：≥12 + 1；</w:t>
            </w:r>
          </w:p>
          <w:p w14:paraId="502A6BD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7、效果：双棱镜，可双向旋转可叠加；</w:t>
            </w:r>
          </w:p>
          <w:p w14:paraId="0464A96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8、调色系统:线性CMY+CT0调色系统;</w:t>
            </w:r>
          </w:p>
          <w:p w14:paraId="25EADE1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9、协议：标准DMX512协议</w:t>
            </w:r>
          </w:p>
          <w:p w14:paraId="3976EF7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10、旋转角度：水平540度，垂直270度</w:t>
            </w:r>
          </w:p>
          <w:p w14:paraId="19A2340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11、其他：不少于20个通道</w:t>
            </w:r>
          </w:p>
          <w:p w14:paraId="235C763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12、含航空箱、保险绳、铝合金灯钩。</w:t>
            </w:r>
          </w:p>
        </w:tc>
      </w:tr>
      <w:tr w14:paraId="11CD15FB">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DF1866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D8</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C8FF6D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追光灯</w:t>
            </w:r>
          </w:p>
        </w:tc>
        <w:tc>
          <w:tcPr>
            <w:tcW w:w="391" w:type="pct"/>
            <w:tcBorders>
              <w:top w:val="single" w:color="000000" w:sz="4" w:space="0"/>
              <w:left w:val="single" w:color="000000" w:sz="4" w:space="0"/>
              <w:bottom w:val="single" w:color="000000" w:sz="4" w:space="0"/>
              <w:right w:val="nil"/>
            </w:tcBorders>
            <w:noWrap w:val="0"/>
            <w:vAlign w:val="center"/>
          </w:tcPr>
          <w:p w14:paraId="08AA09B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496B75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6D3978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1、额定电压：220V，频率：50Hz/60Hz；</w:t>
            </w:r>
          </w:p>
          <w:p w14:paraId="45E4AD2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2、光源功率：≥2500W，PHILIPS MSR 2500W G38金属卤钨灯；</w:t>
            </w:r>
          </w:p>
          <w:p w14:paraId="24BA25D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3、光束角：≥5°～10°手动可调；</w:t>
            </w:r>
          </w:p>
          <w:p w14:paraId="19CBE63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4、色温：6500K；</w:t>
            </w:r>
          </w:p>
          <w:p w14:paraId="6873BC9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5、均匀度：≥0.6；</w:t>
            </w:r>
          </w:p>
          <w:p w14:paraId="286E189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6、25米照度：≥9600LUX；</w:t>
            </w:r>
          </w:p>
          <w:p w14:paraId="065F93D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7、风冷对流散热系统，散热效率高；</w:t>
            </w:r>
          </w:p>
          <w:p w14:paraId="28047DC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8、灯体最高可举升至两米；</w:t>
            </w:r>
          </w:p>
          <w:p w14:paraId="6DCAC7E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9、国际标准的接线装置；</w:t>
            </w:r>
          </w:p>
          <w:p w14:paraId="5307628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10、含：镇流器、换色器、灯泡。</w:t>
            </w:r>
          </w:p>
        </w:tc>
      </w:tr>
      <w:tr w14:paraId="7348B669">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09F34A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E</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2A574CBD">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演出效果器材</w:t>
            </w:r>
          </w:p>
        </w:tc>
      </w:tr>
      <w:tr w14:paraId="2E84CCC6">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233D158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E1</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8BA73F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烟雾机</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49A1D4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8ECB7F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2DB13EC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1、内建DMX, 有2种DMX 控制模式可供选择, 分别是1通道及3通道, 可以简易的使用任何DMX控制器做控制；</w:t>
            </w:r>
          </w:p>
          <w:p w14:paraId="11F3FA7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2、内建多功能操作控制; 有計時控制, 手动喷烟控制, 持续喷烟控制；</w:t>
            </w:r>
          </w:p>
          <w:p w14:paraId="3E6C6EE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3、双加热管模块的设计；</w:t>
            </w:r>
          </w:p>
          <w:p w14:paraId="18464B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4、功率:≥ 2900W；DMX512控制；</w:t>
            </w:r>
          </w:p>
          <w:p w14:paraId="7979826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5、预热时间：≤5分钟；</w:t>
            </w:r>
          </w:p>
          <w:p w14:paraId="73F4157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6、喷烟量（立方、英尺/分钟）：≥50000；</w:t>
            </w:r>
          </w:p>
          <w:p w14:paraId="40B87D9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7、蓝光液晶显示屏；</w:t>
            </w:r>
          </w:p>
          <w:p w14:paraId="5FE7D0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8、油桶下方有LED 加热指示系统: 红色 = 加热中; 绿色=加热完成；</w:t>
            </w:r>
          </w:p>
          <w:p w14:paraId="5FC3D4B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9；信号接口：3芯或5芯；</w:t>
            </w:r>
          </w:p>
          <w:p w14:paraId="3289CFA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10、含电源线；</w:t>
            </w:r>
          </w:p>
        </w:tc>
      </w:tr>
      <w:tr w14:paraId="092B40AE">
        <w:tblPrEx>
          <w:tblCellMar>
            <w:top w:w="0" w:type="dxa"/>
            <w:left w:w="108" w:type="dxa"/>
            <w:bottom w:w="0" w:type="dxa"/>
            <w:right w:w="108" w:type="dxa"/>
          </w:tblCellMar>
        </w:tblPrEx>
        <w:trPr>
          <w:trHeight w:val="53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EB25B5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E2</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7BC566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烟雾油</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587F0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54AEFC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桶</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25EF67B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每桶4公升；</w:t>
            </w:r>
          </w:p>
        </w:tc>
      </w:tr>
      <w:tr w14:paraId="0FCD0FFB">
        <w:tblPrEx>
          <w:tblCellMar>
            <w:top w:w="0" w:type="dxa"/>
            <w:left w:w="108" w:type="dxa"/>
            <w:bottom w:w="0" w:type="dxa"/>
            <w:right w:w="108" w:type="dxa"/>
          </w:tblCellMar>
        </w:tblPrEx>
        <w:trPr>
          <w:trHeight w:val="539"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06E67D2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F</w:t>
            </w:r>
          </w:p>
        </w:tc>
        <w:tc>
          <w:tcPr>
            <w:tcW w:w="4611" w:type="pct"/>
            <w:gridSpan w:val="4"/>
            <w:tcBorders>
              <w:top w:val="single" w:color="000000" w:sz="4" w:space="0"/>
              <w:left w:val="single" w:color="000000" w:sz="4" w:space="0"/>
              <w:bottom w:val="single" w:color="000000" w:sz="4" w:space="0"/>
              <w:right w:val="single" w:color="000000" w:sz="4" w:space="0"/>
            </w:tcBorders>
            <w:noWrap w:val="0"/>
            <w:vAlign w:val="center"/>
          </w:tcPr>
          <w:p w14:paraId="6572AA51">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安装材料及配件</w:t>
            </w:r>
          </w:p>
        </w:tc>
      </w:tr>
      <w:tr w14:paraId="792455CD">
        <w:tblPrEx>
          <w:tblCellMar>
            <w:top w:w="0" w:type="dxa"/>
            <w:left w:w="108" w:type="dxa"/>
            <w:bottom w:w="0" w:type="dxa"/>
            <w:right w:w="108" w:type="dxa"/>
          </w:tblCellMar>
        </w:tblPrEx>
        <w:trPr>
          <w:trHeight w:val="504"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3FA545E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B981CF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300*200桥架</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48CE76C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22C5EFE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2DCBA6E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镀锌桥架、国标</w:t>
            </w:r>
          </w:p>
        </w:tc>
      </w:tr>
      <w:tr w14:paraId="5C34D83E">
        <w:tblPrEx>
          <w:tblCellMar>
            <w:top w:w="0" w:type="dxa"/>
            <w:left w:w="108" w:type="dxa"/>
            <w:bottom w:w="0" w:type="dxa"/>
            <w:right w:w="108" w:type="dxa"/>
          </w:tblCellMar>
        </w:tblPrEx>
        <w:trPr>
          <w:trHeight w:val="497"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51124C1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2A5550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200*100桥架</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4B78CC2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2E1F253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52EC986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镀锌桥架、国标</w:t>
            </w:r>
          </w:p>
        </w:tc>
      </w:tr>
      <w:tr w14:paraId="6049699C">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3145FA4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F3</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3FF179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100*50桥架</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12B1427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195ED2C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28E5F7E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镀锌桥架、国标</w:t>
            </w:r>
          </w:p>
        </w:tc>
      </w:tr>
      <w:tr w14:paraId="1D729B1C">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070A12C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F4</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AC4286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50钢管</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5D9EF03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546BF54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81435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JDG钢管，直径50mm</w:t>
            </w:r>
          </w:p>
        </w:tc>
      </w:tr>
      <w:tr w14:paraId="0BA0E6CB">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67AAC8B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F5</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464AA0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32钢管</w:t>
            </w:r>
          </w:p>
        </w:tc>
        <w:tc>
          <w:tcPr>
            <w:tcW w:w="391" w:type="pct"/>
            <w:tcBorders>
              <w:top w:val="single" w:color="000000" w:sz="4" w:space="0"/>
              <w:left w:val="single" w:color="000000" w:sz="4" w:space="0"/>
              <w:bottom w:val="single" w:color="000000" w:sz="4" w:space="0"/>
              <w:right w:val="single" w:color="000000" w:sz="4" w:space="0"/>
            </w:tcBorders>
            <w:noWrap/>
            <w:vAlign w:val="center"/>
          </w:tcPr>
          <w:p w14:paraId="2967646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ign w:val="center"/>
          </w:tcPr>
          <w:p w14:paraId="08624E4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55EFE4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JDG钢管，直径32mm</w:t>
            </w:r>
          </w:p>
        </w:tc>
      </w:tr>
      <w:tr w14:paraId="7ACAA9A1">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60ADDE5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F6</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26869F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舞台灯光回路电缆</w:t>
            </w:r>
          </w:p>
        </w:tc>
        <w:tc>
          <w:tcPr>
            <w:tcW w:w="391" w:type="pct"/>
            <w:tcBorders>
              <w:top w:val="single" w:color="000000" w:sz="4" w:space="0"/>
              <w:left w:val="single" w:color="000000" w:sz="4" w:space="0"/>
              <w:bottom w:val="single" w:color="000000" w:sz="4" w:space="0"/>
              <w:right w:val="nil"/>
            </w:tcBorders>
            <w:noWrap w:val="0"/>
            <w:vAlign w:val="center"/>
          </w:tcPr>
          <w:p w14:paraId="58072FE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AE6E72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B670BA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3*4mm²；（低烟、无卤，软电缆）;B1级阻燃</w:t>
            </w:r>
          </w:p>
        </w:tc>
      </w:tr>
      <w:tr w14:paraId="50DFE8B7">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3DEF831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F7</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3E4A5D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舞台灯光回路电缆</w:t>
            </w:r>
          </w:p>
        </w:tc>
        <w:tc>
          <w:tcPr>
            <w:tcW w:w="391" w:type="pct"/>
            <w:tcBorders>
              <w:top w:val="single" w:color="000000" w:sz="4" w:space="0"/>
              <w:left w:val="single" w:color="000000" w:sz="4" w:space="0"/>
              <w:bottom w:val="single" w:color="000000" w:sz="4" w:space="0"/>
              <w:right w:val="nil"/>
            </w:tcBorders>
            <w:noWrap w:val="0"/>
            <w:vAlign w:val="center"/>
          </w:tcPr>
          <w:p w14:paraId="5E5CC14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C2DA9B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1BC37FB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3*2.5mm²；（低烟、无卤，软电缆）;B1级阻燃</w:t>
            </w:r>
          </w:p>
        </w:tc>
      </w:tr>
      <w:tr w14:paraId="27D1BD53">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259375A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F8</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5E6EDB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舞台灯光扁平软电缆</w:t>
            </w:r>
          </w:p>
        </w:tc>
        <w:tc>
          <w:tcPr>
            <w:tcW w:w="391" w:type="pct"/>
            <w:tcBorders>
              <w:top w:val="single" w:color="000000" w:sz="4" w:space="0"/>
              <w:left w:val="single" w:color="000000" w:sz="4" w:space="0"/>
              <w:bottom w:val="single" w:color="000000" w:sz="4" w:space="0"/>
              <w:right w:val="nil"/>
            </w:tcBorders>
            <w:noWrap w:val="0"/>
            <w:vAlign w:val="center"/>
          </w:tcPr>
          <w:p w14:paraId="2F029F7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30FDED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D571B2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多芯4mm²+DMX+CAT；（低烟、无卤）;B1级阻燃</w:t>
            </w:r>
          </w:p>
        </w:tc>
      </w:tr>
      <w:tr w14:paraId="0D1E039B">
        <w:tblPrEx>
          <w:tblCellMar>
            <w:top w:w="0" w:type="dxa"/>
            <w:left w:w="108" w:type="dxa"/>
            <w:bottom w:w="0" w:type="dxa"/>
            <w:right w:w="108" w:type="dxa"/>
          </w:tblCellMar>
        </w:tblPrEx>
        <w:trPr>
          <w:trHeight w:val="481"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52318EE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F9</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24ABCC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以太网控制线</w:t>
            </w:r>
          </w:p>
        </w:tc>
        <w:tc>
          <w:tcPr>
            <w:tcW w:w="391" w:type="pct"/>
            <w:tcBorders>
              <w:top w:val="single" w:color="000000" w:sz="4" w:space="0"/>
              <w:left w:val="single" w:color="000000" w:sz="4" w:space="0"/>
              <w:bottom w:val="single" w:color="000000" w:sz="4" w:space="0"/>
              <w:right w:val="nil"/>
            </w:tcBorders>
            <w:noWrap w:val="0"/>
            <w:vAlign w:val="center"/>
          </w:tcPr>
          <w:p w14:paraId="4219337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5BD3DC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13DBA98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超5类 非屏蔽网线</w:t>
            </w:r>
          </w:p>
        </w:tc>
      </w:tr>
      <w:tr w14:paraId="6B78E888">
        <w:tblPrEx>
          <w:tblCellMar>
            <w:top w:w="0" w:type="dxa"/>
            <w:left w:w="108" w:type="dxa"/>
            <w:bottom w:w="0" w:type="dxa"/>
            <w:right w:w="108" w:type="dxa"/>
          </w:tblCellMar>
        </w:tblPrEx>
        <w:trPr>
          <w:trHeight w:val="49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6C18F59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F10</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6160EC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DMX512信号控制线</w:t>
            </w:r>
          </w:p>
        </w:tc>
        <w:tc>
          <w:tcPr>
            <w:tcW w:w="391" w:type="pct"/>
            <w:tcBorders>
              <w:top w:val="single" w:color="000000" w:sz="4" w:space="0"/>
              <w:left w:val="single" w:color="000000" w:sz="4" w:space="0"/>
              <w:bottom w:val="single" w:color="000000" w:sz="4" w:space="0"/>
              <w:right w:val="nil"/>
            </w:tcBorders>
            <w:noWrap w:val="0"/>
            <w:vAlign w:val="center"/>
          </w:tcPr>
          <w:p w14:paraId="25CED11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038D74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3C2E504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DMX512，120Ω</w:t>
            </w:r>
          </w:p>
        </w:tc>
      </w:tr>
      <w:tr w14:paraId="27DE15CA">
        <w:tblPrEx>
          <w:tblCellMar>
            <w:top w:w="0" w:type="dxa"/>
            <w:left w:w="108" w:type="dxa"/>
            <w:bottom w:w="0" w:type="dxa"/>
            <w:right w:w="108" w:type="dxa"/>
          </w:tblCellMar>
        </w:tblPrEx>
        <w:trPr>
          <w:trHeight w:val="70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5385D18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F11</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1D2F25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调光柜接入电缆</w:t>
            </w:r>
          </w:p>
        </w:tc>
        <w:tc>
          <w:tcPr>
            <w:tcW w:w="391" w:type="pct"/>
            <w:tcBorders>
              <w:top w:val="single" w:color="000000" w:sz="4" w:space="0"/>
              <w:left w:val="single" w:color="000000" w:sz="4" w:space="0"/>
              <w:bottom w:val="single" w:color="000000" w:sz="4" w:space="0"/>
              <w:right w:val="nil"/>
            </w:tcBorders>
            <w:noWrap w:val="0"/>
            <w:vAlign w:val="center"/>
          </w:tcPr>
          <w:p w14:paraId="4B723B6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E86E78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3ADBDAB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低烟、无卤、阻燃、4*185+1*95mm²</w:t>
            </w:r>
          </w:p>
        </w:tc>
      </w:tr>
      <w:tr w14:paraId="0E175DB5">
        <w:tblPrEx>
          <w:tblCellMar>
            <w:top w:w="0" w:type="dxa"/>
            <w:left w:w="108" w:type="dxa"/>
            <w:bottom w:w="0" w:type="dxa"/>
            <w:right w:w="108" w:type="dxa"/>
          </w:tblCellMar>
        </w:tblPrEx>
        <w:trPr>
          <w:trHeight w:val="468"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4D2169F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F12</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70AA3B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接插件</w:t>
            </w:r>
          </w:p>
        </w:tc>
        <w:tc>
          <w:tcPr>
            <w:tcW w:w="391" w:type="pct"/>
            <w:tcBorders>
              <w:top w:val="single" w:color="000000" w:sz="4" w:space="0"/>
              <w:left w:val="single" w:color="000000" w:sz="4" w:space="0"/>
              <w:bottom w:val="single" w:color="000000" w:sz="4" w:space="0"/>
              <w:right w:val="nil"/>
            </w:tcBorders>
            <w:noWrap w:val="0"/>
            <w:vAlign w:val="center"/>
          </w:tcPr>
          <w:p w14:paraId="1DAF995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E93CE5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5F79F85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3芯、防尘、带锁扣，32A</w:t>
            </w:r>
          </w:p>
        </w:tc>
      </w:tr>
      <w:tr w14:paraId="6F10C1B3">
        <w:tblPrEx>
          <w:tblCellMar>
            <w:top w:w="0" w:type="dxa"/>
            <w:left w:w="108" w:type="dxa"/>
            <w:bottom w:w="0" w:type="dxa"/>
            <w:right w:w="108" w:type="dxa"/>
          </w:tblCellMar>
        </w:tblPrEx>
        <w:trPr>
          <w:trHeight w:val="46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6393A32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F13</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20816A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网络接插件+插座</w:t>
            </w:r>
          </w:p>
        </w:tc>
        <w:tc>
          <w:tcPr>
            <w:tcW w:w="391" w:type="pct"/>
            <w:tcBorders>
              <w:top w:val="single" w:color="000000" w:sz="4" w:space="0"/>
              <w:left w:val="single" w:color="000000" w:sz="4" w:space="0"/>
              <w:bottom w:val="single" w:color="000000" w:sz="4" w:space="0"/>
              <w:right w:val="nil"/>
            </w:tcBorders>
            <w:noWrap w:val="0"/>
            <w:vAlign w:val="center"/>
          </w:tcPr>
          <w:p w14:paraId="61F8252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0D8B85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CDF60B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网络接口，卡侬型</w:t>
            </w:r>
          </w:p>
        </w:tc>
      </w:tr>
      <w:tr w14:paraId="63EA2204">
        <w:tblPrEx>
          <w:tblCellMar>
            <w:top w:w="0" w:type="dxa"/>
            <w:left w:w="108" w:type="dxa"/>
            <w:bottom w:w="0" w:type="dxa"/>
            <w:right w:w="108" w:type="dxa"/>
          </w:tblCellMar>
        </w:tblPrEx>
        <w:trPr>
          <w:trHeight w:val="442"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4D72310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F14</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9E4292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DMX接插件+插座</w:t>
            </w:r>
          </w:p>
        </w:tc>
        <w:tc>
          <w:tcPr>
            <w:tcW w:w="391" w:type="pct"/>
            <w:tcBorders>
              <w:top w:val="single" w:color="000000" w:sz="4" w:space="0"/>
              <w:left w:val="single" w:color="000000" w:sz="4" w:space="0"/>
              <w:bottom w:val="single" w:color="000000" w:sz="4" w:space="0"/>
              <w:right w:val="nil"/>
            </w:tcBorders>
            <w:noWrap w:val="0"/>
            <w:vAlign w:val="center"/>
          </w:tcPr>
          <w:p w14:paraId="0E24076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56ADCE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43A8B5C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五芯</w:t>
            </w:r>
          </w:p>
        </w:tc>
      </w:tr>
      <w:tr w14:paraId="5F6C68AB">
        <w:tblPrEx>
          <w:tblCellMar>
            <w:top w:w="0" w:type="dxa"/>
            <w:left w:w="108" w:type="dxa"/>
            <w:bottom w:w="0" w:type="dxa"/>
            <w:right w:w="108" w:type="dxa"/>
          </w:tblCellMar>
        </w:tblPrEx>
        <w:trPr>
          <w:trHeight w:val="555"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3AA7944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F15</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A4BF1D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电源、信号盒</w:t>
            </w:r>
          </w:p>
        </w:tc>
        <w:tc>
          <w:tcPr>
            <w:tcW w:w="391" w:type="pct"/>
            <w:tcBorders>
              <w:top w:val="single" w:color="000000" w:sz="4" w:space="0"/>
              <w:left w:val="single" w:color="000000" w:sz="4" w:space="0"/>
              <w:bottom w:val="single" w:color="000000" w:sz="4" w:space="0"/>
              <w:right w:val="nil"/>
            </w:tcBorders>
            <w:noWrap w:val="0"/>
            <w:vAlign w:val="center"/>
          </w:tcPr>
          <w:p w14:paraId="448DD20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6D6DDD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33B68AD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根据回路数量定制</w:t>
            </w:r>
          </w:p>
        </w:tc>
      </w:tr>
      <w:tr w14:paraId="0FBBF1C7">
        <w:tblPrEx>
          <w:tblCellMar>
            <w:top w:w="0" w:type="dxa"/>
            <w:left w:w="108" w:type="dxa"/>
            <w:bottom w:w="0" w:type="dxa"/>
            <w:right w:w="108" w:type="dxa"/>
          </w:tblCellMar>
        </w:tblPrEx>
        <w:trPr>
          <w:trHeight w:val="555" w:hRule="atLeast"/>
        </w:trPr>
        <w:tc>
          <w:tcPr>
            <w:tcW w:w="388" w:type="pct"/>
            <w:tcBorders>
              <w:top w:val="single" w:color="000000" w:sz="4" w:space="0"/>
              <w:left w:val="single" w:color="000000" w:sz="4" w:space="0"/>
              <w:bottom w:val="single" w:color="000000" w:sz="4" w:space="0"/>
              <w:right w:val="single" w:color="000000" w:sz="4" w:space="0"/>
            </w:tcBorders>
            <w:noWrap/>
            <w:vAlign w:val="center"/>
          </w:tcPr>
          <w:p w14:paraId="2CE88D2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F16</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C1E2B8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其他</w:t>
            </w:r>
          </w:p>
        </w:tc>
        <w:tc>
          <w:tcPr>
            <w:tcW w:w="391" w:type="pct"/>
            <w:tcBorders>
              <w:top w:val="single" w:color="000000" w:sz="4" w:space="0"/>
              <w:left w:val="single" w:color="000000" w:sz="4" w:space="0"/>
              <w:bottom w:val="single" w:color="000000" w:sz="4" w:space="0"/>
              <w:right w:val="nil"/>
            </w:tcBorders>
            <w:noWrap w:val="0"/>
            <w:vAlign w:val="center"/>
          </w:tcPr>
          <w:p w14:paraId="60939EF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1F01A4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784" w:type="pct"/>
            <w:tcBorders>
              <w:top w:val="single" w:color="000000" w:sz="4" w:space="0"/>
              <w:left w:val="single" w:color="000000" w:sz="4" w:space="0"/>
              <w:bottom w:val="single" w:color="000000" w:sz="4" w:space="0"/>
              <w:right w:val="single" w:color="000000" w:sz="4" w:space="0"/>
            </w:tcBorders>
            <w:noWrap w:val="0"/>
            <w:vAlign w:val="center"/>
          </w:tcPr>
          <w:p w14:paraId="744565E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其他安装配套附件含控制桌椅</w:t>
            </w:r>
          </w:p>
        </w:tc>
      </w:tr>
    </w:tbl>
    <w:p w14:paraId="11262488">
      <w:pPr>
        <w:keepNext/>
        <w:keepLines/>
        <w:kinsoku w:val="0"/>
        <w:autoSpaceDE w:val="0"/>
        <w:autoSpaceDN w:val="0"/>
        <w:bidi w:val="0"/>
        <w:adjustRightInd w:val="0"/>
        <w:snapToGrid w:val="0"/>
        <w:spacing w:line="416" w:lineRule="auto"/>
        <w:jc w:val="center"/>
        <w:textAlignment w:val="baseline"/>
        <w:outlineLvl w:val="2"/>
        <w:rPr>
          <w:rFonts w:hint="eastAsia" w:ascii="宋体" w:hAnsi="宋体" w:eastAsia="宋体" w:cs="宋体"/>
          <w:b/>
          <w:bCs/>
          <w:snapToGrid w:val="0"/>
          <w:color w:val="auto"/>
          <w:kern w:val="0"/>
          <w:sz w:val="30"/>
          <w:szCs w:val="32"/>
          <w:highlight w:val="none"/>
          <w:lang w:val="en-US" w:eastAsia="en-US" w:bidi="ar-SA"/>
        </w:rPr>
      </w:pPr>
      <w:bookmarkStart w:id="308" w:name="_Toc19892"/>
      <w:r>
        <w:rPr>
          <w:rFonts w:hint="eastAsia" w:ascii="宋体" w:hAnsi="宋体" w:eastAsia="宋体" w:cs="宋体"/>
          <w:b/>
          <w:bCs/>
          <w:snapToGrid w:val="0"/>
          <w:color w:val="auto"/>
          <w:kern w:val="0"/>
          <w:sz w:val="30"/>
          <w:szCs w:val="32"/>
          <w:highlight w:val="none"/>
          <w:lang w:val="en-US" w:eastAsia="en-US" w:bidi="ar-SA"/>
        </w:rPr>
        <w:br w:type="page"/>
      </w:r>
      <w:bookmarkStart w:id="309" w:name="_Toc3241"/>
      <w:bookmarkStart w:id="310" w:name="_Toc7967"/>
      <w:r>
        <w:rPr>
          <w:rFonts w:hint="eastAsia" w:ascii="宋体" w:hAnsi="宋体" w:eastAsia="宋体" w:cs="宋体"/>
          <w:b/>
          <w:bCs/>
          <w:snapToGrid w:val="0"/>
          <w:color w:val="auto"/>
          <w:kern w:val="0"/>
          <w:sz w:val="30"/>
          <w:szCs w:val="32"/>
          <w:highlight w:val="none"/>
          <w:lang w:val="en-US" w:eastAsia="en-US" w:bidi="ar-SA"/>
        </w:rPr>
        <w:t>（</w:t>
      </w:r>
      <w:r>
        <w:rPr>
          <w:rFonts w:hint="eastAsia" w:ascii="宋体" w:hAnsi="宋体" w:eastAsia="宋体" w:cs="宋体"/>
          <w:b/>
          <w:bCs/>
          <w:snapToGrid w:val="0"/>
          <w:color w:val="auto"/>
          <w:kern w:val="0"/>
          <w:sz w:val="30"/>
          <w:szCs w:val="32"/>
          <w:highlight w:val="none"/>
          <w:lang w:val="en-US" w:eastAsia="zh-CN" w:bidi="ar-SA"/>
        </w:rPr>
        <w:t>三</w:t>
      </w:r>
      <w:r>
        <w:rPr>
          <w:rFonts w:hint="eastAsia" w:ascii="宋体" w:hAnsi="宋体" w:eastAsia="宋体" w:cs="宋体"/>
          <w:b/>
          <w:bCs/>
          <w:snapToGrid w:val="0"/>
          <w:color w:val="auto"/>
          <w:kern w:val="0"/>
          <w:sz w:val="30"/>
          <w:szCs w:val="32"/>
          <w:highlight w:val="none"/>
          <w:lang w:val="en-US" w:eastAsia="en-US" w:bidi="ar-SA"/>
        </w:rPr>
        <w:t>）多功能厅音响系统</w:t>
      </w:r>
      <w:bookmarkEnd w:id="308"/>
      <w:bookmarkEnd w:id="309"/>
      <w:bookmarkEnd w:id="310"/>
    </w:p>
    <w:p w14:paraId="2B9BC60A">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1"/>
          <w:highlight w:val="none"/>
          <w:lang w:eastAsia="en-US"/>
        </w:rPr>
      </w:pPr>
      <w:bookmarkStart w:id="311" w:name="_Toc2375"/>
      <w:r>
        <w:rPr>
          <w:rFonts w:hint="eastAsia" w:ascii="宋体" w:hAnsi="宋体" w:eastAsia="宋体" w:cs="宋体"/>
          <w:b/>
          <w:bCs/>
          <w:snapToGrid w:val="0"/>
          <w:color w:val="auto"/>
          <w:kern w:val="0"/>
          <w:sz w:val="24"/>
          <w:szCs w:val="21"/>
          <w:highlight w:val="none"/>
          <w:lang w:eastAsia="en-US"/>
        </w:rPr>
        <w:t>音响需求一览表</w:t>
      </w:r>
      <w:bookmarkEnd w:id="311"/>
    </w:p>
    <w:tbl>
      <w:tblPr>
        <w:tblStyle w:val="34"/>
        <w:tblW w:w="4997" w:type="pct"/>
        <w:jc w:val="center"/>
        <w:tblLayout w:type="autofit"/>
        <w:tblCellMar>
          <w:top w:w="0" w:type="dxa"/>
          <w:left w:w="108" w:type="dxa"/>
          <w:bottom w:w="0" w:type="dxa"/>
          <w:right w:w="108" w:type="dxa"/>
        </w:tblCellMar>
      </w:tblPr>
      <w:tblGrid>
        <w:gridCol w:w="649"/>
        <w:gridCol w:w="2326"/>
        <w:gridCol w:w="594"/>
        <w:gridCol w:w="608"/>
        <w:gridCol w:w="4335"/>
      </w:tblGrid>
      <w:tr w14:paraId="72ACA0FE">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2E8D9AB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序号</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35D839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名      称</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24EEA1D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数量</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3BF1C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单位</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2197F6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技术说明</w:t>
            </w:r>
          </w:p>
        </w:tc>
      </w:tr>
      <w:tr w14:paraId="3178EF2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1340C7F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A</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41495F0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调音台及音频网络</w:t>
            </w:r>
          </w:p>
        </w:tc>
      </w:tr>
      <w:tr w14:paraId="30A17AB1">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59670B2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A1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82EE92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数字调音台</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6637702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F0B1D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1C0F98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1、提供制造厂家技术图文彩页及官网参数 </w:t>
            </w:r>
          </w:p>
          <w:p w14:paraId="3687C1A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2、生产地中国</w:t>
            </w:r>
          </w:p>
          <w:p w14:paraId="056BAF6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3、通道数量:≥32路话筒/线路输入（TRS大三芯+ XLR卡侬）</w:t>
            </w:r>
          </w:p>
          <w:p w14:paraId="2B4C29B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4、推    子：≥33个电动推子</w:t>
            </w:r>
          </w:p>
          <w:p w14:paraId="6388DFE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5、≥7英寸触摸屏 、</w:t>
            </w:r>
            <w:r>
              <w:rPr>
                <w:rFonts w:hint="eastAsia" w:ascii="宋体" w:hAnsi="宋体" w:eastAsia="宋体" w:cs="宋体"/>
                <w:snapToGrid w:val="0"/>
                <w:color w:val="auto"/>
                <w:kern w:val="0"/>
                <w:szCs w:val="21"/>
                <w:highlight w:val="none"/>
                <w:lang w:eastAsia="en-US" w:bidi="ar"/>
              </w:rPr>
              <w:t>800*480、1600万色彩的TFT触摸屏</w:t>
            </w:r>
          </w:p>
          <w:p w14:paraId="311BF98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6、≥3路立体声输入（TRS大三芯）</w:t>
            </w:r>
          </w:p>
          <w:p w14:paraId="2041654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7、≥24路混音输出（XLR卡侬）</w:t>
            </w:r>
          </w:p>
          <w:p w14:paraId="739304E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8、≥4个立体声编组</w:t>
            </w:r>
          </w:p>
          <w:p w14:paraId="536278C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9、≥2路立体声矩阵输出</w:t>
            </w:r>
          </w:p>
          <w:p w14:paraId="0E62DEB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10、≥4个DCA编组</w:t>
            </w:r>
          </w:p>
          <w:p w14:paraId="6784A82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11、≥4个静音编组</w:t>
            </w:r>
          </w:p>
          <w:p w14:paraId="6177869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12、≥4个效果引擎</w:t>
            </w:r>
          </w:p>
          <w:p w14:paraId="6E0A5A4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13、≥4个效果发送/返回</w:t>
            </w:r>
          </w:p>
          <w:p w14:paraId="090A1E0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14、≥10个软键</w:t>
            </w:r>
          </w:p>
          <w:p w14:paraId="6A3C2D7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15、≥32×32 USB音频接口</w:t>
            </w:r>
          </w:p>
          <w:p w14:paraId="25EC280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16、支持：DAW MIDI控制</w:t>
            </w:r>
          </w:p>
          <w:p w14:paraId="27ADA07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17、支持：AES数字输出</w:t>
            </w:r>
          </w:p>
          <w:p w14:paraId="5C8BE3B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18、支持：USB储存设备上进行多轨录音/回放</w:t>
            </w:r>
          </w:p>
          <w:p w14:paraId="6C8F91A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19、支持：远程音频端口</w:t>
            </w:r>
          </w:p>
          <w:p w14:paraId="783B883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20、支持：Pad iPad应用程序</w:t>
            </w:r>
          </w:p>
          <w:p w14:paraId="0915B27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21、支持：所有输入上有微调、极性、高通滤波器、门限、断电插入、4段参数均衡、压缩器和延时</w:t>
            </w:r>
          </w:p>
          <w:p w14:paraId="18A1C08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22、支持：所有混音输出上有断点插入、4段参数均衡、1/3倍频程图示均衡、压缩器和延时</w:t>
            </w:r>
          </w:p>
          <w:p w14:paraId="6209694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23、支持：内置信号发生器</w:t>
            </w:r>
          </w:p>
          <w:p w14:paraId="6766FE5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24、支持：实时分析器带峰值频带指示</w:t>
            </w:r>
          </w:p>
        </w:tc>
      </w:tr>
      <w:tr w14:paraId="77BAFFA3">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A27020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A2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BE3C12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接口箱</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82BE91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EF1B17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BFCCD6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1、提供制造厂家技术图文彩页及官网参数 </w:t>
            </w:r>
          </w:p>
          <w:p w14:paraId="0E5BF4C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2、生产地中国</w:t>
            </w:r>
          </w:p>
          <w:p w14:paraId="1874B3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3、≥40个输入通道，</w:t>
            </w:r>
          </w:p>
          <w:p w14:paraId="01FD10B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4、≥20个输出通道</w:t>
            </w:r>
          </w:p>
          <w:p w14:paraId="1D639E7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5、≥网络传输</w:t>
            </w:r>
          </w:p>
          <w:p w14:paraId="39B30ED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6、XLR输出 : 平衡式，继电器保护</w:t>
            </w:r>
          </w:p>
          <w:p w14:paraId="06CFE61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7、输出阻抗 : &lt;75Ω</w:t>
            </w:r>
          </w:p>
          <w:p w14:paraId="0361470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8、标称输出 :+4dBu = 0dB 读表</w:t>
            </w:r>
          </w:p>
          <w:p w14:paraId="10265E3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9、最大输出电平:+22dBu</w:t>
            </w:r>
          </w:p>
          <w:p w14:paraId="503E063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10、残余输出噪声:-91dBu (静音, 20-20kHz)</w:t>
            </w:r>
          </w:p>
        </w:tc>
      </w:tr>
      <w:tr w14:paraId="74DB1E83">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5D42037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A3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A6F00C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跳线盘</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36E5DB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5ABE5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866055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1U 19”标准架，1/4”插孔，2×24 Patchbay；</w:t>
            </w:r>
          </w:p>
        </w:tc>
      </w:tr>
      <w:tr w14:paraId="0E5DE850">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4705871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A4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42E244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跳线绳</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F3B72A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FDAB0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0B517E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根据各自系统设计, 不少于跳线盘数量的6倍；</w:t>
            </w:r>
          </w:p>
        </w:tc>
      </w:tr>
      <w:tr w14:paraId="15EEC29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3E4BC4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B</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7BE02C21">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扬声器/功放系统</w:t>
            </w:r>
          </w:p>
        </w:tc>
      </w:tr>
      <w:tr w14:paraId="358D6712">
        <w:tblPrEx>
          <w:tblCellMar>
            <w:top w:w="0" w:type="dxa"/>
            <w:left w:w="108" w:type="dxa"/>
            <w:bottom w:w="0" w:type="dxa"/>
            <w:right w:w="108" w:type="dxa"/>
          </w:tblCellMar>
        </w:tblPrEx>
        <w:trPr>
          <w:trHeight w:val="499"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116D827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B1</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4F34053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▲左声道线阵列扬声器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47B1E2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030D5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5B2C21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1、单只低音单元:≥双10寸，1×1.4"开口3"高音单元</w:t>
            </w:r>
          </w:p>
          <w:p w14:paraId="2BDB5C5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2、单只覆盖角度：≥100°（H）×10°（V）</w:t>
            </w:r>
          </w:p>
          <w:p w14:paraId="07AC7706">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0"/>
                <w:szCs w:val="20"/>
                <w:highlight w:val="none"/>
                <w:lang w:eastAsia="en-US" w:bidi="ar"/>
              </w:rPr>
            </w:pPr>
            <w:r>
              <w:rPr>
                <w:rFonts w:hint="eastAsia" w:ascii="宋体" w:hAnsi="宋体" w:eastAsia="宋体" w:cs="宋体"/>
                <w:snapToGrid w:val="0"/>
                <w:color w:val="000000"/>
                <w:kern w:val="0"/>
                <w:sz w:val="20"/>
                <w:szCs w:val="20"/>
                <w:highlight w:val="none"/>
                <w:lang w:eastAsia="en-US" w:bidi="ar"/>
              </w:rPr>
              <w:t>3、频率响应：</w:t>
            </w:r>
            <w:r>
              <w:rPr>
                <w:rFonts w:hint="eastAsia" w:ascii="宋体" w:hAnsi="宋体" w:eastAsia="宋体" w:cs="宋体"/>
                <w:snapToGrid w:val="0"/>
                <w:color w:val="000000"/>
                <w:kern w:val="0"/>
                <w:sz w:val="20"/>
                <w:szCs w:val="20"/>
                <w:highlight w:val="none"/>
                <w:lang w:val="en-US" w:eastAsia="zh-CN" w:bidi="ar"/>
              </w:rPr>
              <w:t>65</w:t>
            </w:r>
            <w:r>
              <w:rPr>
                <w:rFonts w:hint="eastAsia" w:ascii="宋体" w:hAnsi="宋体" w:eastAsia="宋体" w:cs="宋体"/>
                <w:snapToGrid w:val="0"/>
                <w:color w:val="000000"/>
                <w:kern w:val="0"/>
                <w:sz w:val="20"/>
                <w:szCs w:val="20"/>
                <w:highlight w:val="none"/>
                <w:lang w:eastAsia="en-US" w:bidi="ar"/>
              </w:rPr>
              <w:t>Hz</w:t>
            </w:r>
            <w:r>
              <w:rPr>
                <w:rFonts w:hint="eastAsia" w:ascii="宋体" w:hAnsi="宋体" w:eastAsia="宋体" w:cs="宋体"/>
                <w:snapToGrid w:val="0"/>
                <w:color w:val="000000"/>
                <w:kern w:val="0"/>
                <w:sz w:val="20"/>
                <w:szCs w:val="20"/>
                <w:highlight w:val="none"/>
                <w:lang w:val="en-US" w:eastAsia="zh-CN" w:bidi="ar"/>
              </w:rPr>
              <w:t>～20</w:t>
            </w:r>
            <w:r>
              <w:rPr>
                <w:rFonts w:hint="eastAsia" w:ascii="宋体" w:hAnsi="宋体" w:eastAsia="宋体" w:cs="宋体"/>
                <w:snapToGrid w:val="0"/>
                <w:color w:val="000000"/>
                <w:kern w:val="0"/>
                <w:sz w:val="20"/>
                <w:szCs w:val="20"/>
                <w:highlight w:val="none"/>
                <w:lang w:eastAsia="en-US" w:bidi="ar"/>
              </w:rPr>
              <w:t>kHz</w:t>
            </w:r>
            <w:r>
              <w:rPr>
                <w:rFonts w:hint="eastAsia" w:ascii="宋体" w:hAnsi="宋体" w:eastAsia="宋体" w:cs="宋体"/>
                <w:snapToGrid w:val="0"/>
                <w:color w:val="000000"/>
                <w:kern w:val="0"/>
                <w:sz w:val="20"/>
                <w:szCs w:val="20"/>
                <w:highlight w:val="none"/>
                <w:lang w:val="en-US" w:eastAsia="zh-CN" w:bidi="ar"/>
              </w:rPr>
              <w:t>(-10dB)</w:t>
            </w:r>
          </w:p>
          <w:p w14:paraId="0D059BB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4、单只最大声压级：不小于136dB</w:t>
            </w:r>
          </w:p>
          <w:p w14:paraId="266E6F6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5、最大输入额定功率：≥600W(持续)</w:t>
            </w:r>
          </w:p>
          <w:p w14:paraId="563EE0B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6、灵敏度：≥104分贝</w:t>
            </w:r>
          </w:p>
          <w:p w14:paraId="4BD4FDA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7、标称阻抗：8Ω</w:t>
            </w:r>
          </w:p>
          <w:p w14:paraId="5F0F54B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8、输入接口：2×4pin speakON</w:t>
            </w:r>
          </w:p>
          <w:p w14:paraId="4C2DA2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9、箱体表面处理：涂层，黑色</w:t>
            </w:r>
          </w:p>
          <w:p w14:paraId="30C90BE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10、单只重量：≤40kg</w:t>
            </w:r>
          </w:p>
          <w:p w14:paraId="1F5E05D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11、主扩提供模拟声场EASE软件参数文件</w:t>
            </w:r>
          </w:p>
        </w:tc>
      </w:tr>
      <w:tr w14:paraId="5805A3F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6FE26D0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B2</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64E870E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▲右声道线阵列扬声器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4437334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04115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456E453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1、单只低音单元:≥双10寸，1×1.4"开口3"高音单元</w:t>
            </w:r>
          </w:p>
          <w:p w14:paraId="05E3036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2、单只覆盖角度：≥100°（H）×10°（V）</w:t>
            </w:r>
          </w:p>
          <w:p w14:paraId="3475C78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3、频率响应：65Hz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  (-10dB)</w:t>
            </w:r>
          </w:p>
          <w:p w14:paraId="143FD10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4、单只最大声压级：不小于136dB</w:t>
            </w:r>
          </w:p>
          <w:p w14:paraId="0BD0139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5、最大输入额定功率：≥600W(持续)</w:t>
            </w:r>
          </w:p>
          <w:p w14:paraId="3E0727C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6、灵敏度：≥104分贝</w:t>
            </w:r>
          </w:p>
          <w:p w14:paraId="7F830ED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7、标称阻抗：8Ω</w:t>
            </w:r>
          </w:p>
          <w:p w14:paraId="54B24E5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8、输入接口：2×4pin speakON</w:t>
            </w:r>
          </w:p>
          <w:p w14:paraId="6FE7504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9、箱体表面处理：涂层，黑色</w:t>
            </w:r>
          </w:p>
          <w:p w14:paraId="53FF641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10、单只重量：≤40kg</w:t>
            </w:r>
          </w:p>
          <w:p w14:paraId="6D94EDE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11、主扩提供模拟声场EASE软件参数文件</w:t>
            </w:r>
          </w:p>
        </w:tc>
      </w:tr>
      <w:tr w14:paraId="22639DE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54C2541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B3</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095C491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左超低频扬声器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5B56BD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E05D4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89B6EA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1、单只低音单元:≥18寸；</w:t>
            </w:r>
          </w:p>
          <w:p w14:paraId="16BE045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2、频响范围：30Hz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163Hz(-10dB)；</w:t>
            </w:r>
          </w:p>
          <w:p w14:paraId="3AD5900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3、单只最大声压级≥133dB；</w:t>
            </w:r>
          </w:p>
          <w:p w14:paraId="4D220D2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4、最大输入额定功率：≥650W(持续)；</w:t>
            </w:r>
          </w:p>
          <w:p w14:paraId="16D3251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5、灵敏度：≥99分贝</w:t>
            </w:r>
          </w:p>
          <w:p w14:paraId="31DB44D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38670DE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2A53663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w:t>
            </w:r>
          </w:p>
          <w:p w14:paraId="6499AA7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9、单只重量：≤60kg</w:t>
            </w:r>
          </w:p>
        </w:tc>
      </w:tr>
      <w:tr w14:paraId="414C6B23">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170346B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B4</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4E2FB82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右超低频扬声器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7A6AE0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5B10D8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AED02B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1、单只低音单元:≥18寸；</w:t>
            </w:r>
          </w:p>
          <w:p w14:paraId="306B0DD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2、频响范围：30Hz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163Hz(-10dB)；</w:t>
            </w:r>
          </w:p>
          <w:p w14:paraId="6C5D946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3、单只最大声压级≥133dB；</w:t>
            </w:r>
          </w:p>
          <w:p w14:paraId="6F953A8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4、最大输入额定功率：≥650W(持续)；</w:t>
            </w:r>
          </w:p>
          <w:p w14:paraId="18D8FD6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5、灵敏度：≥99分贝</w:t>
            </w:r>
          </w:p>
          <w:p w14:paraId="2E24F5C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0858D5B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1006527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w:t>
            </w:r>
          </w:p>
          <w:p w14:paraId="1E490BC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9、单只重量：≤60kg</w:t>
            </w:r>
          </w:p>
        </w:tc>
      </w:tr>
      <w:tr w14:paraId="5AB5753F">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70E4561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B5</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18AFCFF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左拉声像扬声器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536D27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CC73B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10561F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1、单只低音单元:≥12寸；1×1.4"开口3"高音单元(可旋转号角)</w:t>
            </w:r>
          </w:p>
          <w:p w14:paraId="69B5827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2、频率响应：50Hz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20kHz(-10dB)；</w:t>
            </w:r>
          </w:p>
          <w:p w14:paraId="0BFD262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3、单只最大声压级≥130dB；</w:t>
            </w:r>
          </w:p>
          <w:p w14:paraId="1F1650C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4、最大输入额定功率：≥400W(持续)；</w:t>
            </w:r>
          </w:p>
          <w:p w14:paraId="6C22884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5、灵敏度：≥99分贝</w:t>
            </w:r>
          </w:p>
          <w:p w14:paraId="13C2491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6D3B5A7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7D088DB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w:t>
            </w:r>
          </w:p>
          <w:p w14:paraId="7D1743D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9、单只重量：≤30kg</w:t>
            </w:r>
          </w:p>
        </w:tc>
      </w:tr>
      <w:tr w14:paraId="5862F1F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6E0AFA9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B6</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29D691F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右拉声像扬声器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427223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7373E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03C460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1、单只低音单元:≥12寸；1×1.4"开口3"高音单元(可旋转号角)</w:t>
            </w:r>
          </w:p>
          <w:p w14:paraId="1232C7E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2、频率响应：50Hz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20kHz(-10dB)；</w:t>
            </w:r>
          </w:p>
          <w:p w14:paraId="5700456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3、单只最大声压级≥130dB；</w:t>
            </w:r>
          </w:p>
          <w:p w14:paraId="2962DDA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4、最大输入额定功率：≥400W(持续)；</w:t>
            </w:r>
          </w:p>
          <w:p w14:paraId="427B97A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5、灵敏度：≥99分贝</w:t>
            </w:r>
          </w:p>
          <w:p w14:paraId="642C061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588BE89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632C2E7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w:t>
            </w:r>
          </w:p>
          <w:p w14:paraId="2AD1D37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9、单只重量：≤30kg</w:t>
            </w:r>
          </w:p>
        </w:tc>
      </w:tr>
      <w:tr w14:paraId="32E2AB7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4E4F049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B7</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69B87C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▲环绕声扬声器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28E2FA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8FFC0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B60993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1、单只低音单元:≤ 8"；</w:t>
            </w:r>
          </w:p>
          <w:p w14:paraId="766B500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2、频率响应：80 Hz </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 xml:space="preserve"> 20kHz；</w:t>
            </w:r>
          </w:p>
          <w:p w14:paraId="37ACCAE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3、单只最大声压级≥129dB；</w:t>
            </w:r>
          </w:p>
          <w:p w14:paraId="5A5E083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4、最大输入额定功率：≥250W(持续)；</w:t>
            </w:r>
          </w:p>
          <w:p w14:paraId="7BCE01D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5、灵敏度：≥99分贝</w:t>
            </w:r>
          </w:p>
          <w:p w14:paraId="4EA3403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4AEE6C0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3D8CB6A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8、箱体表面处理：涂层，黑色或定制</w:t>
            </w:r>
          </w:p>
          <w:p w14:paraId="3C8A1DF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9、单只重量：≤12kg</w:t>
            </w:r>
          </w:p>
        </w:tc>
      </w:tr>
      <w:tr w14:paraId="1C90E4C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760C245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B8</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02018AB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流动返送</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28F268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61565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16398D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1、低音单元：≥12寸，1 × 0.9"开口高音单元；</w:t>
            </w:r>
          </w:p>
          <w:p w14:paraId="0EEA11B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2、频率响应：70Hz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20kHz(-10dB)；</w:t>
            </w:r>
          </w:p>
          <w:p w14:paraId="4C5DD55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3、单只最大声压级≥130dB；</w:t>
            </w:r>
          </w:p>
          <w:p w14:paraId="1B8CA70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4、最大输入额定功率：≥300W(持续)；</w:t>
            </w:r>
          </w:p>
          <w:p w14:paraId="3ACD81D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5、灵敏度：≥100分贝</w:t>
            </w:r>
          </w:p>
          <w:p w14:paraId="1E73C2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24B1B25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3CC6962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8、箱体表面处理：涂层，黑色或定制</w:t>
            </w:r>
          </w:p>
          <w:p w14:paraId="67897FC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9、单只重量：≤16kg</w:t>
            </w:r>
          </w:p>
        </w:tc>
      </w:tr>
      <w:tr w14:paraId="283BBD2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5F23EA4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B9</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7DECC0A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固定返送</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BD8F7C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7C5430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B54976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1、低音单元：≥12寸，1 × 1.46"高音单元；</w:t>
            </w:r>
          </w:p>
          <w:p w14:paraId="1D199B9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2、频率响应：60Hz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20kHz(-10dB)；</w:t>
            </w:r>
          </w:p>
          <w:p w14:paraId="180D674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3、单只最大声压级≥130dB；</w:t>
            </w:r>
          </w:p>
          <w:p w14:paraId="0BFC5CD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4、最大输入额定功率：≥250W(持续)；</w:t>
            </w:r>
          </w:p>
          <w:p w14:paraId="6A4797F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5、灵敏度：≥102分贝</w:t>
            </w:r>
          </w:p>
          <w:p w14:paraId="2508D3E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6、标称阻抗：8Ω</w:t>
            </w:r>
          </w:p>
          <w:p w14:paraId="371E10B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7、输入接口：2×4pin speakON</w:t>
            </w:r>
          </w:p>
          <w:p w14:paraId="0923D31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8、箱体表面处理：涂层，黑色或定制</w:t>
            </w:r>
          </w:p>
          <w:p w14:paraId="351E0DA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9、单只重量：≤16kg</w:t>
            </w:r>
          </w:p>
        </w:tc>
      </w:tr>
      <w:tr w14:paraId="36FAB731">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0944A80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B10</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2175569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扬声器吊挂系统</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B8C6F7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31556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7565B52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原装音箱吊挂架及构件，配套使用</w:t>
            </w:r>
          </w:p>
        </w:tc>
      </w:tr>
      <w:tr w14:paraId="2A9B0046">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0E87B3E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B11</w:t>
            </w:r>
          </w:p>
        </w:tc>
        <w:tc>
          <w:tcPr>
            <w:tcW w:w="1366" w:type="pct"/>
            <w:tcBorders>
              <w:top w:val="single" w:color="000000" w:sz="4" w:space="0"/>
              <w:left w:val="single" w:color="000000" w:sz="4" w:space="0"/>
              <w:bottom w:val="single" w:color="000000" w:sz="4" w:space="0"/>
              <w:right w:val="single" w:color="000000" w:sz="4" w:space="0"/>
            </w:tcBorders>
            <w:noWrap/>
            <w:vAlign w:val="center"/>
          </w:tcPr>
          <w:p w14:paraId="20D5AD6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▲四通道功放</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323A40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CFADDC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EDFB9E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1、功率匹配应满足对应扬声器的最大声压级(本文中单只音箱的最大声压级)要求。</w:t>
            </w:r>
          </w:p>
          <w:p w14:paraId="6939AE2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2、支持全面的信号处理、2048抽头FIR滤波器、阻尼系数控制、动态EQ、模拟、AES3、Dante/ AES67输入和输出，并带有一块4.3英寸IPS电容式触摸屏；</w:t>
            </w:r>
          </w:p>
          <w:p w14:paraId="27543D8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3、功放自带DSP处理器；如功放无DSP处理，必须另配带远程监控功能的数字音频处理器；数字音频处理器或带DSP处理的功率放大器需同时具备AES数字和模拟信号输入端口； </w:t>
            </w:r>
          </w:p>
        </w:tc>
      </w:tr>
      <w:tr w14:paraId="7A5A4F61">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111F813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B12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52AC9A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电动葫芦</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6AE829E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D48CC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29008A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1T载荷，15m行程，含链条收纳袋</w:t>
            </w:r>
          </w:p>
        </w:tc>
      </w:tr>
      <w:tr w14:paraId="32994D3D">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48BEA49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B13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375B1B5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葫芦控制器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97D6E5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6B007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DC3A53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不少于4路控制器</w:t>
            </w:r>
          </w:p>
        </w:tc>
      </w:tr>
      <w:tr w14:paraId="3B3892CE">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CB0075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C</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5570656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音源/周边设备</w:t>
            </w:r>
          </w:p>
        </w:tc>
      </w:tr>
      <w:tr w14:paraId="5306346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1D867F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C1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582C8E7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双介质播放器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270B90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50C8E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783EDB0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1、19”标准机架，内置USB盘接口</w:t>
            </w:r>
          </w:p>
          <w:p w14:paraId="3E35235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2、自动播出控制,全数码伺服</w:t>
            </w:r>
          </w:p>
          <w:p w14:paraId="590BF14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3、支持DVD、VCD、CD、MP3、SVCD及DVCD等多种音频格式</w:t>
            </w:r>
          </w:p>
        </w:tc>
      </w:tr>
      <w:tr w14:paraId="18D5CF02">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64C048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C2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16508AF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有源全频监听音箱</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98B09E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ACC862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D6824C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1、100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240V宽电压开关电源输入；</w:t>
            </w:r>
          </w:p>
          <w:p w14:paraId="5DA32CE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2、24bit量化、192kHz取样频率的DSP音响处理器</w:t>
            </w:r>
          </w:p>
          <w:p w14:paraId="14F884C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3、100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240V宽电压开关电源输入</w:t>
            </w:r>
          </w:p>
          <w:p w14:paraId="42DDB02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4、正面设计LED背光LOGO,亮度可调</w:t>
            </w:r>
          </w:p>
        </w:tc>
      </w:tr>
      <w:tr w14:paraId="16620EB6">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214A679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C3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348FD22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监听耳机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7A43B2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04B3C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4AFC19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1、单元类型：动圈式</w:t>
            </w:r>
          </w:p>
          <w:p w14:paraId="7DE4D9A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2、单元直径：Ø40mm</w:t>
            </w:r>
          </w:p>
          <w:p w14:paraId="7075E9C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 频率响应：20Hz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w:t>
            </w:r>
          </w:p>
          <w:p w14:paraId="1A62BD0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 灵敏度：102±3dB at 1kHz</w:t>
            </w:r>
          </w:p>
          <w:p w14:paraId="13597DE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 阻抗：32Ω</w:t>
            </w:r>
          </w:p>
          <w:p w14:paraId="71313B8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6、峰值功率：50mW</w:t>
            </w:r>
          </w:p>
          <w:p w14:paraId="1AA43B3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 额定功率：30mW</w:t>
            </w:r>
          </w:p>
          <w:p w14:paraId="7EF6CC3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8、连接线：Ø3mm*3m</w:t>
            </w:r>
          </w:p>
          <w:p w14:paraId="286B57B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 接驳插头：Ø3.5mm/Ø6.35mm三极镀金插头</w:t>
            </w:r>
          </w:p>
        </w:tc>
      </w:tr>
      <w:tr w14:paraId="29FA29B1">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541BC7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C4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CF066A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USB道专业声卡</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626488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1D8C8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915774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2进2出，支持MAC/PC/IPAD的高清声卡</w:t>
            </w:r>
          </w:p>
          <w:p w14:paraId="366705A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2输入/2输出的USB音频接口</w:t>
            </w:r>
          </w:p>
          <w:p w14:paraId="4EDE6E1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2个低噪音话筒前置功放XLR组合插孔</w:t>
            </w:r>
          </w:p>
          <w:p w14:paraId="07F3D7D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硬件压缩器/限幅器</w:t>
            </w:r>
          </w:p>
          <w:p w14:paraId="3572B20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MIDI输入/输出端子</w:t>
            </w:r>
          </w:p>
        </w:tc>
      </w:tr>
      <w:tr w14:paraId="774EE0B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6AF941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D</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01647EA8">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无线话筒及配件</w:t>
            </w:r>
          </w:p>
        </w:tc>
      </w:tr>
      <w:tr w14:paraId="08A872F2">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409156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12EFEE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四通道接收机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4D6209C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4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647A6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F29D2A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1、机箱规格：EIA标准1U金属机箱</w:t>
            </w:r>
          </w:p>
          <w:p w14:paraId="6723CA4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2、接收频道≥ 四频道</w:t>
            </w:r>
          </w:p>
          <w:p w14:paraId="3EE2151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3、频带宽度 ≥72MHz</w:t>
            </w:r>
          </w:p>
          <w:p w14:paraId="68A3CF2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4、音频输出≥ DANTE网络 或卡侬平衡输出</w:t>
            </w:r>
          </w:p>
          <w:p w14:paraId="29373FF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5、振荡模式 PLL电路，频率稳定度≤±0.005% (-10</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+60℃)</w:t>
            </w:r>
          </w:p>
          <w:p w14:paraId="721971D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6、实用灵敏度 输入6dBμV时，S/N&gt;80dB</w:t>
            </w:r>
          </w:p>
          <w:p w14:paraId="00A2DC7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7、综合S/N比 &gt;108dB (A)</w:t>
            </w:r>
          </w:p>
          <w:p w14:paraId="01A377F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8、综合T.H.D. &lt;0.5% @ 1kHz</w:t>
            </w:r>
          </w:p>
          <w:p w14:paraId="3BEB0C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9、带有监听耳机接口，可调整监听音量。</w:t>
            </w:r>
          </w:p>
        </w:tc>
      </w:tr>
      <w:tr w14:paraId="2CBE9663">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1987AF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282AD80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腰包发射器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076AE5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4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61C07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08E942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1、带宽≥ 72 MHz；</w:t>
            </w:r>
          </w:p>
          <w:p w14:paraId="453F9DB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2、背光LCD显示器；</w:t>
            </w:r>
          </w:p>
          <w:p w14:paraId="25267C8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3、音头模块 ≥标配领夹式或其他领夹式及头戴式音头模块；</w:t>
            </w:r>
          </w:p>
          <w:p w14:paraId="4DC02B7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4、输入接头： 4-Pin Mini XLR；</w:t>
            </w:r>
          </w:p>
          <w:p w14:paraId="2BB0C4E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5、AF输入灵敏度 0 dB = 音头灵敏度，可切换-12 dB</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12 dB五段增益；</w:t>
            </w:r>
          </w:p>
          <w:p w14:paraId="63446E1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6、最大输入： 0 dBV；</w:t>
            </w:r>
          </w:p>
          <w:p w14:paraId="5DC86CB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7、发射功率 可切换10 mW或50 mW（依照各国电波法规）；</w:t>
            </w:r>
          </w:p>
          <w:p w14:paraId="7A99647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谐波辐射 &lt; 4 nW；</w:t>
            </w:r>
          </w:p>
          <w:p w14:paraId="506E29C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8、电池 18500充电式锂电池一只或AA电池两只。</w:t>
            </w:r>
          </w:p>
        </w:tc>
      </w:tr>
      <w:tr w14:paraId="2062E920">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0E9CB6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36411E0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微型领夹麦克风</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DB739F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4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5F279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14FEEA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1、音头模组具有固定防汗圈及容易更换的防噗海绵。</w:t>
            </w:r>
          </w:p>
          <w:p w14:paraId="0BF39D7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2、音头尺寸（mm） ≥4.5Φ全指向性迷你电容式音头</w:t>
            </w:r>
          </w:p>
          <w:p w14:paraId="2EAABA6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3、频率响应≥40Hz</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20KHz</w:t>
            </w:r>
          </w:p>
          <w:p w14:paraId="7662463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4、灵敏度 -49dBV±3dBV/Pa(0dB=1V/Pa)</w:t>
            </w:r>
          </w:p>
        </w:tc>
      </w:tr>
      <w:tr w14:paraId="6CE323D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AAA557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1503F1A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手持发射器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E02F5E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4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3FCBE0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A1D68C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1、带宽 ≥72 MHz；</w:t>
            </w:r>
          </w:p>
          <w:p w14:paraId="01B5792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2、背光LCD显示器 ；</w:t>
            </w:r>
          </w:p>
          <w:p w14:paraId="2B17A8B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3、AF输入灵敏度 0 dB = 音头灵敏度；可切換-6 dB </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 xml:space="preserve"> 6 dB五段增益</w:t>
            </w:r>
          </w:p>
          <w:p w14:paraId="57BC6ED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4、发射功率 可切换10 mW或50 mW（依照各国电波法规）；</w:t>
            </w:r>
          </w:p>
          <w:p w14:paraId="0C0803A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谐波辐射 &lt; 4 nW；</w:t>
            </w:r>
          </w:p>
          <w:p w14:paraId="4300315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5、电池 18500充电式锂电池一只或AA电池两只。</w:t>
            </w:r>
          </w:p>
        </w:tc>
      </w:tr>
      <w:tr w14:paraId="18FDEF9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2A25284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D5</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C8C35C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全向性头戴麦克风</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AF492E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4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50EC3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5755C4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1、音头模组及连线可与挂架自由分离组合。</w:t>
            </w:r>
          </w:p>
          <w:p w14:paraId="1278B4D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2、音头连杆固定座可任意旋转。</w:t>
            </w:r>
          </w:p>
          <w:p w14:paraId="6D602D7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3、音头尺寸 4.5mmΦ全指向性迷你电容式音头</w:t>
            </w:r>
          </w:p>
          <w:p w14:paraId="664F8EF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4、频率响应：40Hz</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20KHz ± 3dB</w:t>
            </w:r>
          </w:p>
          <w:p w14:paraId="7FD0FC6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5、输出阻抗 ：200Ω</w:t>
            </w:r>
          </w:p>
          <w:p w14:paraId="674FAA6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6、灵敏度 ：-49dBV±3dBV/Pa(0dB=1V/Pa)</w:t>
            </w:r>
          </w:p>
        </w:tc>
      </w:tr>
      <w:tr w14:paraId="2D80BF9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B73F68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D6</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5AD8339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双功定向天线</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CC5E3D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1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79D06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9D427A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1、有源、无源、发射与接收双功能对数天线</w:t>
            </w:r>
          </w:p>
          <w:p w14:paraId="3D4AAC5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2、复盖：470 MHz </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 xml:space="preserve"> 1000 MHz频段</w:t>
            </w:r>
          </w:p>
          <w:p w14:paraId="349B050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3、天线增益： 4 </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 xml:space="preserve"> 6 dBi</w:t>
            </w:r>
          </w:p>
          <w:p w14:paraId="63CB3BF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4、内置强波器： 内置0 </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 xml:space="preserve"> 12 dB连续可调增益强波器</w:t>
            </w:r>
          </w:p>
        </w:tc>
      </w:tr>
      <w:tr w14:paraId="7EE4B0C8">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456D358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D7</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B6EAA1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天线分配器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4EF7AC1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2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50E86A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E3D426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1、两组主动式一对四分配输出及两组主动式一对一分配输出（单台分配器最多5台接收机）</w:t>
            </w:r>
          </w:p>
          <w:p w14:paraId="4781920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2、输入截断点： +32dBm</w:t>
            </w:r>
          </w:p>
          <w:p w14:paraId="38A8DB2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3、缆线损耗侦测功能 自动侦测缆线损耗，</w:t>
            </w:r>
          </w:p>
          <w:p w14:paraId="56547B2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4、RF输出端增益 ：+1.0dB±1dB</w:t>
            </w:r>
          </w:p>
          <w:p w14:paraId="4DDF0E2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5、输出/入增益 ：+1.0dB±1dB</w:t>
            </w:r>
          </w:p>
          <w:p w14:paraId="1D380BC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6、输出端隔离度 &gt;18dB在400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1000MHz</w:t>
            </w:r>
          </w:p>
        </w:tc>
      </w:tr>
      <w:tr w14:paraId="462D727A">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18FEC57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D8</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08CD6D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天线安装支架</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DA9551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 xml:space="preserve">1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F9F81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D378D7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天线专用安装支架</w:t>
            </w:r>
          </w:p>
        </w:tc>
      </w:tr>
      <w:tr w14:paraId="0D0D3B7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E2B88D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E</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066EF624">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有线话筒及话筒配件</w:t>
            </w:r>
          </w:p>
        </w:tc>
      </w:tr>
      <w:tr w14:paraId="2EED8C98">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02BB52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55A9733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手持有线麦克风（人声）</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4F833B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F40D24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1188BC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1、型式： 动圈式话筒</w:t>
            </w:r>
          </w:p>
          <w:p w14:paraId="2EC17A8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2、指向性： 心型指向性</w:t>
            </w:r>
          </w:p>
          <w:p w14:paraId="534D1E1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3、频率响应： 50 </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16,000 Hz</w:t>
            </w:r>
          </w:p>
          <w:p w14:paraId="32FCFA8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4、灵敏度： -55dB±3dB（0dB=1V/ubar at 1kHz）</w:t>
            </w:r>
          </w:p>
          <w:p w14:paraId="2776325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5、输入阻抗 ：450Ω±30%（at 1KHz）</w:t>
            </w:r>
          </w:p>
        </w:tc>
      </w:tr>
      <w:tr w14:paraId="1D0914A8">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AAB50D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05128B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大振膜麦克风（合唱）</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2229DF2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6AA68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D7E824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1、音头 ：Φ34mm双面镀金大振膜音头</w:t>
            </w:r>
          </w:p>
          <w:p w14:paraId="71AEDF4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2、指向性： 单指向/双指向/全指向可选</w:t>
            </w:r>
          </w:p>
          <w:p w14:paraId="1B65123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3、最大输入声压级： ≥130dB（THD≤1% at 1KHz）</w:t>
            </w:r>
          </w:p>
          <w:p w14:paraId="3DBB55F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4、等效噪声级：≤20dBA（IEC 581-5）</w:t>
            </w:r>
          </w:p>
          <w:p w14:paraId="0B58784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5、频率响应：20 </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 xml:space="preserve"> 20,000 Hz</w:t>
            </w:r>
          </w:p>
          <w:p w14:paraId="4C7CF12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6、输出阻抗：150Ω±30%(at 1KHz)</w:t>
            </w:r>
          </w:p>
          <w:p w14:paraId="33EF64A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7、工作电压：48V幻象电源</w:t>
            </w:r>
          </w:p>
        </w:tc>
      </w:tr>
      <w:tr w14:paraId="60D67911">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12D9E4F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FDD65E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电容鹅颈会议话筒（含话筒底座）</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ABC718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9C4B7C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1C6D24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1、拾音方式：电容式</w:t>
            </w:r>
          </w:p>
          <w:p w14:paraId="5E593FE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2、指向特性：超心型指向</w:t>
            </w:r>
          </w:p>
          <w:p w14:paraId="04BB715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3、频率响应：100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18000Hz</w:t>
            </w:r>
          </w:p>
          <w:p w14:paraId="4B7B014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4、信噪比：＞65dB</w:t>
            </w:r>
          </w:p>
          <w:p w14:paraId="0E19E24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5、输出阻抗：200Ω平衡</w:t>
            </w:r>
          </w:p>
          <w:p w14:paraId="3026AC3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6、灵敏度：-38dB</w:t>
            </w:r>
          </w:p>
          <w:p w14:paraId="14DC4C8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7、拾音距离：10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100cm</w:t>
            </w:r>
          </w:p>
          <w:p w14:paraId="74329BA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8、供电电压：3V/48V</w:t>
            </w:r>
          </w:p>
          <w:p w14:paraId="15CD680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9、含话筒底座</w:t>
            </w:r>
          </w:p>
        </w:tc>
      </w:tr>
      <w:tr w14:paraId="27A0D69B">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15B0F6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E4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00D251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高话筒支架</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D495D3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B569B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副</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ADB5EC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人声话筒支架，折叠式支架腿，立杆二节，具有可延展的二节臂。金属材质</w:t>
            </w:r>
          </w:p>
        </w:tc>
      </w:tr>
      <w:tr w14:paraId="1DF179D2">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88F135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3652F0F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 xml:space="preserve">视频监视系统 　 　 </w:t>
            </w:r>
          </w:p>
        </w:tc>
      </w:tr>
      <w:tr w14:paraId="10B0B9C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6A161F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5E46FD1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高清摄像机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BBA7F3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5BF0B8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75381EE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1、图像传感器 1/2.8“ CMOS 2.13MP</w:t>
            </w:r>
          </w:p>
          <w:p w14:paraId="1CA3EF1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2、水平视场角 55.8°(W)</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3.2°(T)</w:t>
            </w:r>
          </w:p>
          <w:p w14:paraId="10DAC32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3、镜头光学变焦: 20倍（f=4.7 mm to 94.0 mm  ）数字变焦: 16X,</w:t>
            </w:r>
          </w:p>
          <w:p w14:paraId="1F141E4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4、水平转动 水平: ±175°（转动速度自适应: 0.05°</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100°/s）</w:t>
            </w:r>
          </w:p>
          <w:p w14:paraId="68B85B4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5、垂直转动 垂直: +90°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 xml:space="preserve"> -30°（转动速度自适应: 0.05°</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50°/s）</w:t>
            </w:r>
          </w:p>
          <w:p w14:paraId="369C0EF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6、预置位</w:t>
            </w:r>
            <w:r>
              <w:rPr>
                <w:rFonts w:hint="eastAsia" w:ascii="宋体" w:hAnsi="宋体" w:eastAsia="宋体" w:cs="宋体"/>
                <w:snapToGrid w:val="0"/>
                <w:color w:val="auto"/>
                <w:kern w:val="0"/>
                <w:sz w:val="20"/>
                <w:szCs w:val="20"/>
                <w:highlight w:val="none"/>
                <w:lang w:eastAsia="zh-CN" w:bidi="ar"/>
              </w:rPr>
              <w:t>：</w:t>
            </w:r>
            <w:r>
              <w:rPr>
                <w:rFonts w:hint="eastAsia" w:ascii="宋体" w:hAnsi="宋体" w:eastAsia="宋体" w:cs="宋体"/>
                <w:snapToGrid w:val="0"/>
                <w:color w:val="auto"/>
                <w:kern w:val="0"/>
                <w:sz w:val="20"/>
                <w:szCs w:val="20"/>
                <w:highlight w:val="none"/>
                <w:lang w:eastAsia="en-US" w:bidi="ar"/>
              </w:rPr>
              <w:t>≥ 128个；</w:t>
            </w:r>
          </w:p>
          <w:p w14:paraId="3552990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7、视频输出格式：1080P/60，1080P/50，1080P/30  1080P/25，1080i/60，720p/60；</w:t>
            </w:r>
          </w:p>
          <w:p w14:paraId="6EFB0B2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8、网络输出格式：1080P30/25;720P30/25(真双输出：IP和SDI视频格式可以独立设置）；</w:t>
            </w:r>
          </w:p>
          <w:p w14:paraId="0680D31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9、网络编码：H.264 支持RTSP,RTMP视频流；</w:t>
            </w:r>
          </w:p>
          <w:p w14:paraId="3DF623E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10、控制方式：RS-232，RS-422 （RS-485），红外遥控；</w:t>
            </w:r>
          </w:p>
          <w:p w14:paraId="0DB4519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11、POE+供电 3.5mm音频输入、输出；</w:t>
            </w:r>
          </w:p>
        </w:tc>
      </w:tr>
      <w:tr w14:paraId="73570EAA">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1385D27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6B8CE6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多功能控制器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192C10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0C510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960F99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和摄像机同一品牌；</w:t>
            </w:r>
          </w:p>
          <w:p w14:paraId="0E4DEE3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串行RS232 / 422/485控制和IP网络控制。</w:t>
            </w:r>
          </w:p>
          <w:p w14:paraId="5B68B77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跨协议混合控制，Visca，Visca-Over-IP，Pelco P / D，Onvif IP。</w:t>
            </w:r>
          </w:p>
          <w:p w14:paraId="041418E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Visca协议支持14个摄像机控制，将传统串行控制系统和IP网络结合在一起的系统中，最多可接入255个设备（包括摄像机和键盘）。</w:t>
            </w:r>
          </w:p>
          <w:p w14:paraId="644ADDF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支持使用Visca / VISCA over IP / Pelco / Onvif协议。</w:t>
            </w:r>
          </w:p>
        </w:tc>
      </w:tr>
      <w:tr w14:paraId="2FF7989A">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3484E3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31D845C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高清视频矩阵</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4D7C852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94065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4501BA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16路SDI视频输入/16路SDI视频输出</w:t>
            </w:r>
          </w:p>
        </w:tc>
      </w:tr>
      <w:tr w14:paraId="0737239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D7937F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321BF3E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硬盘录像机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C35CF6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07CB5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45F15B6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1、8路SDI数字硬盘录像机</w:t>
            </w:r>
          </w:p>
          <w:p w14:paraId="64EDD94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2、支持8路高清SDI输入</w:t>
            </w:r>
          </w:p>
          <w:p w14:paraId="772618B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3、含2T硬盘</w:t>
            </w:r>
          </w:p>
        </w:tc>
      </w:tr>
      <w:tr w14:paraId="181B2F6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D5DC45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F1.5</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29D2C6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监视器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BDDEBF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1C768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3A3347A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1、22寸SDI液晶监视器</w:t>
            </w:r>
          </w:p>
          <w:p w14:paraId="501D96A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2、分辨率≥1920×1080</w:t>
            </w:r>
          </w:p>
          <w:p w14:paraId="7959DFB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3、亮度≥250 cd/m2</w:t>
            </w:r>
          </w:p>
        </w:tc>
      </w:tr>
      <w:tr w14:paraId="51EC2F7C">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F49EC3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F1.6</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C9D68B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显示器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F392C5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13136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02065F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1、≥50英寸;</w:t>
            </w:r>
          </w:p>
          <w:p w14:paraId="1024760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2、分辨率：高清4K</w:t>
            </w:r>
          </w:p>
          <w:p w14:paraId="39882A7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3、接口：HDMI≥2个，USB≥1</w:t>
            </w:r>
          </w:p>
        </w:tc>
      </w:tr>
      <w:tr w14:paraId="4A9EFF5E">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9998DC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F1.7</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35297E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对讲机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DCB677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1B7F3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0FA217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1、16个信道</w:t>
            </w:r>
          </w:p>
          <w:p w14:paraId="4471E91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2、供电电压：7.2V DC</w:t>
            </w:r>
          </w:p>
          <w:p w14:paraId="4D55FBA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3、工作频率： 430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440MHz</w:t>
            </w:r>
          </w:p>
          <w:p w14:paraId="0C623DC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4、输出功率：4W/1W</w:t>
            </w:r>
          </w:p>
          <w:p w14:paraId="3030A99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5、音频失真：＜3%</w:t>
            </w:r>
          </w:p>
          <w:p w14:paraId="603A5CC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6、防水等级：IP54</w:t>
            </w:r>
          </w:p>
        </w:tc>
      </w:tr>
      <w:tr w14:paraId="06D3AAC6">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70996F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313D508D">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演员化妆区催场广播系统</w:t>
            </w:r>
          </w:p>
        </w:tc>
      </w:tr>
      <w:tr w14:paraId="274BEEDA">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4A8DCDD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008AAD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广播主机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39A824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C4918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497B0E7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2路寻呼话筒接口，1路背景和1路紧急（寻呼）线路输出，1路无线话筒输入；</w:t>
            </w:r>
          </w:p>
        </w:tc>
      </w:tr>
      <w:tr w14:paraId="59992F99">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5F04A41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1A26DBF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呼叫站</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235668C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4C3C4E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2FB83C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与主机配套，配有话筒、讲话按钮</w:t>
            </w:r>
          </w:p>
        </w:tc>
      </w:tr>
      <w:tr w14:paraId="67FBCD4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23CE8BB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D1DED7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定压功放</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91359A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A907A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0E4ED83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1、标准19英寸机架式</w:t>
            </w:r>
          </w:p>
          <w:p w14:paraId="6EC3EBD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2、100V定压输出</w:t>
            </w:r>
          </w:p>
          <w:p w14:paraId="46C69D2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3、功率：≥350W</w:t>
            </w:r>
          </w:p>
        </w:tc>
      </w:tr>
      <w:tr w14:paraId="4841E0FF">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82C6AE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ED9FC5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吸顶扬声器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C52123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5FF31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A23BA7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额定功率：≥6 W；</w:t>
            </w:r>
          </w:p>
          <w:p w14:paraId="246FA00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声压级：≥97dB (SPL)；</w:t>
            </w:r>
          </w:p>
        </w:tc>
      </w:tr>
      <w:tr w14:paraId="1D2B7DEA">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5BEBFD0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F2.5</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6F14C4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音量控制器</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2E480C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C41AF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7060AAC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音量控制器：≥30W</w:t>
            </w:r>
          </w:p>
        </w:tc>
      </w:tr>
      <w:tr w14:paraId="2C4A4B7D">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4C559ED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F3</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33104632">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观众休息区催场广播系统</w:t>
            </w:r>
          </w:p>
        </w:tc>
      </w:tr>
      <w:tr w14:paraId="4D5514AB">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1080ECD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F3.1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4EDEF45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广播主机</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7B3AC8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8FCB4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C16777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2路寻呼话筒接口，1路背景和1路紧急（寻呼）线路输出，1路无线话筒输入；</w:t>
            </w:r>
          </w:p>
        </w:tc>
      </w:tr>
      <w:tr w14:paraId="25A6D37F">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0C22B38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F3.2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4E36A6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呼叫基站</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34BFE6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F66977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72A5F8E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与主机配套，配有话筒、讲话按钮</w:t>
            </w:r>
          </w:p>
        </w:tc>
      </w:tr>
      <w:tr w14:paraId="77648283">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1396242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F3.3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2023A0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定压功放</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CDEF2E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CCA09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台</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A7CAC9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1、标准19英寸机架式</w:t>
            </w:r>
          </w:p>
          <w:p w14:paraId="7C1A17F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2、100V定压输出</w:t>
            </w:r>
          </w:p>
          <w:p w14:paraId="72E7E62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3、功率：≥350W</w:t>
            </w:r>
          </w:p>
        </w:tc>
      </w:tr>
      <w:tr w14:paraId="27AD1B95">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8B15DB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F3.4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985947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吸顶喇叭</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22EC186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40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A52FB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只</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1E8BF93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额定功率：≥6 W；</w:t>
            </w:r>
          </w:p>
          <w:p w14:paraId="3DD3DEE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声压级：≥97dB (SPL)；</w:t>
            </w:r>
          </w:p>
        </w:tc>
      </w:tr>
      <w:tr w14:paraId="47A7E60E">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23207C5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H</w:t>
            </w:r>
          </w:p>
        </w:tc>
        <w:tc>
          <w:tcPr>
            <w:tcW w:w="4618" w:type="pct"/>
            <w:gridSpan w:val="4"/>
            <w:tcBorders>
              <w:top w:val="single" w:color="000000" w:sz="4" w:space="0"/>
              <w:left w:val="single" w:color="000000" w:sz="4" w:space="0"/>
              <w:bottom w:val="single" w:color="000000" w:sz="4" w:space="0"/>
              <w:right w:val="single" w:color="000000" w:sz="4" w:space="0"/>
            </w:tcBorders>
            <w:noWrap w:val="0"/>
            <w:vAlign w:val="center"/>
          </w:tcPr>
          <w:p w14:paraId="4327F3A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 xml:space="preserve">工程安装附件　 　 </w:t>
            </w:r>
          </w:p>
        </w:tc>
      </w:tr>
      <w:tr w14:paraId="767331CF">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3FBAC7B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H1</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14A2B1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桥架、线管</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4BF6C7D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838154">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749DDCF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符合国标、项目标准线管、桥架;</w:t>
            </w:r>
          </w:p>
        </w:tc>
      </w:tr>
      <w:tr w14:paraId="3E1CC7D9">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216E28E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H2</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0D09FDB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线缆</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0D0662A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41E89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F33132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专业音频电缆, 其中话筒电缆需为4芯星绞规格</w:t>
            </w:r>
          </w:p>
        </w:tc>
      </w:tr>
      <w:tr w14:paraId="7BFC5508">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308A2A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H3</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27D01D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接插件</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105F656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94361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2A88773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电源、音频接插件，</w:t>
            </w:r>
          </w:p>
        </w:tc>
      </w:tr>
      <w:tr w14:paraId="5B30C9B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55789C6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H4</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77EBD76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机柜</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78D963B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4845C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C20C89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国产优质产品，符合国标。</w:t>
            </w:r>
          </w:p>
        </w:tc>
      </w:tr>
      <w:tr w14:paraId="7545DD44">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70D6217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H5</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D62C20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综合接口箱</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5BBE0A4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7D8241">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62334FB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国产优质产品，舞台地板盒、墙面综合箱等各类信号接口预留盒。</w:t>
            </w:r>
          </w:p>
        </w:tc>
      </w:tr>
      <w:tr w14:paraId="52FD0BF7">
        <w:tblPrEx>
          <w:tblCellMar>
            <w:top w:w="0" w:type="dxa"/>
            <w:left w:w="108" w:type="dxa"/>
            <w:bottom w:w="0" w:type="dxa"/>
            <w:right w:w="108" w:type="dxa"/>
          </w:tblCellMar>
        </w:tblPrEx>
        <w:trPr>
          <w:trHeight w:val="500" w:hRule="atLeast"/>
          <w:jc w:val="center"/>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4E12E6E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H6</w:t>
            </w:r>
          </w:p>
        </w:tc>
        <w:tc>
          <w:tcPr>
            <w:tcW w:w="1366" w:type="pct"/>
            <w:tcBorders>
              <w:top w:val="single" w:color="000000" w:sz="4" w:space="0"/>
              <w:left w:val="single" w:color="000000" w:sz="4" w:space="0"/>
              <w:bottom w:val="single" w:color="000000" w:sz="4" w:space="0"/>
              <w:right w:val="single" w:color="000000" w:sz="4" w:space="0"/>
            </w:tcBorders>
            <w:noWrap w:val="0"/>
            <w:vAlign w:val="center"/>
          </w:tcPr>
          <w:p w14:paraId="6284063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其他工程辅件</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3D75962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D6A55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544" w:type="pct"/>
            <w:tcBorders>
              <w:top w:val="single" w:color="000000" w:sz="4" w:space="0"/>
              <w:left w:val="single" w:color="000000" w:sz="4" w:space="0"/>
              <w:bottom w:val="single" w:color="000000" w:sz="4" w:space="0"/>
              <w:right w:val="single" w:color="000000" w:sz="4" w:space="0"/>
            </w:tcBorders>
            <w:noWrap w:val="0"/>
            <w:vAlign w:val="center"/>
          </w:tcPr>
          <w:p w14:paraId="5AD6A211">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国产优质产品，未提及的其他零散配件、控制桌椅</w:t>
            </w:r>
          </w:p>
        </w:tc>
      </w:tr>
    </w:tbl>
    <w:p w14:paraId="2B54854B">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32"/>
          <w:szCs w:val="32"/>
          <w:highlight w:val="none"/>
          <w:lang w:eastAsia="en-US"/>
        </w:rPr>
      </w:pPr>
      <w:bookmarkStart w:id="312" w:name="_Toc21704"/>
    </w:p>
    <w:p w14:paraId="2A53B68F">
      <w:pPr>
        <w:keepNext/>
        <w:keepLines/>
        <w:kinsoku w:val="0"/>
        <w:autoSpaceDE w:val="0"/>
        <w:autoSpaceDN w:val="0"/>
        <w:bidi w:val="0"/>
        <w:adjustRightInd w:val="0"/>
        <w:snapToGrid w:val="0"/>
        <w:spacing w:line="416" w:lineRule="auto"/>
        <w:jc w:val="center"/>
        <w:textAlignment w:val="baseline"/>
        <w:outlineLvl w:val="2"/>
        <w:rPr>
          <w:rFonts w:hint="eastAsia" w:ascii="宋体" w:hAnsi="宋体" w:eastAsia="宋体" w:cs="宋体"/>
          <w:b/>
          <w:bCs/>
          <w:snapToGrid w:val="0"/>
          <w:color w:val="auto"/>
          <w:kern w:val="0"/>
          <w:sz w:val="30"/>
          <w:szCs w:val="32"/>
          <w:highlight w:val="none"/>
          <w:lang w:val="en-US" w:eastAsia="en-US" w:bidi="ar-SA"/>
        </w:rPr>
      </w:pPr>
      <w:r>
        <w:rPr>
          <w:rFonts w:hint="eastAsia" w:ascii="宋体" w:hAnsi="宋体" w:eastAsia="宋体" w:cs="宋体"/>
          <w:b/>
          <w:bCs/>
          <w:snapToGrid w:val="0"/>
          <w:color w:val="auto"/>
          <w:kern w:val="0"/>
          <w:sz w:val="30"/>
          <w:szCs w:val="32"/>
          <w:highlight w:val="none"/>
          <w:lang w:val="en-US" w:eastAsia="en-US" w:bidi="ar-SA"/>
        </w:rPr>
        <w:br w:type="page"/>
      </w:r>
      <w:bookmarkStart w:id="313" w:name="_Toc24486"/>
      <w:bookmarkStart w:id="314" w:name="_Toc12826"/>
      <w:r>
        <w:rPr>
          <w:rFonts w:hint="eastAsia" w:ascii="宋体" w:hAnsi="宋体" w:eastAsia="宋体" w:cs="宋体"/>
          <w:b/>
          <w:bCs/>
          <w:snapToGrid w:val="0"/>
          <w:color w:val="auto"/>
          <w:kern w:val="0"/>
          <w:sz w:val="30"/>
          <w:szCs w:val="32"/>
          <w:highlight w:val="none"/>
          <w:lang w:val="en-US" w:eastAsia="en-US" w:bidi="ar-SA"/>
        </w:rPr>
        <w:t>（</w:t>
      </w:r>
      <w:r>
        <w:rPr>
          <w:rFonts w:hint="eastAsia" w:ascii="宋体" w:hAnsi="宋体" w:eastAsia="宋体" w:cs="宋体"/>
          <w:b/>
          <w:bCs/>
          <w:snapToGrid w:val="0"/>
          <w:color w:val="auto"/>
          <w:kern w:val="0"/>
          <w:sz w:val="30"/>
          <w:szCs w:val="32"/>
          <w:highlight w:val="none"/>
          <w:lang w:val="en-US" w:eastAsia="zh-CN" w:bidi="ar-SA"/>
        </w:rPr>
        <w:t>四</w:t>
      </w:r>
      <w:r>
        <w:rPr>
          <w:rFonts w:hint="eastAsia" w:ascii="宋体" w:hAnsi="宋体" w:eastAsia="宋体" w:cs="宋体"/>
          <w:b/>
          <w:bCs/>
          <w:snapToGrid w:val="0"/>
          <w:color w:val="auto"/>
          <w:kern w:val="0"/>
          <w:sz w:val="30"/>
          <w:szCs w:val="32"/>
          <w:highlight w:val="none"/>
          <w:lang w:val="en-US" w:eastAsia="en-US" w:bidi="ar-SA"/>
        </w:rPr>
        <w:t>）多功能厅LED屏系统</w:t>
      </w:r>
      <w:bookmarkEnd w:id="312"/>
      <w:bookmarkEnd w:id="313"/>
      <w:bookmarkEnd w:id="314"/>
    </w:p>
    <w:tbl>
      <w:tblPr>
        <w:tblStyle w:val="34"/>
        <w:tblW w:w="5439" w:type="pct"/>
        <w:tblInd w:w="-287" w:type="dxa"/>
        <w:tblLayout w:type="fixed"/>
        <w:tblCellMar>
          <w:top w:w="0" w:type="dxa"/>
          <w:left w:w="108" w:type="dxa"/>
          <w:bottom w:w="0" w:type="dxa"/>
          <w:right w:w="108" w:type="dxa"/>
        </w:tblCellMar>
      </w:tblPr>
      <w:tblGrid>
        <w:gridCol w:w="819"/>
        <w:gridCol w:w="2354"/>
        <w:gridCol w:w="703"/>
        <w:gridCol w:w="808"/>
        <w:gridCol w:w="4582"/>
      </w:tblGrid>
      <w:tr w14:paraId="0DB83C20">
        <w:tblPrEx>
          <w:tblCellMar>
            <w:top w:w="0" w:type="dxa"/>
            <w:left w:w="108" w:type="dxa"/>
            <w:bottom w:w="0" w:type="dxa"/>
            <w:right w:w="108" w:type="dxa"/>
          </w:tblCellMar>
        </w:tblPrEx>
        <w:trPr>
          <w:trHeight w:val="622" w:hRule="atLeast"/>
        </w:trPr>
        <w:tc>
          <w:tcPr>
            <w:tcW w:w="5000" w:type="pct"/>
            <w:gridSpan w:val="5"/>
            <w:tcBorders>
              <w:top w:val="nil"/>
              <w:left w:val="nil"/>
              <w:bottom w:val="single" w:color="000000" w:sz="8" w:space="0"/>
              <w:right w:val="nil"/>
            </w:tcBorders>
            <w:noWrap/>
            <w:vAlign w:val="center"/>
          </w:tcPr>
          <w:p w14:paraId="14C92660">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1"/>
                <w:highlight w:val="none"/>
                <w:lang w:eastAsia="en-US"/>
              </w:rPr>
            </w:pPr>
            <w:bookmarkStart w:id="315" w:name="_Toc404"/>
            <w:r>
              <w:rPr>
                <w:rFonts w:hint="eastAsia" w:ascii="宋体" w:hAnsi="宋体" w:eastAsia="宋体" w:cs="宋体"/>
                <w:b/>
                <w:bCs/>
                <w:snapToGrid w:val="0"/>
                <w:color w:val="auto"/>
                <w:kern w:val="0"/>
                <w:sz w:val="24"/>
                <w:szCs w:val="21"/>
                <w:highlight w:val="none"/>
                <w:lang w:eastAsia="en-US"/>
              </w:rPr>
              <w:t>LED屏需求一览表</w:t>
            </w:r>
            <w:bookmarkEnd w:id="315"/>
          </w:p>
        </w:tc>
      </w:tr>
      <w:tr w14:paraId="695334AB">
        <w:tblPrEx>
          <w:tblCellMar>
            <w:top w:w="0" w:type="dxa"/>
            <w:left w:w="108" w:type="dxa"/>
            <w:bottom w:w="0" w:type="dxa"/>
            <w:right w:w="108" w:type="dxa"/>
          </w:tblCellMar>
        </w:tblPrEx>
        <w:trPr>
          <w:trHeight w:val="588" w:hRule="atLeast"/>
        </w:trPr>
        <w:tc>
          <w:tcPr>
            <w:tcW w:w="441" w:type="pct"/>
            <w:tcBorders>
              <w:top w:val="single" w:color="000000" w:sz="8" w:space="0"/>
              <w:left w:val="single" w:color="000000" w:sz="8" w:space="0"/>
              <w:bottom w:val="single" w:color="000000" w:sz="4" w:space="0"/>
              <w:right w:val="single" w:color="000000" w:sz="4" w:space="0"/>
            </w:tcBorders>
            <w:noWrap w:val="0"/>
            <w:vAlign w:val="center"/>
          </w:tcPr>
          <w:p w14:paraId="5EB1513F">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序号</w:t>
            </w:r>
          </w:p>
        </w:tc>
        <w:tc>
          <w:tcPr>
            <w:tcW w:w="1270" w:type="pct"/>
            <w:tcBorders>
              <w:top w:val="single" w:color="000000" w:sz="8" w:space="0"/>
              <w:left w:val="single" w:color="000000" w:sz="4" w:space="0"/>
              <w:bottom w:val="single" w:color="000000" w:sz="4" w:space="0"/>
              <w:right w:val="single" w:color="000000" w:sz="4" w:space="0"/>
            </w:tcBorders>
            <w:noWrap w:val="0"/>
            <w:vAlign w:val="center"/>
          </w:tcPr>
          <w:p w14:paraId="2A0EDCE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名      称</w:t>
            </w:r>
          </w:p>
        </w:tc>
        <w:tc>
          <w:tcPr>
            <w:tcW w:w="379" w:type="pct"/>
            <w:tcBorders>
              <w:top w:val="single" w:color="000000" w:sz="8" w:space="0"/>
              <w:left w:val="single" w:color="000000" w:sz="4" w:space="0"/>
              <w:bottom w:val="single" w:color="000000" w:sz="4" w:space="0"/>
              <w:right w:val="single" w:color="000000" w:sz="4" w:space="0"/>
            </w:tcBorders>
            <w:noWrap w:val="0"/>
            <w:vAlign w:val="center"/>
          </w:tcPr>
          <w:p w14:paraId="7E56962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数量</w:t>
            </w:r>
          </w:p>
        </w:tc>
        <w:tc>
          <w:tcPr>
            <w:tcW w:w="435" w:type="pct"/>
            <w:tcBorders>
              <w:top w:val="single" w:color="000000" w:sz="8" w:space="0"/>
              <w:left w:val="single" w:color="000000" w:sz="4" w:space="0"/>
              <w:bottom w:val="single" w:color="000000" w:sz="4" w:space="0"/>
              <w:right w:val="single" w:color="000000" w:sz="4" w:space="0"/>
            </w:tcBorders>
            <w:noWrap w:val="0"/>
            <w:vAlign w:val="center"/>
          </w:tcPr>
          <w:p w14:paraId="515C48A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单位</w:t>
            </w:r>
          </w:p>
        </w:tc>
        <w:tc>
          <w:tcPr>
            <w:tcW w:w="2472" w:type="pct"/>
            <w:tcBorders>
              <w:top w:val="single" w:color="000000" w:sz="8" w:space="0"/>
              <w:left w:val="single" w:color="000000" w:sz="4" w:space="0"/>
              <w:bottom w:val="single" w:color="000000" w:sz="4" w:space="0"/>
              <w:right w:val="single" w:color="000000" w:sz="4" w:space="0"/>
            </w:tcBorders>
            <w:noWrap w:val="0"/>
            <w:vAlign w:val="center"/>
          </w:tcPr>
          <w:p w14:paraId="45C7D7D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技术参数及要求</w:t>
            </w:r>
          </w:p>
        </w:tc>
      </w:tr>
      <w:tr w14:paraId="415D49C2">
        <w:tblPrEx>
          <w:tblCellMar>
            <w:top w:w="0" w:type="dxa"/>
            <w:left w:w="108" w:type="dxa"/>
            <w:bottom w:w="0" w:type="dxa"/>
            <w:right w:w="108" w:type="dxa"/>
          </w:tblCellMar>
        </w:tblPrEx>
        <w:trPr>
          <w:trHeight w:val="579" w:hRule="atLeast"/>
        </w:trPr>
        <w:tc>
          <w:tcPr>
            <w:tcW w:w="5000" w:type="pct"/>
            <w:gridSpan w:val="5"/>
            <w:tcBorders>
              <w:top w:val="single" w:color="000000" w:sz="4" w:space="0"/>
              <w:left w:val="single" w:color="000000" w:sz="8" w:space="0"/>
              <w:bottom w:val="single" w:color="000000" w:sz="4" w:space="0"/>
              <w:right w:val="single" w:color="000000" w:sz="4" w:space="0"/>
            </w:tcBorders>
            <w:noWrap w:val="0"/>
            <w:vAlign w:val="center"/>
          </w:tcPr>
          <w:p w14:paraId="6A54D1B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LED屏系统</w:t>
            </w:r>
          </w:p>
        </w:tc>
      </w:tr>
      <w:tr w14:paraId="3E88A243">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01F4B4A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val="en-US" w:eastAsia="zh-CN"/>
              </w:rPr>
            </w:pPr>
            <w:r>
              <w:rPr>
                <w:rFonts w:hint="eastAsia" w:ascii="宋体" w:hAnsi="宋体" w:eastAsia="宋体" w:cs="宋体"/>
                <w:b/>
                <w:bCs/>
                <w:snapToGrid w:val="0"/>
                <w:color w:val="auto"/>
                <w:kern w:val="0"/>
                <w:sz w:val="20"/>
                <w:szCs w:val="20"/>
                <w:highlight w:val="none"/>
                <w:lang w:val="en-US" w:eastAsia="zh-CN"/>
              </w:rPr>
              <w:t>A</w:t>
            </w:r>
          </w:p>
        </w:tc>
        <w:tc>
          <w:tcPr>
            <w:tcW w:w="4558" w:type="pct"/>
            <w:gridSpan w:val="4"/>
            <w:tcBorders>
              <w:top w:val="single" w:color="000000" w:sz="4" w:space="0"/>
              <w:left w:val="single" w:color="000000" w:sz="4" w:space="0"/>
              <w:bottom w:val="single" w:color="000000" w:sz="4" w:space="0"/>
              <w:right w:val="single" w:color="000000" w:sz="4" w:space="0"/>
            </w:tcBorders>
            <w:noWrap w:val="0"/>
            <w:vAlign w:val="center"/>
          </w:tcPr>
          <w:p w14:paraId="706B9E7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台口屏</w:t>
            </w:r>
          </w:p>
        </w:tc>
      </w:tr>
      <w:tr w14:paraId="7F304BD8">
        <w:tblPrEx>
          <w:tblCellMar>
            <w:top w:w="0" w:type="dxa"/>
            <w:left w:w="108" w:type="dxa"/>
            <w:bottom w:w="0" w:type="dxa"/>
            <w:right w:w="108" w:type="dxa"/>
          </w:tblCellMar>
        </w:tblPrEx>
        <w:trPr>
          <w:trHeight w:val="3987"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680F96B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A</w:t>
            </w:r>
            <w:r>
              <w:rPr>
                <w:rFonts w:hint="eastAsia" w:ascii="宋体" w:hAnsi="宋体" w:eastAsia="宋体" w:cs="宋体"/>
                <w:snapToGrid w:val="0"/>
                <w:color w:val="auto"/>
                <w:kern w:val="0"/>
                <w:sz w:val="20"/>
                <w:szCs w:val="20"/>
                <w:highlight w:val="none"/>
                <w:lang w:eastAsia="en-US" w:bidi="ar"/>
              </w:rPr>
              <w:t>1</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3E5C2D0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左右台口屏</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3D5A15C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25</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A7AE2E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平方米</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3A792E8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1、尺      寸：3840mmx3200mm;（2块）</w:t>
            </w:r>
          </w:p>
          <w:p w14:paraId="2160372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2、像素间距：≤1.86mm；</w:t>
            </w:r>
          </w:p>
          <w:p w14:paraId="2F12EF6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3、色    温：3500K-9000k</w:t>
            </w:r>
          </w:p>
          <w:p w14:paraId="744A915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 xml:space="preserve">4、像素密度：≥160000 </w:t>
            </w:r>
            <w:r>
              <w:rPr>
                <w:rFonts w:hint="eastAsia" w:ascii="宋体" w:hAnsi="宋体" w:eastAsia="宋体" w:cs="宋体"/>
                <w:snapToGrid w:val="0"/>
                <w:color w:val="auto"/>
                <w:kern w:val="0"/>
                <w:sz w:val="20"/>
                <w:szCs w:val="20"/>
                <w:lang w:eastAsia="en-US" w:bidi="ar"/>
              </w:rPr>
              <w:t>dots/m²</w:t>
            </w:r>
            <w:r>
              <w:rPr>
                <w:rFonts w:hint="eastAsia" w:ascii="宋体" w:hAnsi="宋体" w:eastAsia="宋体" w:cs="宋体"/>
                <w:snapToGrid w:val="0"/>
                <w:color w:val="auto"/>
                <w:kern w:val="0"/>
                <w:sz w:val="20"/>
                <w:szCs w:val="20"/>
                <w:highlight w:val="none"/>
                <w:lang w:eastAsia="en-US" w:bidi="ar"/>
              </w:rPr>
              <w:t>;</w:t>
            </w:r>
          </w:p>
          <w:p w14:paraId="35966B1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5、灯珠封装：SMD2121；国星铜线普亮</w:t>
            </w:r>
          </w:p>
          <w:p w14:paraId="6248C79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6、最高亮度：≥600cd/㎡;</w:t>
            </w:r>
          </w:p>
          <w:p w14:paraId="4865886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7、箱体材料：压铸铝</w:t>
            </w:r>
          </w:p>
          <w:p w14:paraId="5E390EF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8、刷新频率:≥3840HZ</w:t>
            </w:r>
          </w:p>
          <w:p w14:paraId="3C8FEFE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9、可视角度：≥140</w:t>
            </w:r>
            <w:r>
              <w:rPr>
                <w:rFonts w:hint="eastAsia" w:ascii="宋体" w:hAnsi="宋体" w:eastAsia="宋体" w:cs="宋体"/>
                <w:snapToGrid w:val="0"/>
                <w:color w:val="auto"/>
                <w:kern w:val="0"/>
                <w:sz w:val="20"/>
                <w:szCs w:val="20"/>
                <w:lang w:eastAsia="en-US" w:bidi="ar"/>
              </w:rPr>
              <w:t>H/V°</w:t>
            </w:r>
            <w:r>
              <w:rPr>
                <w:rFonts w:hint="eastAsia" w:ascii="宋体" w:hAnsi="宋体" w:eastAsia="宋体" w:cs="宋体"/>
                <w:snapToGrid w:val="0"/>
                <w:color w:val="auto"/>
                <w:kern w:val="0"/>
                <w:sz w:val="20"/>
                <w:szCs w:val="20"/>
                <w:highlight w:val="none"/>
                <w:lang w:eastAsia="en-US" w:bidi="ar"/>
              </w:rPr>
              <w:t>；</w:t>
            </w:r>
          </w:p>
          <w:p w14:paraId="6C8E95F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10、输入功率：≤450W/m²</w:t>
            </w:r>
          </w:p>
        </w:tc>
      </w:tr>
      <w:tr w14:paraId="7EC4F9E2">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13CB06D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A</w:t>
            </w:r>
            <w:r>
              <w:rPr>
                <w:rFonts w:hint="eastAsia" w:ascii="宋体" w:hAnsi="宋体" w:eastAsia="宋体" w:cs="宋体"/>
                <w:snapToGrid w:val="0"/>
                <w:color w:val="auto"/>
                <w:kern w:val="0"/>
                <w:sz w:val="20"/>
                <w:szCs w:val="20"/>
                <w:highlight w:val="none"/>
                <w:lang w:eastAsia="en-US" w:bidi="ar"/>
              </w:rPr>
              <w:t>2</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5F729BD0">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控制发送及接收系统</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4D74ECC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94D70A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套</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6285BBF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结合LED屏幕系统配套</w:t>
            </w:r>
          </w:p>
        </w:tc>
      </w:tr>
      <w:tr w14:paraId="403AE78A">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1175CD1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A</w:t>
            </w:r>
            <w:r>
              <w:rPr>
                <w:rFonts w:hint="eastAsia" w:ascii="宋体" w:hAnsi="宋体" w:eastAsia="宋体" w:cs="宋体"/>
                <w:snapToGrid w:val="0"/>
                <w:color w:val="auto"/>
                <w:kern w:val="0"/>
                <w:sz w:val="20"/>
                <w:szCs w:val="20"/>
                <w:highlight w:val="none"/>
                <w:lang w:eastAsia="en-US" w:bidi="ar"/>
              </w:rPr>
              <w:t>3</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0D8BC92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屏体结构</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3DE214C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F5BBFB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项</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2CABB80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配套</w:t>
            </w:r>
          </w:p>
        </w:tc>
      </w:tr>
      <w:tr w14:paraId="364799D2">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7359EBF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val="en-US" w:eastAsia="zh-CN"/>
              </w:rPr>
            </w:pPr>
            <w:r>
              <w:rPr>
                <w:rFonts w:hint="eastAsia" w:ascii="宋体" w:hAnsi="宋体" w:eastAsia="宋体" w:cs="宋体"/>
                <w:b/>
                <w:bCs/>
                <w:snapToGrid w:val="0"/>
                <w:color w:val="auto"/>
                <w:kern w:val="0"/>
                <w:sz w:val="20"/>
                <w:szCs w:val="20"/>
                <w:highlight w:val="none"/>
                <w:lang w:val="en-US" w:eastAsia="zh-CN"/>
              </w:rPr>
              <w:t>B</w:t>
            </w:r>
          </w:p>
        </w:tc>
        <w:tc>
          <w:tcPr>
            <w:tcW w:w="4558" w:type="pct"/>
            <w:gridSpan w:val="4"/>
            <w:tcBorders>
              <w:top w:val="single" w:color="000000" w:sz="4" w:space="0"/>
              <w:left w:val="single" w:color="000000" w:sz="4" w:space="0"/>
              <w:bottom w:val="single" w:color="000000" w:sz="4" w:space="0"/>
              <w:right w:val="single" w:color="000000" w:sz="4" w:space="0"/>
            </w:tcBorders>
            <w:noWrap w:val="0"/>
            <w:vAlign w:val="center"/>
          </w:tcPr>
          <w:p w14:paraId="079B606A">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控制系统及安装辅材</w:t>
            </w:r>
          </w:p>
        </w:tc>
      </w:tr>
      <w:tr w14:paraId="4A04BBD7">
        <w:tblPrEx>
          <w:tblCellMar>
            <w:top w:w="0" w:type="dxa"/>
            <w:left w:w="108" w:type="dxa"/>
            <w:bottom w:w="0" w:type="dxa"/>
            <w:right w:w="108" w:type="dxa"/>
          </w:tblCellMar>
        </w:tblPrEx>
        <w:trPr>
          <w:trHeight w:val="4555"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174706F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B</w:t>
            </w:r>
            <w:r>
              <w:rPr>
                <w:rFonts w:hint="eastAsia" w:ascii="宋体" w:hAnsi="宋体" w:eastAsia="宋体" w:cs="宋体"/>
                <w:snapToGrid w:val="0"/>
                <w:color w:val="auto"/>
                <w:kern w:val="0"/>
                <w:sz w:val="20"/>
                <w:szCs w:val="20"/>
                <w:highlight w:val="none"/>
                <w:lang w:eastAsia="en-US" w:bidi="ar"/>
              </w:rPr>
              <w:t>1</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7A52257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LED视频控制器</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0F9F8D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A1C933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2B22ED5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1、额定电压：AC100V</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240V，频率：50Hz/60Hz，功耗：210W</w:t>
            </w:r>
          </w:p>
          <w:p w14:paraId="73E7E1A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2、带载能力：≥2600万</w:t>
            </w:r>
          </w:p>
          <w:p w14:paraId="4D75429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3、输出接口：≥40个网口</w:t>
            </w:r>
          </w:p>
          <w:p w14:paraId="701AF7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4、输出最大LED带载点数：≥4000万</w:t>
            </w:r>
          </w:p>
          <w:p w14:paraId="3EC651E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5、图层数量：≥16个</w:t>
            </w:r>
          </w:p>
          <w:p w14:paraId="1271E84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6、支持预监/回显功能</w:t>
            </w:r>
          </w:p>
          <w:p w14:paraId="4FE7DA5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7、HDR、3D功能</w:t>
            </w:r>
          </w:p>
          <w:p w14:paraId="68283EF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8、满足系统；每块屏单独显示功能。</w:t>
            </w:r>
          </w:p>
        </w:tc>
      </w:tr>
      <w:tr w14:paraId="6E08EF0F">
        <w:tblPrEx>
          <w:tblCellMar>
            <w:top w:w="0" w:type="dxa"/>
            <w:left w:w="108" w:type="dxa"/>
            <w:bottom w:w="0" w:type="dxa"/>
            <w:right w:w="108" w:type="dxa"/>
          </w:tblCellMar>
        </w:tblPrEx>
        <w:trPr>
          <w:trHeight w:val="1147"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63C9A2D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val="en-US" w:eastAsia="zh-CN" w:bidi="ar"/>
              </w:rPr>
              <w:t>B</w:t>
            </w:r>
            <w:r>
              <w:rPr>
                <w:rFonts w:hint="eastAsia" w:ascii="宋体" w:hAnsi="宋体" w:eastAsia="宋体" w:cs="宋体"/>
                <w:snapToGrid w:val="0"/>
                <w:color w:val="auto"/>
                <w:kern w:val="0"/>
                <w:sz w:val="20"/>
                <w:szCs w:val="20"/>
                <w:highlight w:val="none"/>
                <w:lang w:eastAsia="en-US" w:bidi="ar"/>
              </w:rPr>
              <w:t>2</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336D2C5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混合矩阵</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68BDB15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2AEB6C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套</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5B6E717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1、≥8路HMDI输入输出;</w:t>
            </w:r>
          </w:p>
          <w:p w14:paraId="0819C44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2、≥8路HDBT输入输出;</w:t>
            </w:r>
          </w:p>
        </w:tc>
      </w:tr>
      <w:tr w14:paraId="76EA8EBF">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37F9E05C">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B</w:t>
            </w:r>
            <w:r>
              <w:rPr>
                <w:rFonts w:hint="eastAsia" w:ascii="宋体" w:hAnsi="宋体" w:eastAsia="宋体" w:cs="宋体"/>
                <w:snapToGrid w:val="0"/>
                <w:color w:val="auto"/>
                <w:kern w:val="0"/>
                <w:sz w:val="20"/>
                <w:szCs w:val="20"/>
                <w:highlight w:val="none"/>
                <w:lang w:eastAsia="en-US" w:bidi="ar"/>
              </w:rPr>
              <w:t>3</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0E13A50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系统操作计算机</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324FA45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002859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34DE5E7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按系统配置；</w:t>
            </w:r>
          </w:p>
        </w:tc>
      </w:tr>
      <w:tr w14:paraId="6CEDF92F">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2C68958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B</w:t>
            </w:r>
            <w:r>
              <w:rPr>
                <w:rFonts w:hint="eastAsia" w:ascii="宋体" w:hAnsi="宋体" w:eastAsia="宋体" w:cs="宋体"/>
                <w:snapToGrid w:val="0"/>
                <w:color w:val="auto"/>
                <w:kern w:val="0"/>
                <w:sz w:val="20"/>
                <w:szCs w:val="20"/>
                <w:highlight w:val="none"/>
                <w:lang w:eastAsia="en-US" w:bidi="ar"/>
              </w:rPr>
              <w:t>4</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5FE1075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USB道专业声卡</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01AAFF9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97F939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台</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38DB04F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USB接口，单台设备输出通道不少2通道；</w:t>
            </w:r>
          </w:p>
        </w:tc>
      </w:tr>
      <w:tr w14:paraId="47CCB659">
        <w:tblPrEx>
          <w:tblCellMar>
            <w:top w:w="0" w:type="dxa"/>
            <w:left w:w="108" w:type="dxa"/>
            <w:bottom w:w="0" w:type="dxa"/>
            <w:right w:w="108" w:type="dxa"/>
          </w:tblCellMar>
        </w:tblPrEx>
        <w:trPr>
          <w:trHeight w:val="579" w:hRule="atLeast"/>
        </w:trPr>
        <w:tc>
          <w:tcPr>
            <w:tcW w:w="441" w:type="pct"/>
            <w:tcBorders>
              <w:top w:val="single" w:color="000000" w:sz="4" w:space="0"/>
              <w:left w:val="single" w:color="000000" w:sz="8" w:space="0"/>
              <w:bottom w:val="single" w:color="000000" w:sz="4" w:space="0"/>
              <w:right w:val="single" w:color="000000" w:sz="4" w:space="0"/>
            </w:tcBorders>
            <w:noWrap w:val="0"/>
            <w:vAlign w:val="center"/>
          </w:tcPr>
          <w:p w14:paraId="19F44EF2">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B</w:t>
            </w:r>
            <w:r>
              <w:rPr>
                <w:rFonts w:hint="eastAsia" w:ascii="宋体" w:hAnsi="宋体" w:eastAsia="宋体" w:cs="宋体"/>
                <w:snapToGrid w:val="0"/>
                <w:color w:val="auto"/>
                <w:kern w:val="0"/>
                <w:sz w:val="20"/>
                <w:szCs w:val="20"/>
                <w:highlight w:val="none"/>
                <w:lang w:eastAsia="en-US" w:bidi="ar"/>
              </w:rPr>
              <w:t>5</w:t>
            </w:r>
          </w:p>
        </w:tc>
        <w:tc>
          <w:tcPr>
            <w:tcW w:w="1270" w:type="pct"/>
            <w:tcBorders>
              <w:top w:val="single" w:color="000000" w:sz="4" w:space="0"/>
              <w:left w:val="single" w:color="000000" w:sz="4" w:space="0"/>
              <w:bottom w:val="single" w:color="000000" w:sz="4" w:space="0"/>
              <w:right w:val="single" w:color="000000" w:sz="4" w:space="0"/>
            </w:tcBorders>
            <w:noWrap w:val="0"/>
            <w:vAlign w:val="center"/>
          </w:tcPr>
          <w:p w14:paraId="5261575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主供电电缆</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DADD76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11BCCC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472" w:type="pct"/>
            <w:tcBorders>
              <w:top w:val="single" w:color="000000" w:sz="4" w:space="0"/>
              <w:left w:val="single" w:color="000000" w:sz="4" w:space="0"/>
              <w:bottom w:val="single" w:color="000000" w:sz="4" w:space="0"/>
              <w:right w:val="single" w:color="000000" w:sz="4" w:space="0"/>
            </w:tcBorders>
            <w:noWrap w:val="0"/>
            <w:vAlign w:val="center"/>
          </w:tcPr>
          <w:p w14:paraId="5B8F922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满足屏体供电需求.</w:t>
            </w:r>
          </w:p>
        </w:tc>
      </w:tr>
      <w:tr w14:paraId="2ECF6134">
        <w:tblPrEx>
          <w:tblCellMar>
            <w:top w:w="0" w:type="dxa"/>
            <w:left w:w="108" w:type="dxa"/>
            <w:bottom w:w="0" w:type="dxa"/>
            <w:right w:w="108" w:type="dxa"/>
          </w:tblCellMar>
        </w:tblPrEx>
        <w:trPr>
          <w:trHeight w:val="598" w:hRule="atLeast"/>
        </w:trPr>
        <w:tc>
          <w:tcPr>
            <w:tcW w:w="441" w:type="pct"/>
            <w:tcBorders>
              <w:top w:val="single" w:color="000000" w:sz="4" w:space="0"/>
              <w:left w:val="single" w:color="000000" w:sz="8" w:space="0"/>
              <w:bottom w:val="single" w:color="000000" w:sz="8" w:space="0"/>
              <w:right w:val="single" w:color="000000" w:sz="4" w:space="0"/>
            </w:tcBorders>
            <w:noWrap w:val="0"/>
            <w:vAlign w:val="center"/>
          </w:tcPr>
          <w:p w14:paraId="169B2B8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val="en-US" w:eastAsia="zh-CN" w:bidi="ar"/>
              </w:rPr>
              <w:t>B</w:t>
            </w:r>
            <w:r>
              <w:rPr>
                <w:rFonts w:hint="eastAsia" w:ascii="宋体" w:hAnsi="宋体" w:eastAsia="宋体" w:cs="宋体"/>
                <w:snapToGrid w:val="0"/>
                <w:color w:val="auto"/>
                <w:kern w:val="0"/>
                <w:sz w:val="20"/>
                <w:szCs w:val="20"/>
                <w:highlight w:val="none"/>
                <w:lang w:eastAsia="en-US" w:bidi="ar"/>
              </w:rPr>
              <w:t>6</w:t>
            </w:r>
          </w:p>
        </w:tc>
        <w:tc>
          <w:tcPr>
            <w:tcW w:w="1270" w:type="pct"/>
            <w:tcBorders>
              <w:top w:val="single" w:color="000000" w:sz="4" w:space="0"/>
              <w:left w:val="single" w:color="000000" w:sz="4" w:space="0"/>
              <w:bottom w:val="single" w:color="000000" w:sz="8" w:space="0"/>
              <w:right w:val="single" w:color="000000" w:sz="4" w:space="0"/>
            </w:tcBorders>
            <w:noWrap w:val="0"/>
            <w:vAlign w:val="center"/>
          </w:tcPr>
          <w:p w14:paraId="7A58078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辅材</w:t>
            </w:r>
          </w:p>
        </w:tc>
        <w:tc>
          <w:tcPr>
            <w:tcW w:w="379" w:type="pct"/>
            <w:tcBorders>
              <w:top w:val="single" w:color="000000" w:sz="4" w:space="0"/>
              <w:left w:val="single" w:color="000000" w:sz="4" w:space="0"/>
              <w:bottom w:val="single" w:color="000000" w:sz="8" w:space="0"/>
              <w:right w:val="single" w:color="000000" w:sz="4" w:space="0"/>
            </w:tcBorders>
            <w:noWrap w:val="0"/>
            <w:vAlign w:val="center"/>
          </w:tcPr>
          <w:p w14:paraId="4D4B97B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435" w:type="pct"/>
            <w:tcBorders>
              <w:top w:val="single" w:color="000000" w:sz="4" w:space="0"/>
              <w:left w:val="single" w:color="000000" w:sz="4" w:space="0"/>
              <w:bottom w:val="single" w:color="000000" w:sz="8" w:space="0"/>
              <w:right w:val="single" w:color="000000" w:sz="4" w:space="0"/>
            </w:tcBorders>
            <w:noWrap w:val="0"/>
            <w:vAlign w:val="center"/>
          </w:tcPr>
          <w:p w14:paraId="6A3ED0B5">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批</w:t>
            </w:r>
          </w:p>
        </w:tc>
        <w:tc>
          <w:tcPr>
            <w:tcW w:w="2472" w:type="pct"/>
            <w:tcBorders>
              <w:top w:val="single" w:color="000000" w:sz="4" w:space="0"/>
              <w:left w:val="single" w:color="000000" w:sz="4" w:space="0"/>
              <w:bottom w:val="single" w:color="000000" w:sz="8" w:space="0"/>
              <w:right w:val="single" w:color="000000" w:sz="4" w:space="0"/>
            </w:tcBorders>
            <w:noWrap w:val="0"/>
            <w:vAlign w:val="center"/>
          </w:tcPr>
          <w:p w14:paraId="30EE61A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配套</w:t>
            </w:r>
          </w:p>
        </w:tc>
      </w:tr>
    </w:tbl>
    <w:p w14:paraId="343AFD83">
      <w:pPr>
        <w:keepNext/>
        <w:keepLines/>
        <w:kinsoku w:val="0"/>
        <w:autoSpaceDE w:val="0"/>
        <w:autoSpaceDN w:val="0"/>
        <w:bidi w:val="0"/>
        <w:adjustRightInd w:val="0"/>
        <w:snapToGrid w:val="0"/>
        <w:spacing w:line="416" w:lineRule="auto"/>
        <w:jc w:val="center"/>
        <w:textAlignment w:val="baseline"/>
        <w:outlineLvl w:val="2"/>
        <w:rPr>
          <w:rFonts w:hint="eastAsia" w:ascii="宋体" w:hAnsi="宋体" w:eastAsia="宋体" w:cs="宋体"/>
          <w:b/>
          <w:bCs/>
          <w:snapToGrid w:val="0"/>
          <w:color w:val="auto"/>
          <w:kern w:val="0"/>
          <w:sz w:val="30"/>
          <w:szCs w:val="20"/>
          <w:highlight w:val="none"/>
          <w:lang w:val="en-US" w:eastAsia="en-US" w:bidi="ar-SA"/>
        </w:rPr>
      </w:pPr>
      <w:bookmarkStart w:id="316" w:name="_Toc21637"/>
      <w:r>
        <w:rPr>
          <w:rFonts w:hint="eastAsia" w:ascii="宋体" w:hAnsi="宋体" w:eastAsia="宋体" w:cs="宋体"/>
          <w:b/>
          <w:bCs/>
          <w:snapToGrid w:val="0"/>
          <w:color w:val="auto"/>
          <w:kern w:val="0"/>
          <w:sz w:val="30"/>
          <w:szCs w:val="20"/>
          <w:highlight w:val="none"/>
          <w:lang w:val="en-US" w:eastAsia="en-US" w:bidi="ar-SA"/>
        </w:rPr>
        <w:br w:type="page"/>
      </w:r>
      <w:bookmarkStart w:id="317" w:name="_Toc24864"/>
      <w:bookmarkStart w:id="318" w:name="_Toc25701"/>
      <w:r>
        <w:rPr>
          <w:rFonts w:hint="eastAsia" w:ascii="宋体" w:hAnsi="宋体" w:eastAsia="宋体" w:cs="宋体"/>
          <w:b/>
          <w:bCs/>
          <w:snapToGrid w:val="0"/>
          <w:color w:val="auto"/>
          <w:kern w:val="0"/>
          <w:sz w:val="30"/>
          <w:szCs w:val="32"/>
          <w:highlight w:val="none"/>
          <w:lang w:val="en-US" w:eastAsia="en-US" w:bidi="ar-SA"/>
        </w:rPr>
        <w:t>（</w:t>
      </w:r>
      <w:r>
        <w:rPr>
          <w:rFonts w:hint="eastAsia" w:ascii="宋体" w:hAnsi="宋体" w:eastAsia="宋体" w:cs="宋体"/>
          <w:b/>
          <w:bCs/>
          <w:snapToGrid w:val="0"/>
          <w:color w:val="auto"/>
          <w:kern w:val="0"/>
          <w:sz w:val="30"/>
          <w:szCs w:val="32"/>
          <w:highlight w:val="none"/>
          <w:lang w:val="en-US" w:eastAsia="zh-CN" w:bidi="ar-SA"/>
        </w:rPr>
        <w:t>五</w:t>
      </w:r>
      <w:r>
        <w:rPr>
          <w:rFonts w:hint="eastAsia" w:ascii="宋体" w:hAnsi="宋体" w:eastAsia="宋体" w:cs="宋体"/>
          <w:b/>
          <w:bCs/>
          <w:snapToGrid w:val="0"/>
          <w:color w:val="auto"/>
          <w:kern w:val="0"/>
          <w:sz w:val="30"/>
          <w:szCs w:val="32"/>
          <w:highlight w:val="none"/>
          <w:lang w:val="en-US" w:eastAsia="en-US" w:bidi="ar-SA"/>
        </w:rPr>
        <w:t>）座椅系统</w:t>
      </w:r>
      <w:bookmarkEnd w:id="316"/>
      <w:bookmarkEnd w:id="317"/>
      <w:bookmarkEnd w:id="318"/>
    </w:p>
    <w:tbl>
      <w:tblPr>
        <w:tblStyle w:val="34"/>
        <w:tblW w:w="5160" w:type="pct"/>
        <w:tblInd w:w="0" w:type="dxa"/>
        <w:tblLayout w:type="fixed"/>
        <w:tblCellMar>
          <w:top w:w="0" w:type="dxa"/>
          <w:left w:w="108" w:type="dxa"/>
          <w:bottom w:w="0" w:type="dxa"/>
          <w:right w:w="108" w:type="dxa"/>
        </w:tblCellMar>
      </w:tblPr>
      <w:tblGrid>
        <w:gridCol w:w="388"/>
        <w:gridCol w:w="594"/>
        <w:gridCol w:w="586"/>
        <w:gridCol w:w="434"/>
        <w:gridCol w:w="3237"/>
        <w:gridCol w:w="2913"/>
        <w:gridCol w:w="638"/>
      </w:tblGrid>
      <w:tr w14:paraId="6F12816B">
        <w:tblPrEx>
          <w:tblCellMar>
            <w:top w:w="0" w:type="dxa"/>
            <w:left w:w="108" w:type="dxa"/>
            <w:bottom w:w="0" w:type="dxa"/>
            <w:right w:w="108" w:type="dxa"/>
          </w:tblCellMar>
        </w:tblPrEx>
        <w:trPr>
          <w:trHeight w:val="570" w:hRule="atLeast"/>
        </w:trPr>
        <w:tc>
          <w:tcPr>
            <w:tcW w:w="4637" w:type="pct"/>
            <w:gridSpan w:val="6"/>
            <w:tcBorders>
              <w:top w:val="nil"/>
              <w:left w:val="nil"/>
              <w:bottom w:val="nil"/>
              <w:right w:val="nil"/>
            </w:tcBorders>
            <w:noWrap/>
            <w:vAlign w:val="center"/>
          </w:tcPr>
          <w:p w14:paraId="44A7DCD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座椅需求一览表</w:t>
            </w:r>
          </w:p>
        </w:tc>
        <w:tc>
          <w:tcPr>
            <w:tcW w:w="362" w:type="pct"/>
            <w:tcBorders>
              <w:top w:val="nil"/>
              <w:left w:val="nil"/>
              <w:bottom w:val="nil"/>
              <w:right w:val="nil"/>
            </w:tcBorders>
            <w:noWrap/>
            <w:vAlign w:val="bottom"/>
          </w:tcPr>
          <w:p w14:paraId="3E6DC2F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p>
        </w:tc>
      </w:tr>
      <w:tr w14:paraId="09F8B869">
        <w:tblPrEx>
          <w:tblCellMar>
            <w:top w:w="0" w:type="dxa"/>
            <w:left w:w="108" w:type="dxa"/>
            <w:bottom w:w="0" w:type="dxa"/>
            <w:right w:w="108" w:type="dxa"/>
          </w:tblCellMar>
        </w:tblPrEx>
        <w:trPr>
          <w:trHeight w:val="1177" w:hRule="atLeast"/>
        </w:trPr>
        <w:tc>
          <w:tcPr>
            <w:tcW w:w="220" w:type="pct"/>
            <w:tcBorders>
              <w:top w:val="single" w:color="000000" w:sz="8" w:space="0"/>
              <w:left w:val="single" w:color="000000" w:sz="8" w:space="0"/>
              <w:bottom w:val="single" w:color="000000" w:sz="4" w:space="0"/>
              <w:right w:val="single" w:color="000000" w:sz="4" w:space="0"/>
            </w:tcBorders>
            <w:noWrap w:val="0"/>
            <w:vAlign w:val="center"/>
          </w:tcPr>
          <w:p w14:paraId="5123D353">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序号</w:t>
            </w:r>
          </w:p>
        </w:tc>
        <w:tc>
          <w:tcPr>
            <w:tcW w:w="337" w:type="pct"/>
            <w:tcBorders>
              <w:top w:val="single" w:color="000000" w:sz="8" w:space="0"/>
              <w:left w:val="single" w:color="000000" w:sz="4" w:space="0"/>
              <w:bottom w:val="single" w:color="000000" w:sz="4" w:space="0"/>
              <w:right w:val="single" w:color="000000" w:sz="4" w:space="0"/>
            </w:tcBorders>
            <w:noWrap w:val="0"/>
            <w:vAlign w:val="center"/>
          </w:tcPr>
          <w:p w14:paraId="6403AE9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名      称</w:t>
            </w:r>
          </w:p>
        </w:tc>
        <w:tc>
          <w:tcPr>
            <w:tcW w:w="333" w:type="pct"/>
            <w:tcBorders>
              <w:top w:val="single" w:color="000000" w:sz="8" w:space="0"/>
              <w:left w:val="single" w:color="000000" w:sz="4" w:space="0"/>
              <w:bottom w:val="single" w:color="000000" w:sz="4" w:space="0"/>
              <w:right w:val="single" w:color="000000" w:sz="4" w:space="0"/>
            </w:tcBorders>
            <w:noWrap w:val="0"/>
            <w:vAlign w:val="center"/>
          </w:tcPr>
          <w:p w14:paraId="7987AC0B">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数量</w:t>
            </w:r>
          </w:p>
        </w:tc>
        <w:tc>
          <w:tcPr>
            <w:tcW w:w="247" w:type="pct"/>
            <w:tcBorders>
              <w:top w:val="single" w:color="000000" w:sz="8" w:space="0"/>
              <w:left w:val="single" w:color="000000" w:sz="4" w:space="0"/>
              <w:bottom w:val="single" w:color="000000" w:sz="4" w:space="0"/>
              <w:right w:val="single" w:color="000000" w:sz="4" w:space="0"/>
            </w:tcBorders>
            <w:noWrap w:val="0"/>
            <w:vAlign w:val="center"/>
          </w:tcPr>
          <w:p w14:paraId="5940C6DE">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单位</w:t>
            </w:r>
          </w:p>
        </w:tc>
        <w:tc>
          <w:tcPr>
            <w:tcW w:w="1841" w:type="pct"/>
            <w:tcBorders>
              <w:top w:val="single" w:color="000000" w:sz="8" w:space="0"/>
              <w:left w:val="single" w:color="000000" w:sz="4" w:space="0"/>
              <w:bottom w:val="single" w:color="000000" w:sz="4" w:space="0"/>
              <w:right w:val="single" w:color="000000" w:sz="4" w:space="0"/>
            </w:tcBorders>
            <w:noWrap w:val="0"/>
            <w:vAlign w:val="center"/>
          </w:tcPr>
          <w:p w14:paraId="4204615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b/>
                <w:bCs/>
                <w:snapToGrid w:val="0"/>
                <w:color w:val="auto"/>
                <w:kern w:val="0"/>
                <w:sz w:val="20"/>
                <w:szCs w:val="20"/>
                <w:highlight w:val="none"/>
                <w:lang w:eastAsia="en-US"/>
              </w:rPr>
            </w:pPr>
            <w:r>
              <w:rPr>
                <w:rFonts w:hint="eastAsia" w:ascii="宋体" w:hAnsi="宋体" w:eastAsia="宋体" w:cs="宋体"/>
                <w:b/>
                <w:bCs/>
                <w:snapToGrid w:val="0"/>
                <w:color w:val="auto"/>
                <w:kern w:val="0"/>
                <w:sz w:val="20"/>
                <w:szCs w:val="20"/>
                <w:highlight w:val="none"/>
                <w:lang w:eastAsia="en-US" w:bidi="ar"/>
              </w:rPr>
              <w:t>主要技术参数</w:t>
            </w:r>
          </w:p>
        </w:tc>
        <w:tc>
          <w:tcPr>
            <w:tcW w:w="1657" w:type="pct"/>
            <w:tcBorders>
              <w:top w:val="single" w:color="000000" w:sz="8" w:space="0"/>
              <w:left w:val="single" w:color="000000" w:sz="4" w:space="0"/>
              <w:bottom w:val="single" w:color="000000" w:sz="4" w:space="0"/>
              <w:right w:val="nil"/>
            </w:tcBorders>
            <w:noWrap w:val="0"/>
            <w:vAlign w:val="center"/>
          </w:tcPr>
          <w:p w14:paraId="31C3EC27">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座椅彩图</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ACC913D">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备注</w:t>
            </w:r>
          </w:p>
        </w:tc>
      </w:tr>
      <w:tr w14:paraId="494D959E">
        <w:tblPrEx>
          <w:tblCellMar>
            <w:top w:w="0" w:type="dxa"/>
            <w:left w:w="108" w:type="dxa"/>
            <w:bottom w:w="0" w:type="dxa"/>
            <w:right w:w="108" w:type="dxa"/>
          </w:tblCellMar>
        </w:tblPrEx>
        <w:trPr>
          <w:trHeight w:val="2754" w:hRule="atLeast"/>
        </w:trPr>
        <w:tc>
          <w:tcPr>
            <w:tcW w:w="220" w:type="pct"/>
            <w:vMerge w:val="restart"/>
            <w:tcBorders>
              <w:top w:val="single" w:color="000000" w:sz="4" w:space="0"/>
              <w:left w:val="single" w:color="000000" w:sz="4" w:space="0"/>
              <w:bottom w:val="single" w:color="000000" w:sz="4" w:space="0"/>
              <w:right w:val="single" w:color="000000" w:sz="4" w:space="0"/>
            </w:tcBorders>
            <w:noWrap/>
            <w:vAlign w:val="center"/>
          </w:tcPr>
          <w:p w14:paraId="3BC98C19">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1</w:t>
            </w:r>
          </w:p>
        </w:tc>
        <w:tc>
          <w:tcPr>
            <w:tcW w:w="337" w:type="pct"/>
            <w:vMerge w:val="restart"/>
            <w:tcBorders>
              <w:top w:val="single" w:color="000000" w:sz="4" w:space="0"/>
              <w:left w:val="single" w:color="000000" w:sz="4" w:space="0"/>
              <w:bottom w:val="single" w:color="000000" w:sz="4" w:space="0"/>
              <w:right w:val="single" w:color="000000" w:sz="4" w:space="0"/>
            </w:tcBorders>
            <w:noWrap/>
            <w:vAlign w:val="center"/>
          </w:tcPr>
          <w:p w14:paraId="1F48C038">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座椅</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14:paraId="797A4D56">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507</w:t>
            </w:r>
          </w:p>
        </w:tc>
        <w:tc>
          <w:tcPr>
            <w:tcW w:w="247" w:type="pct"/>
            <w:vMerge w:val="restart"/>
            <w:tcBorders>
              <w:top w:val="single" w:color="000000" w:sz="4" w:space="0"/>
              <w:left w:val="single" w:color="000000" w:sz="4" w:space="0"/>
              <w:bottom w:val="single" w:color="000000" w:sz="4" w:space="0"/>
              <w:right w:val="single" w:color="000000" w:sz="4" w:space="0"/>
            </w:tcBorders>
            <w:noWrap/>
            <w:vAlign w:val="center"/>
          </w:tcPr>
          <w:p w14:paraId="457FCEB0">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bidi="ar"/>
              </w:rPr>
              <w:t>位</w:t>
            </w:r>
          </w:p>
        </w:tc>
        <w:tc>
          <w:tcPr>
            <w:tcW w:w="1841" w:type="pct"/>
            <w:vMerge w:val="restart"/>
            <w:tcBorders>
              <w:top w:val="single" w:color="000000" w:sz="4" w:space="0"/>
              <w:left w:val="single" w:color="000000" w:sz="4" w:space="0"/>
              <w:bottom w:val="single" w:color="000000" w:sz="4" w:space="0"/>
              <w:right w:val="single" w:color="000000" w:sz="4" w:space="0"/>
            </w:tcBorders>
            <w:noWrap w:val="0"/>
            <w:vAlign w:val="center"/>
          </w:tcPr>
          <w:p w14:paraId="3951424C">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1.座椅中心距550mm，中间座椅中心距580mm，座高440±10mm，椅深680±20mm，椅高960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1000mm。</w:t>
            </w:r>
          </w:p>
          <w:p w14:paraId="3B3C0F1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2.座椅采用φ160mm承重型圆筒状送风脚，椅脚可兼作送风器，送风筒开孔率为42%，孔径为φ8mm，孔距11mm；被测单个送风柱风量不大于140m³/h检测风量下，距离送风器中轴线20cm处各高度位置的风速应不大于0.20m/s；噪声评价NR值≤10。</w:t>
            </w:r>
          </w:p>
          <w:p w14:paraId="074242F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3.座椅的力学性能及有害物质限量，要求符合QB/T2602-2013《影剧院公共座椅》行业标准要求，同时座面翻转耐久性试验必须达到30万次；甲醛释放量≤0.12mg/㎡h。</w:t>
            </w:r>
          </w:p>
          <w:p w14:paraId="270ABA62">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4.座底板需要打吸音孔，使座椅的吸声量在不同的上座率尽可能保持一致。</w:t>
            </w:r>
          </w:p>
          <w:p w14:paraId="6554109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5.面料应选用针织类面料，要求耐磨性高，渗透力强，吸声效果好，其相关指标要求如下：</w:t>
            </w:r>
          </w:p>
          <w:p w14:paraId="1F36E18A">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a.色彩：(最终由采购人确定)</w:t>
            </w:r>
          </w:p>
          <w:p w14:paraId="37947DC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b.色牢度：4</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5级</w:t>
            </w:r>
          </w:p>
          <w:p w14:paraId="39D0D48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c.起球性：4</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5级</w:t>
            </w:r>
          </w:p>
          <w:p w14:paraId="4272BCF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d.环保：甲醛含量﹤20mg/kg</w:t>
            </w:r>
          </w:p>
          <w:p w14:paraId="14E3B633">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e.弹子顶破强力＞1400N</w:t>
            </w:r>
          </w:p>
          <w:p w14:paraId="317EDB3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f.耐磨性：＞50000次</w:t>
            </w:r>
          </w:p>
          <w:p w14:paraId="4421F31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g.PH值 4.0</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7.5</w:t>
            </w:r>
          </w:p>
          <w:p w14:paraId="0750202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h.重金属：六价铬＜0.5mg/kg</w:t>
            </w:r>
          </w:p>
          <w:p w14:paraId="14D94459">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标准：GB/T3920-2008、GB/T2912.1-2009、GB/T19976-2005、 GB/T21196.2-2007、GB/T4802.2-2008、GB/T7573-2009、GB/T17593.3-2006</w:t>
            </w:r>
          </w:p>
          <w:p w14:paraId="10606CD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6.座椅泡绵应为聚氨酯冷发泡高回弹海绵，根据座椅的不同部位，座垫，背垫密度不同，要求强度高，回弹性好，且具有抗菌性，能有效杀灭大肠杆菌等病菌；其相关指标要求如下：</w:t>
            </w:r>
          </w:p>
          <w:p w14:paraId="158ACCB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a.拉伸强度：﹥100kpa</w:t>
            </w:r>
          </w:p>
          <w:p w14:paraId="71B179D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b.伸长率：﹥130%</w:t>
            </w:r>
          </w:p>
          <w:p w14:paraId="49270DE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c.撕裂强度：﹥2.0N/cm</w:t>
            </w:r>
          </w:p>
          <w:p w14:paraId="0D93A75B">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d.干热老化后拉伸强度：﹥90 kpa</w:t>
            </w:r>
          </w:p>
          <w:p w14:paraId="5E57C08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e.湿热老化后拉伸强度：﹥90 kpa</w:t>
            </w:r>
          </w:p>
          <w:p w14:paraId="4A516A17">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f.75%压缩永久变形≤6%</w:t>
            </w:r>
          </w:p>
          <w:p w14:paraId="78AF372E">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g.密度：≥45kg/m³</w:t>
            </w:r>
          </w:p>
          <w:p w14:paraId="76DA1415">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h.回弹性能≥35%</w:t>
            </w:r>
          </w:p>
          <w:p w14:paraId="69A25BE8">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标准：GB/T10802-2023、GB/T10807-2006、JIS L 1902:2015</w:t>
            </w:r>
          </w:p>
          <w:p w14:paraId="5C3E88BF">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7.应采用最优质钢材，焊接件采用机器人焊接，座支架及扶手支架等采用冷轧板或型材冲压成型，要求盐浴100小时漆膜耐腐蚀试验无气泡、锈迹、剥落、变色、失光等现象；冲击力3.92J，无剥落、裂纹、皱纹现象；漆膜附着力1级。</w:t>
            </w:r>
          </w:p>
          <w:p w14:paraId="295ADCFD">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8.座椅实木部分及饰面木皮均采用优质实木木材；座椅扶手为红榉实木曲线造型；座、背板要求为≥15mm厚红榉饰面层夹板。木制作含水率不超过12%，不变形、不开裂。外露木制件表面喷环保聚酯漆，其有害物质含量要求达到绿色环保标准。人造板甲醛释放量≤0.124mg/m³，环保性能要求达E1级。</w:t>
            </w:r>
          </w:p>
          <w:p w14:paraId="1466AD04">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bidi="ar"/>
              </w:rPr>
            </w:pPr>
            <w:r>
              <w:rPr>
                <w:rFonts w:hint="eastAsia" w:ascii="宋体" w:hAnsi="宋体" w:eastAsia="宋体" w:cs="宋体"/>
                <w:snapToGrid w:val="0"/>
                <w:color w:val="auto"/>
                <w:kern w:val="0"/>
                <w:sz w:val="20"/>
                <w:szCs w:val="20"/>
                <w:highlight w:val="none"/>
                <w:lang w:eastAsia="en-US" w:bidi="ar"/>
              </w:rPr>
              <w:t>9.座垫可自动回复，回复系统要求带有阻尼装置，阻尼装置完全隐藏不外露，回复时间为1</w:t>
            </w:r>
            <w:r>
              <w:rPr>
                <w:rFonts w:hint="eastAsia" w:ascii="宋体" w:hAnsi="宋体" w:eastAsia="宋体" w:cs="宋体"/>
                <w:snapToGrid w:val="0"/>
                <w:color w:val="auto"/>
                <w:kern w:val="0"/>
                <w:sz w:val="20"/>
                <w:szCs w:val="20"/>
                <w:highlight w:val="none"/>
                <w:lang w:val="en-US" w:eastAsia="zh-CN" w:bidi="ar"/>
              </w:rPr>
              <w:t>～</w:t>
            </w:r>
            <w:r>
              <w:rPr>
                <w:rFonts w:hint="eastAsia" w:ascii="宋体" w:hAnsi="宋体" w:eastAsia="宋体" w:cs="宋体"/>
                <w:snapToGrid w:val="0"/>
                <w:color w:val="auto"/>
                <w:kern w:val="0"/>
                <w:sz w:val="20"/>
                <w:szCs w:val="20"/>
                <w:highlight w:val="none"/>
                <w:lang w:eastAsia="en-US" w:bidi="ar"/>
              </w:rPr>
              <w:t>1.5秒（回复速度可调），回复过程要求无冲击、无噪声，保证静音要求。</w:t>
            </w:r>
          </w:p>
          <w:p w14:paraId="40707936">
            <w:pPr>
              <w:widowControl/>
              <w:kinsoku w:val="0"/>
              <w:autoSpaceDE w:val="0"/>
              <w:autoSpaceDN w:val="0"/>
              <w:adjustRightInd w:val="0"/>
              <w:snapToGrid w:val="0"/>
              <w:spacing w:line="360" w:lineRule="auto"/>
              <w:jc w:val="left"/>
              <w:textAlignment w:val="center"/>
              <w:outlineLvl w:val="9"/>
              <w:rPr>
                <w:rFonts w:hint="eastAsia" w:ascii="宋体" w:hAnsi="宋体" w:eastAsia="宋体" w:cs="宋体"/>
                <w:snapToGrid w:val="0"/>
                <w:color w:val="auto"/>
                <w:kern w:val="0"/>
                <w:sz w:val="20"/>
                <w:szCs w:val="20"/>
                <w:highlight w:val="none"/>
                <w:lang w:eastAsia="en-US"/>
              </w:rPr>
            </w:pPr>
          </w:p>
        </w:tc>
        <w:tc>
          <w:tcPr>
            <w:tcW w:w="1657" w:type="pct"/>
            <w:vMerge w:val="restart"/>
            <w:tcBorders>
              <w:top w:val="single" w:color="000000" w:sz="4" w:space="0"/>
              <w:left w:val="single" w:color="000000" w:sz="4" w:space="0"/>
              <w:bottom w:val="single" w:color="000000" w:sz="4" w:space="0"/>
              <w:right w:val="nil"/>
            </w:tcBorders>
            <w:noWrap w:val="0"/>
            <w:vAlign w:val="center"/>
          </w:tcPr>
          <w:p w14:paraId="0E493C3A">
            <w:pPr>
              <w:widowControl/>
              <w:kinsoku w:val="0"/>
              <w:autoSpaceDE w:val="0"/>
              <w:autoSpaceDN w:val="0"/>
              <w:adjustRightInd w:val="0"/>
              <w:snapToGrid w:val="0"/>
              <w:spacing w:line="360" w:lineRule="auto"/>
              <w:jc w:val="center"/>
              <w:textAlignment w:val="center"/>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bdr w:val="single" w:color="000000" w:sz="4" w:space="0"/>
                <w:lang w:eastAsia="en-US"/>
              </w:rPr>
              <w:drawing>
                <wp:anchor distT="0" distB="0" distL="114300" distR="114300" simplePos="0" relativeHeight="251659264" behindDoc="0" locked="0" layoutInCell="1" allowOverlap="1">
                  <wp:simplePos x="0" y="0"/>
                  <wp:positionH relativeFrom="column">
                    <wp:posOffset>-36195</wp:posOffset>
                  </wp:positionH>
                  <wp:positionV relativeFrom="paragraph">
                    <wp:posOffset>1661160</wp:posOffset>
                  </wp:positionV>
                  <wp:extent cx="1713230" cy="1278890"/>
                  <wp:effectExtent l="0" t="0" r="1270" b="1651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10"/>
                          <a:stretch>
                            <a:fillRect/>
                          </a:stretch>
                        </pic:blipFill>
                        <pic:spPr>
                          <a:xfrm>
                            <a:off x="0" y="0"/>
                            <a:ext cx="1713230" cy="1278890"/>
                          </a:xfrm>
                          <a:prstGeom prst="rect">
                            <a:avLst/>
                          </a:prstGeom>
                          <a:noFill/>
                          <a:ln>
                            <a:noFill/>
                          </a:ln>
                        </pic:spPr>
                      </pic:pic>
                    </a:graphicData>
                  </a:graphic>
                </wp:anchor>
              </w:drawing>
            </w:r>
          </w:p>
        </w:tc>
        <w:tc>
          <w:tcPr>
            <w:tcW w:w="362" w:type="pct"/>
            <w:vMerge w:val="restart"/>
            <w:tcBorders>
              <w:top w:val="single" w:color="000000" w:sz="4" w:space="0"/>
              <w:left w:val="single" w:color="000000" w:sz="4" w:space="0"/>
              <w:bottom w:val="single" w:color="000000" w:sz="4" w:space="0"/>
              <w:right w:val="single" w:color="000000" w:sz="4" w:space="0"/>
            </w:tcBorders>
            <w:noWrap/>
            <w:vAlign w:val="center"/>
          </w:tcPr>
          <w:p w14:paraId="0DCD975E">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r>
              <w:rPr>
                <w:rFonts w:hint="eastAsia" w:ascii="宋体" w:hAnsi="宋体" w:eastAsia="宋体" w:cs="宋体"/>
                <w:snapToGrid w:val="0"/>
                <w:color w:val="auto"/>
                <w:kern w:val="0"/>
                <w:sz w:val="20"/>
                <w:szCs w:val="20"/>
                <w:highlight w:val="none"/>
                <w:lang w:eastAsia="en-US"/>
              </w:rPr>
              <w:t xml:space="preserve"> </w:t>
            </w:r>
          </w:p>
        </w:tc>
      </w:tr>
      <w:tr w14:paraId="2133046B">
        <w:tblPrEx>
          <w:tblCellMar>
            <w:top w:w="0" w:type="dxa"/>
            <w:left w:w="108" w:type="dxa"/>
            <w:bottom w:w="0" w:type="dxa"/>
            <w:right w:w="108" w:type="dxa"/>
          </w:tblCellMar>
        </w:tblPrEx>
        <w:trPr>
          <w:trHeight w:val="588"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ign w:val="center"/>
          </w:tcPr>
          <w:p w14:paraId="17A217F7">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14:paraId="786C3577">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14:paraId="68B9F7BB">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247" w:type="pct"/>
            <w:vMerge w:val="continue"/>
            <w:tcBorders>
              <w:top w:val="single" w:color="000000" w:sz="4" w:space="0"/>
              <w:left w:val="single" w:color="000000" w:sz="4" w:space="0"/>
              <w:bottom w:val="single" w:color="000000" w:sz="4" w:space="0"/>
              <w:right w:val="single" w:color="000000" w:sz="4" w:space="0"/>
            </w:tcBorders>
            <w:noWrap/>
            <w:vAlign w:val="center"/>
          </w:tcPr>
          <w:p w14:paraId="793A10F1">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18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23F03">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p>
        </w:tc>
        <w:tc>
          <w:tcPr>
            <w:tcW w:w="1657" w:type="pct"/>
            <w:vMerge w:val="continue"/>
            <w:tcBorders>
              <w:top w:val="single" w:color="000000" w:sz="4" w:space="0"/>
              <w:left w:val="single" w:color="000000" w:sz="4" w:space="0"/>
              <w:bottom w:val="single" w:color="000000" w:sz="4" w:space="0"/>
              <w:right w:val="nil"/>
            </w:tcBorders>
            <w:noWrap w:val="0"/>
            <w:vAlign w:val="center"/>
          </w:tcPr>
          <w:p w14:paraId="01BC5F3A">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62" w:type="pct"/>
            <w:vMerge w:val="continue"/>
            <w:tcBorders>
              <w:top w:val="single" w:color="000000" w:sz="4" w:space="0"/>
              <w:left w:val="single" w:color="000000" w:sz="4" w:space="0"/>
              <w:bottom w:val="single" w:color="000000" w:sz="4" w:space="0"/>
              <w:right w:val="single" w:color="000000" w:sz="4" w:space="0"/>
            </w:tcBorders>
            <w:noWrap/>
            <w:vAlign w:val="center"/>
          </w:tcPr>
          <w:p w14:paraId="713FFE8C">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r>
      <w:tr w14:paraId="0FE1B541">
        <w:tblPrEx>
          <w:tblCellMar>
            <w:top w:w="0" w:type="dxa"/>
            <w:left w:w="108" w:type="dxa"/>
            <w:bottom w:w="0" w:type="dxa"/>
            <w:right w:w="108" w:type="dxa"/>
          </w:tblCellMar>
        </w:tblPrEx>
        <w:trPr>
          <w:trHeight w:val="4380"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ign w:val="center"/>
          </w:tcPr>
          <w:p w14:paraId="3CD2F4AD">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14:paraId="6A287CD1">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14:paraId="23CB9F1F">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247" w:type="pct"/>
            <w:vMerge w:val="continue"/>
            <w:tcBorders>
              <w:top w:val="single" w:color="000000" w:sz="4" w:space="0"/>
              <w:left w:val="single" w:color="000000" w:sz="4" w:space="0"/>
              <w:bottom w:val="single" w:color="000000" w:sz="4" w:space="0"/>
              <w:right w:val="single" w:color="000000" w:sz="4" w:space="0"/>
            </w:tcBorders>
            <w:noWrap/>
            <w:vAlign w:val="center"/>
          </w:tcPr>
          <w:p w14:paraId="409FD4D0">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18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CEE9F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p>
        </w:tc>
        <w:tc>
          <w:tcPr>
            <w:tcW w:w="1657" w:type="pct"/>
            <w:vMerge w:val="continue"/>
            <w:tcBorders>
              <w:top w:val="single" w:color="000000" w:sz="4" w:space="0"/>
              <w:left w:val="single" w:color="000000" w:sz="4" w:space="0"/>
              <w:bottom w:val="single" w:color="000000" w:sz="4" w:space="0"/>
              <w:right w:val="nil"/>
            </w:tcBorders>
            <w:noWrap w:val="0"/>
            <w:vAlign w:val="center"/>
          </w:tcPr>
          <w:p w14:paraId="02D178CE">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62" w:type="pct"/>
            <w:vMerge w:val="continue"/>
            <w:tcBorders>
              <w:top w:val="single" w:color="000000" w:sz="4" w:space="0"/>
              <w:left w:val="single" w:color="000000" w:sz="4" w:space="0"/>
              <w:bottom w:val="single" w:color="000000" w:sz="4" w:space="0"/>
              <w:right w:val="single" w:color="000000" w:sz="4" w:space="0"/>
            </w:tcBorders>
            <w:noWrap/>
            <w:vAlign w:val="center"/>
          </w:tcPr>
          <w:p w14:paraId="2554AB4F">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r>
      <w:tr w14:paraId="16595613">
        <w:tblPrEx>
          <w:tblCellMar>
            <w:top w:w="0" w:type="dxa"/>
            <w:left w:w="108" w:type="dxa"/>
            <w:bottom w:w="0" w:type="dxa"/>
            <w:right w:w="108" w:type="dxa"/>
          </w:tblCellMar>
        </w:tblPrEx>
        <w:trPr>
          <w:trHeight w:val="2029" w:hRule="atLeast"/>
        </w:trPr>
        <w:tc>
          <w:tcPr>
            <w:tcW w:w="220" w:type="pct"/>
            <w:vMerge w:val="continue"/>
            <w:tcBorders>
              <w:top w:val="single" w:color="000000" w:sz="4" w:space="0"/>
              <w:left w:val="single" w:color="000000" w:sz="4" w:space="0"/>
              <w:bottom w:val="single" w:color="000000" w:sz="4" w:space="0"/>
              <w:right w:val="single" w:color="000000" w:sz="4" w:space="0"/>
            </w:tcBorders>
            <w:noWrap/>
            <w:vAlign w:val="center"/>
          </w:tcPr>
          <w:p w14:paraId="3DB47A14">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7" w:type="pct"/>
            <w:vMerge w:val="continue"/>
            <w:tcBorders>
              <w:top w:val="single" w:color="000000" w:sz="4" w:space="0"/>
              <w:left w:val="single" w:color="000000" w:sz="4" w:space="0"/>
              <w:bottom w:val="single" w:color="000000" w:sz="4" w:space="0"/>
              <w:right w:val="single" w:color="000000" w:sz="4" w:space="0"/>
            </w:tcBorders>
            <w:noWrap/>
            <w:vAlign w:val="center"/>
          </w:tcPr>
          <w:p w14:paraId="4CB10E1D">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14:paraId="1394524F">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247" w:type="pct"/>
            <w:vMerge w:val="continue"/>
            <w:tcBorders>
              <w:top w:val="single" w:color="000000" w:sz="4" w:space="0"/>
              <w:left w:val="single" w:color="000000" w:sz="4" w:space="0"/>
              <w:bottom w:val="single" w:color="000000" w:sz="4" w:space="0"/>
              <w:right w:val="single" w:color="000000" w:sz="4" w:space="0"/>
            </w:tcBorders>
            <w:noWrap/>
            <w:vAlign w:val="center"/>
          </w:tcPr>
          <w:p w14:paraId="3EF4990C">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18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182002">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p>
        </w:tc>
        <w:tc>
          <w:tcPr>
            <w:tcW w:w="1657" w:type="pct"/>
            <w:vMerge w:val="continue"/>
            <w:tcBorders>
              <w:top w:val="single" w:color="000000" w:sz="4" w:space="0"/>
              <w:left w:val="single" w:color="000000" w:sz="4" w:space="0"/>
              <w:bottom w:val="single" w:color="000000" w:sz="4" w:space="0"/>
              <w:right w:val="nil"/>
            </w:tcBorders>
            <w:noWrap w:val="0"/>
            <w:vAlign w:val="center"/>
          </w:tcPr>
          <w:p w14:paraId="37DEFFB4">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62" w:type="pct"/>
            <w:vMerge w:val="continue"/>
            <w:tcBorders>
              <w:top w:val="single" w:color="000000" w:sz="4" w:space="0"/>
              <w:left w:val="single" w:color="000000" w:sz="4" w:space="0"/>
              <w:bottom w:val="single" w:color="000000" w:sz="4" w:space="0"/>
              <w:right w:val="single" w:color="000000" w:sz="4" w:space="0"/>
            </w:tcBorders>
            <w:noWrap/>
            <w:vAlign w:val="center"/>
          </w:tcPr>
          <w:p w14:paraId="52D7CAD9">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r>
      <w:tr w14:paraId="14CF53AB">
        <w:tblPrEx>
          <w:tblCellMar>
            <w:top w:w="0" w:type="dxa"/>
            <w:left w:w="108" w:type="dxa"/>
            <w:bottom w:w="0" w:type="dxa"/>
            <w:right w:w="108" w:type="dxa"/>
          </w:tblCellMar>
        </w:tblPrEx>
        <w:trPr>
          <w:trHeight w:val="2045" w:hRule="atLeast"/>
        </w:trPr>
        <w:tc>
          <w:tcPr>
            <w:tcW w:w="220" w:type="pct"/>
            <w:vMerge w:val="continue"/>
            <w:tcBorders>
              <w:top w:val="single" w:color="000000" w:sz="4" w:space="0"/>
              <w:left w:val="single" w:color="000000" w:sz="4" w:space="0"/>
              <w:bottom w:val="single" w:color="auto" w:sz="4" w:space="0"/>
              <w:right w:val="single" w:color="000000" w:sz="4" w:space="0"/>
            </w:tcBorders>
            <w:noWrap/>
            <w:vAlign w:val="center"/>
          </w:tcPr>
          <w:p w14:paraId="4ACC4146">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7" w:type="pct"/>
            <w:vMerge w:val="continue"/>
            <w:tcBorders>
              <w:top w:val="single" w:color="000000" w:sz="4" w:space="0"/>
              <w:left w:val="single" w:color="000000" w:sz="4" w:space="0"/>
              <w:bottom w:val="single" w:color="auto" w:sz="4" w:space="0"/>
              <w:right w:val="single" w:color="000000" w:sz="4" w:space="0"/>
            </w:tcBorders>
            <w:noWrap/>
            <w:vAlign w:val="center"/>
          </w:tcPr>
          <w:p w14:paraId="5996F00C">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33" w:type="pct"/>
            <w:vMerge w:val="continue"/>
            <w:tcBorders>
              <w:top w:val="single" w:color="000000" w:sz="4" w:space="0"/>
              <w:left w:val="single" w:color="000000" w:sz="4" w:space="0"/>
              <w:bottom w:val="single" w:color="auto" w:sz="4" w:space="0"/>
              <w:right w:val="single" w:color="000000" w:sz="4" w:space="0"/>
            </w:tcBorders>
            <w:noWrap/>
            <w:vAlign w:val="center"/>
          </w:tcPr>
          <w:p w14:paraId="70F7E5AD">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247" w:type="pct"/>
            <w:vMerge w:val="continue"/>
            <w:tcBorders>
              <w:top w:val="single" w:color="000000" w:sz="4" w:space="0"/>
              <w:left w:val="single" w:color="000000" w:sz="4" w:space="0"/>
              <w:bottom w:val="single" w:color="auto" w:sz="4" w:space="0"/>
              <w:right w:val="single" w:color="000000" w:sz="4" w:space="0"/>
            </w:tcBorders>
            <w:noWrap/>
            <w:vAlign w:val="center"/>
          </w:tcPr>
          <w:p w14:paraId="42060150">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1841" w:type="pct"/>
            <w:vMerge w:val="continue"/>
            <w:tcBorders>
              <w:top w:val="single" w:color="000000" w:sz="4" w:space="0"/>
              <w:left w:val="single" w:color="000000" w:sz="4" w:space="0"/>
              <w:bottom w:val="single" w:color="auto" w:sz="4" w:space="0"/>
              <w:right w:val="single" w:color="000000" w:sz="4" w:space="0"/>
            </w:tcBorders>
            <w:noWrap w:val="0"/>
            <w:vAlign w:val="center"/>
          </w:tcPr>
          <w:p w14:paraId="51A90CD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0"/>
                <w:szCs w:val="20"/>
                <w:highlight w:val="none"/>
                <w:lang w:eastAsia="en-US"/>
              </w:rPr>
            </w:pPr>
          </w:p>
        </w:tc>
        <w:tc>
          <w:tcPr>
            <w:tcW w:w="1657" w:type="pct"/>
            <w:vMerge w:val="continue"/>
            <w:tcBorders>
              <w:top w:val="single" w:color="000000" w:sz="4" w:space="0"/>
              <w:left w:val="single" w:color="000000" w:sz="4" w:space="0"/>
              <w:bottom w:val="single" w:color="auto" w:sz="4" w:space="0"/>
              <w:right w:val="nil"/>
            </w:tcBorders>
            <w:noWrap w:val="0"/>
            <w:vAlign w:val="center"/>
          </w:tcPr>
          <w:p w14:paraId="7D067E87">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c>
          <w:tcPr>
            <w:tcW w:w="362" w:type="pct"/>
            <w:vMerge w:val="continue"/>
            <w:tcBorders>
              <w:top w:val="single" w:color="000000" w:sz="4" w:space="0"/>
              <w:left w:val="single" w:color="000000" w:sz="4" w:space="0"/>
              <w:bottom w:val="single" w:color="auto" w:sz="4" w:space="0"/>
              <w:right w:val="single" w:color="000000" w:sz="4" w:space="0"/>
            </w:tcBorders>
            <w:noWrap/>
            <w:vAlign w:val="center"/>
          </w:tcPr>
          <w:p w14:paraId="4484C6FB">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0"/>
                <w:szCs w:val="20"/>
                <w:highlight w:val="none"/>
                <w:lang w:eastAsia="en-US"/>
              </w:rPr>
            </w:pPr>
          </w:p>
        </w:tc>
      </w:tr>
    </w:tbl>
    <w:p w14:paraId="686928E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1"/>
          <w:highlight w:val="none"/>
          <w:lang w:eastAsia="en-US"/>
        </w:rPr>
      </w:pPr>
    </w:p>
    <w:p w14:paraId="3DB13EE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bidi="ar"/>
        </w:rPr>
        <w:t xml:space="preserve">注：1.本招标项目必须要实质性满足技术要求和商务要求。 </w:t>
      </w:r>
    </w:p>
    <w:p w14:paraId="255FF180">
      <w:pPr>
        <w:widowControl/>
        <w:kinsoku w:val="0"/>
        <w:autoSpaceDE w:val="0"/>
        <w:autoSpaceDN w:val="0"/>
        <w:adjustRightInd w:val="0"/>
        <w:snapToGrid w:val="0"/>
        <w:spacing w:line="360" w:lineRule="auto"/>
        <w:ind w:firstLine="482"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bidi="ar"/>
        </w:rPr>
        <w:t xml:space="preserve">2.投标人提供的货物必须是原装全新、高于或等于招标文件规定技术参数的产品。 </w:t>
      </w:r>
    </w:p>
    <w:p w14:paraId="2DDF06CD">
      <w:pPr>
        <w:widowControl/>
        <w:kinsoku w:val="0"/>
        <w:autoSpaceDE w:val="0"/>
        <w:autoSpaceDN w:val="0"/>
        <w:adjustRightInd w:val="0"/>
        <w:snapToGrid w:val="0"/>
        <w:spacing w:line="360" w:lineRule="auto"/>
        <w:ind w:firstLine="482"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bidi="ar"/>
        </w:rPr>
        <w:t xml:space="preserve">3.属于节能产品政府采购品目规定必须强制采购的,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 </w:t>
      </w:r>
    </w:p>
    <w:p w14:paraId="2898BE7D">
      <w:pPr>
        <w:widowControl/>
        <w:kinsoku w:val="0"/>
        <w:autoSpaceDE w:val="0"/>
        <w:autoSpaceDN w:val="0"/>
        <w:adjustRightInd w:val="0"/>
        <w:snapToGrid w:val="0"/>
        <w:spacing w:line="360" w:lineRule="auto"/>
        <w:ind w:firstLine="482"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bidi="ar"/>
        </w:rPr>
        <w:t xml:space="preserve">4.投标人的投标报价应包括货物本身的费用、包装费、运输费、装卸费、运输过程保险费、安装费、质量保证费、相关的伴随服务费、调试、培训及技术支持服务确保技术人员到客户处现场培训、货物本身已支付或将支付的各种税费以及其它交付使用前的所有费用。 </w:t>
      </w:r>
    </w:p>
    <w:p w14:paraId="5D84CFAF">
      <w:pPr>
        <w:widowControl/>
        <w:kinsoku w:val="0"/>
        <w:autoSpaceDE w:val="0"/>
        <w:autoSpaceDN w:val="0"/>
        <w:adjustRightInd w:val="0"/>
        <w:snapToGrid w:val="0"/>
        <w:spacing w:line="360" w:lineRule="auto"/>
        <w:ind w:firstLine="482" w:firstLineChars="200"/>
        <w:jc w:val="left"/>
        <w:textAlignment w:val="baseline"/>
        <w:outlineLvl w:val="9"/>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b/>
          <w:bCs/>
          <w:snapToGrid w:val="0"/>
          <w:color w:val="auto"/>
          <w:kern w:val="0"/>
          <w:sz w:val="24"/>
          <w:szCs w:val="24"/>
          <w:highlight w:val="none"/>
          <w:lang w:eastAsia="en-US" w:bidi="ar"/>
        </w:rPr>
        <w:t>5.本项目核心产品：</w:t>
      </w:r>
      <w:r>
        <w:rPr>
          <w:rFonts w:hint="eastAsia" w:ascii="宋体" w:hAnsi="宋体" w:eastAsia="宋体" w:cs="宋体"/>
          <w:b/>
          <w:bCs/>
          <w:snapToGrid w:val="0"/>
          <w:color w:val="auto"/>
          <w:kern w:val="0"/>
          <w:sz w:val="24"/>
          <w:szCs w:val="24"/>
          <w:highlight w:val="none"/>
          <w:u w:val="none"/>
          <w:lang w:val="en-US" w:eastAsia="zh-CN" w:bidi="ar"/>
        </w:rPr>
        <w:t xml:space="preserve">左声道线阵列扬声器、三合一电脑灯 </w:t>
      </w:r>
      <w:r>
        <w:rPr>
          <w:rFonts w:hint="eastAsia" w:ascii="宋体" w:hAnsi="宋体" w:eastAsia="宋体" w:cs="宋体"/>
          <w:b/>
          <w:bCs/>
          <w:snapToGrid w:val="0"/>
          <w:color w:val="auto"/>
          <w:kern w:val="0"/>
          <w:sz w:val="24"/>
          <w:szCs w:val="24"/>
          <w:highlight w:val="none"/>
          <w:lang w:val="en-US" w:eastAsia="zh-CN" w:bidi="ar"/>
        </w:rPr>
        <w:t>。</w:t>
      </w:r>
    </w:p>
    <w:p w14:paraId="2E6E49BC">
      <w:pPr>
        <w:widowControl/>
        <w:kinsoku w:val="0"/>
        <w:autoSpaceDE w:val="0"/>
        <w:autoSpaceDN w:val="0"/>
        <w:adjustRightInd w:val="0"/>
        <w:snapToGrid w:val="0"/>
        <w:spacing w:line="360" w:lineRule="auto"/>
        <w:ind w:firstLine="482" w:firstLineChars="200"/>
        <w:jc w:val="left"/>
        <w:textAlignment w:val="baseline"/>
        <w:outlineLvl w:val="9"/>
        <w:rPr>
          <w:rFonts w:hint="eastAsia" w:ascii="宋体" w:hAnsi="宋体" w:eastAsia="宋体" w:cs="宋体"/>
          <w:snapToGrid w:val="0"/>
          <w:color w:val="auto"/>
          <w:kern w:val="0"/>
          <w:sz w:val="24"/>
          <w:szCs w:val="24"/>
          <w:highlight w:val="red"/>
          <w:lang w:eastAsia="en-US"/>
        </w:rPr>
      </w:pPr>
      <w:r>
        <w:rPr>
          <w:rFonts w:hint="eastAsia" w:ascii="宋体" w:hAnsi="宋体" w:eastAsia="宋体" w:cs="宋体"/>
          <w:b/>
          <w:bCs/>
          <w:snapToGrid w:val="0"/>
          <w:color w:val="auto"/>
          <w:kern w:val="0"/>
          <w:sz w:val="24"/>
          <w:szCs w:val="24"/>
          <w:highlight w:val="none"/>
          <w:lang w:eastAsia="en-US" w:bidi="ar"/>
        </w:rPr>
        <w:t>6.本标的所属行业：</w:t>
      </w:r>
      <w:r>
        <w:rPr>
          <w:rFonts w:hint="eastAsia" w:ascii="宋体" w:hAnsi="宋体" w:eastAsia="宋体" w:cs="宋体"/>
          <w:b/>
          <w:bCs/>
          <w:snapToGrid w:val="0"/>
          <w:color w:val="auto"/>
          <w:kern w:val="0"/>
          <w:sz w:val="24"/>
          <w:szCs w:val="24"/>
          <w:highlight w:val="none"/>
          <w:u w:val="none"/>
          <w:lang w:eastAsia="en-US" w:bidi="ar"/>
        </w:rPr>
        <w:t xml:space="preserve">工业  </w:t>
      </w:r>
    </w:p>
    <w:p w14:paraId="2A146F9A">
      <w:pPr>
        <w:keepNext/>
        <w:keepLines/>
        <w:kinsoku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auto"/>
          <w:kern w:val="0"/>
          <w:sz w:val="32"/>
          <w:szCs w:val="32"/>
          <w:highlight w:val="none"/>
          <w:lang w:val="en-US" w:eastAsia="en-US" w:bidi="ar-SA"/>
        </w:rPr>
      </w:pPr>
      <w:bookmarkStart w:id="319" w:name="_Toc12917"/>
      <w:bookmarkStart w:id="320" w:name="_Toc11035"/>
      <w:r>
        <w:rPr>
          <w:rFonts w:hint="eastAsia" w:ascii="宋体" w:hAnsi="宋体" w:eastAsia="宋体" w:cs="宋体"/>
          <w:b/>
          <w:bCs/>
          <w:snapToGrid w:val="0"/>
          <w:color w:val="auto"/>
          <w:kern w:val="0"/>
          <w:sz w:val="32"/>
          <w:szCs w:val="32"/>
          <w:highlight w:val="none"/>
          <w:lang w:val="en-US" w:eastAsia="en-US" w:bidi="ar-SA"/>
        </w:rPr>
        <w:t>二、商务要求</w:t>
      </w:r>
      <w:bookmarkEnd w:id="319"/>
      <w:bookmarkEnd w:id="320"/>
    </w:p>
    <w:p w14:paraId="5A9D85C4">
      <w:pPr>
        <w:widowControl/>
        <w:kinsoku w:val="0"/>
        <w:autoSpaceDE w:val="0"/>
        <w:autoSpaceDN w:val="0"/>
        <w:adjustRightInd w:val="0"/>
        <w:snapToGrid w:val="0"/>
        <w:spacing w:line="360" w:lineRule="auto"/>
        <w:ind w:firstLine="482"/>
        <w:jc w:val="left"/>
        <w:textAlignment w:val="baseline"/>
        <w:outlineLvl w:val="9"/>
        <w:rPr>
          <w:rFonts w:hint="eastAsia" w:ascii="宋体" w:hAnsi="宋体" w:eastAsia="宋体" w:cs="宋体"/>
          <w:snapToGrid w:val="0"/>
          <w:color w:val="auto"/>
          <w:kern w:val="0"/>
          <w:sz w:val="24"/>
          <w:szCs w:val="24"/>
          <w:highlight w:val="none"/>
          <w:lang w:eastAsia="en-US"/>
        </w:rPr>
      </w:pPr>
      <w:bookmarkStart w:id="321" w:name="OLE_LINK4"/>
      <w:bookmarkStart w:id="322" w:name="OLE_LINK3"/>
      <w:r>
        <w:rPr>
          <w:rFonts w:hint="eastAsia" w:ascii="宋体" w:hAnsi="宋体" w:eastAsia="宋体" w:cs="宋体"/>
          <w:snapToGrid w:val="0"/>
          <w:color w:val="auto"/>
          <w:kern w:val="0"/>
          <w:sz w:val="24"/>
          <w:szCs w:val="24"/>
          <w:highlight w:val="none"/>
          <w:lang w:eastAsia="en-US"/>
        </w:rPr>
        <w:t>1、合同履行期限（供货安装期）：60日历天</w:t>
      </w:r>
    </w:p>
    <w:p w14:paraId="7DEEB9FF">
      <w:pPr>
        <w:widowControl/>
        <w:kinsoku w:val="0"/>
        <w:autoSpaceDE w:val="0"/>
        <w:autoSpaceDN w:val="0"/>
        <w:adjustRightInd w:val="0"/>
        <w:snapToGrid w:val="0"/>
        <w:spacing w:line="360" w:lineRule="auto"/>
        <w:ind w:firstLine="482"/>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2、供货地点：采购人指定地点</w:t>
      </w:r>
    </w:p>
    <w:p w14:paraId="33F9CD56">
      <w:pPr>
        <w:kinsoku w:val="0"/>
        <w:autoSpaceDE w:val="0"/>
        <w:autoSpaceDN w:val="0"/>
        <w:adjustRightInd w:val="0"/>
        <w:snapToGrid w:val="0"/>
        <w:spacing w:line="360" w:lineRule="auto"/>
        <w:ind w:left="0" w:firstLine="480" w:firstLineChars="20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3、质量要求：合格，符合国家及行业规范标准</w:t>
      </w:r>
    </w:p>
    <w:p w14:paraId="1F530B46">
      <w:pPr>
        <w:widowControl/>
        <w:kinsoku w:val="0"/>
        <w:autoSpaceDE w:val="0"/>
        <w:autoSpaceDN w:val="0"/>
        <w:adjustRightInd w:val="0"/>
        <w:snapToGrid w:val="0"/>
        <w:spacing w:line="360" w:lineRule="auto"/>
        <w:ind w:firstLine="482"/>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4、质保期限：三年</w:t>
      </w:r>
    </w:p>
    <w:p w14:paraId="1A35720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5、付款方式：</w:t>
      </w:r>
      <w:r>
        <w:rPr>
          <w:rFonts w:hint="eastAsia" w:ascii="宋体" w:hAnsi="宋体" w:eastAsia="宋体" w:cs="宋体"/>
          <w:snapToGrid w:val="0"/>
          <w:color w:val="auto"/>
          <w:kern w:val="0"/>
          <w:sz w:val="24"/>
          <w:szCs w:val="24"/>
          <w:highlight w:val="none"/>
          <w:lang w:val="en-US" w:eastAsia="zh-CN"/>
        </w:rPr>
        <w:t>合同签订后，设备供货完成后支付合同价的70%，项目验收合格后付至合同金额的97%。验收合格之日起一年后，支付至合同金额的100%</w:t>
      </w:r>
      <w:r>
        <w:rPr>
          <w:rFonts w:hint="eastAsia" w:ascii="宋体" w:hAnsi="宋体" w:eastAsia="宋体" w:cs="宋体"/>
          <w:snapToGrid w:val="0"/>
          <w:color w:val="auto"/>
          <w:kern w:val="0"/>
          <w:sz w:val="24"/>
          <w:szCs w:val="24"/>
          <w:highlight w:val="none"/>
          <w:lang w:eastAsia="zh-CN"/>
        </w:rPr>
        <w:t>。</w:t>
      </w:r>
    </w:p>
    <w:bookmarkEnd w:id="321"/>
    <w:bookmarkEnd w:id="322"/>
    <w:p w14:paraId="66FC74B3">
      <w:pPr>
        <w:keepNext/>
        <w:keepLines/>
        <w:kinsoku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auto"/>
          <w:kern w:val="0"/>
          <w:sz w:val="32"/>
          <w:szCs w:val="32"/>
          <w:highlight w:val="none"/>
          <w:lang w:val="en-US" w:eastAsia="en-US" w:bidi="ar-SA"/>
        </w:rPr>
      </w:pPr>
      <w:bookmarkStart w:id="323" w:name="_Toc23352"/>
      <w:bookmarkStart w:id="324" w:name="_Toc29454"/>
      <w:r>
        <w:rPr>
          <w:rFonts w:hint="eastAsia" w:ascii="宋体" w:hAnsi="宋体" w:eastAsia="宋体" w:cs="宋体"/>
          <w:b/>
          <w:bCs/>
          <w:snapToGrid w:val="0"/>
          <w:color w:val="auto"/>
          <w:kern w:val="0"/>
          <w:sz w:val="32"/>
          <w:szCs w:val="32"/>
          <w:highlight w:val="none"/>
          <w:lang w:val="en-US" w:eastAsia="en-US" w:bidi="ar-SA"/>
        </w:rPr>
        <w:t>三、采购货物功能说明</w:t>
      </w:r>
      <w:bookmarkEnd w:id="323"/>
      <w:bookmarkEnd w:id="324"/>
    </w:p>
    <w:p w14:paraId="3DDE84A7">
      <w:pPr>
        <w:keepNext/>
        <w:keepLines/>
        <w:widowControl/>
        <w:numPr>
          <w:ilvl w:val="1"/>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325" w:name="_Toc4485"/>
      <w:r>
        <w:rPr>
          <w:rFonts w:hint="eastAsia" w:ascii="宋体" w:hAnsi="宋体" w:eastAsia="宋体" w:cs="宋体"/>
          <w:b/>
          <w:bCs/>
          <w:snapToGrid w:val="0"/>
          <w:color w:val="auto"/>
          <w:kern w:val="0"/>
          <w:sz w:val="24"/>
          <w:szCs w:val="24"/>
          <w:highlight w:val="none"/>
          <w:lang w:eastAsia="en-US"/>
        </w:rPr>
        <w:t>（一）多功能厅舞台机械系统</w:t>
      </w:r>
      <w:bookmarkEnd w:id="325"/>
    </w:p>
    <w:p w14:paraId="039D9AA9">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326" w:name="_Toc199490970"/>
      <w:bookmarkStart w:id="327" w:name="_Toc14477"/>
      <w:r>
        <w:rPr>
          <w:rFonts w:hint="eastAsia" w:ascii="宋体" w:hAnsi="宋体" w:eastAsia="宋体" w:cs="宋体"/>
          <w:b/>
          <w:bCs/>
          <w:snapToGrid w:val="0"/>
          <w:color w:val="auto"/>
          <w:kern w:val="0"/>
          <w:sz w:val="24"/>
          <w:szCs w:val="24"/>
          <w:highlight w:val="none"/>
          <w:lang w:eastAsia="en-US"/>
        </w:rPr>
        <w:t>1、主题内容和适用范围</w:t>
      </w:r>
      <w:bookmarkEnd w:id="326"/>
      <w:bookmarkEnd w:id="327"/>
    </w:p>
    <w:p w14:paraId="3C3D44F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1.1</w:t>
      </w:r>
      <w:r>
        <w:rPr>
          <w:rFonts w:hint="eastAsia" w:ascii="宋体" w:hAnsi="宋体" w:eastAsia="宋体" w:cs="宋体"/>
          <w:bCs/>
          <w:snapToGrid w:val="0"/>
          <w:color w:val="auto"/>
          <w:kern w:val="0"/>
          <w:sz w:val="24"/>
          <w:szCs w:val="24"/>
          <w:highlight w:val="none"/>
          <w:lang w:eastAsia="en-US"/>
        </w:rPr>
        <w:t>主题内容</w:t>
      </w:r>
    </w:p>
    <w:p w14:paraId="4DB421F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技术规格规定了河南省博爱县文化活动中心多功能厅舞台机械工程设备的功能、性能和使用要求，以及中标方须提供的设计、采购、制造、供货、安装、调试、集成、考核检验、试运行配合、验收配合、人员培训、技术资料提供及售后服务等方面的要求。</w:t>
      </w:r>
    </w:p>
    <w:p w14:paraId="68BF4F92">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w:t>
      </w:r>
      <w:r>
        <w:rPr>
          <w:rFonts w:hint="eastAsia" w:ascii="宋体" w:hAnsi="宋体" w:eastAsia="宋体" w:cs="宋体"/>
          <w:bCs/>
          <w:snapToGrid w:val="0"/>
          <w:color w:val="auto"/>
          <w:kern w:val="0"/>
          <w:sz w:val="24"/>
          <w:szCs w:val="24"/>
          <w:highlight w:val="none"/>
          <w:lang w:eastAsia="en-US"/>
        </w:rPr>
        <w:t>适用范围</w:t>
      </w:r>
    </w:p>
    <w:p w14:paraId="482BB8E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本技术规格适用于河南省博爱县文化活动中心舞台机械工程国内公开招标。</w:t>
      </w:r>
    </w:p>
    <w:p w14:paraId="565DA97C">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328" w:name="_Toc24961"/>
      <w:bookmarkStart w:id="329" w:name="_Toc199490971"/>
      <w:r>
        <w:rPr>
          <w:rFonts w:hint="eastAsia" w:ascii="宋体" w:hAnsi="宋体" w:eastAsia="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lang w:eastAsia="en-US"/>
        </w:rPr>
        <w:t>项目概况</w:t>
      </w:r>
      <w:bookmarkEnd w:id="328"/>
      <w:bookmarkEnd w:id="329"/>
    </w:p>
    <w:p w14:paraId="57ACBCA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河南省博爱县文化活动中心舞台机械设计要求能够满足当地会议、话剧、戏曲的演出要求，兼顾综艺晚会等的演出需求。舞台工艺和机械设备做到功能实用、技术先进、使用安全、操作简单、维修方便、系统可靠、投资经济。</w:t>
      </w:r>
    </w:p>
    <w:p w14:paraId="78EF004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整个舞台区由主舞台、左右侧舞台组成。主舞台宽22.3米，深13.1米；主舞台台面至设备钢结构净高约9.5m；主舞台结构台口宽度约15米，高6.5米。</w:t>
      </w:r>
    </w:p>
    <w:p w14:paraId="3192E08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舞台机械台上设备包括：</w:t>
      </w:r>
    </w:p>
    <w:p w14:paraId="247AE33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会标屏吊杆、前檐幕吊杆、大幕机、电动吊杆、灯光吊杆、侧灯光吊架、底幕机、台上机械电气与控制系统。</w:t>
      </w:r>
    </w:p>
    <w:p w14:paraId="16B55BAD">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30" w:name="_Toc199490972"/>
      <w:bookmarkStart w:id="331" w:name="_Toc26863"/>
      <w:r>
        <w:rPr>
          <w:rFonts w:hint="eastAsia" w:ascii="宋体" w:hAnsi="宋体" w:eastAsia="宋体" w:cs="宋体"/>
          <w:b/>
          <w:bCs/>
          <w:snapToGrid w:val="0"/>
          <w:color w:val="auto"/>
          <w:kern w:val="0"/>
          <w:sz w:val="24"/>
          <w:szCs w:val="24"/>
          <w:highlight w:val="none"/>
          <w:lang w:val="en-US" w:eastAsia="zh-CN"/>
        </w:rPr>
        <w:t>3、引用标准</w:t>
      </w:r>
      <w:bookmarkEnd w:id="330"/>
      <w:bookmarkEnd w:id="331"/>
    </w:p>
    <w:p w14:paraId="38D170E5">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3.1</w:t>
      </w:r>
      <w:r>
        <w:rPr>
          <w:rFonts w:hint="eastAsia" w:ascii="宋体" w:hAnsi="宋体" w:eastAsia="宋体" w:cs="宋体"/>
          <w:bCs/>
          <w:snapToGrid w:val="0"/>
          <w:color w:val="auto"/>
          <w:kern w:val="0"/>
          <w:sz w:val="24"/>
          <w:szCs w:val="24"/>
          <w:highlight w:val="none"/>
          <w:lang w:eastAsia="en-US"/>
        </w:rPr>
        <w:t>舞台机械设备的设计、采购、制造、安装、调试、集成和考核检验应满足下列标准、规范的要求：</w:t>
      </w:r>
    </w:p>
    <w:tbl>
      <w:tblPr>
        <w:tblStyle w:val="34"/>
        <w:tblW w:w="0" w:type="auto"/>
        <w:jc w:val="center"/>
        <w:tblLayout w:type="autofit"/>
        <w:tblCellMar>
          <w:top w:w="0" w:type="dxa"/>
          <w:left w:w="108" w:type="dxa"/>
          <w:bottom w:w="0" w:type="dxa"/>
          <w:right w:w="108" w:type="dxa"/>
        </w:tblCellMar>
      </w:tblPr>
      <w:tblGrid>
        <w:gridCol w:w="2384"/>
        <w:gridCol w:w="5922"/>
      </w:tblGrid>
      <w:tr w14:paraId="1DC58632">
        <w:tblPrEx>
          <w:tblCellMar>
            <w:top w:w="0" w:type="dxa"/>
            <w:left w:w="108" w:type="dxa"/>
            <w:bottom w:w="0" w:type="dxa"/>
            <w:right w:w="108" w:type="dxa"/>
          </w:tblCellMar>
        </w:tblPrEx>
        <w:trPr>
          <w:trHeight w:val="454" w:hRule="exact"/>
          <w:jc w:val="center"/>
        </w:trPr>
        <w:tc>
          <w:tcPr>
            <w:tcW w:w="2384" w:type="dxa"/>
            <w:noWrap w:val="0"/>
            <w:vAlign w:val="center"/>
          </w:tcPr>
          <w:p w14:paraId="05DF6AB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JGJ57-2016</w:t>
            </w:r>
          </w:p>
        </w:tc>
        <w:tc>
          <w:tcPr>
            <w:tcW w:w="5922" w:type="dxa"/>
            <w:noWrap w:val="0"/>
            <w:vAlign w:val="center"/>
          </w:tcPr>
          <w:p w14:paraId="7C9FB3B8">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剧场建筑设计规范</w:t>
            </w:r>
          </w:p>
        </w:tc>
      </w:tr>
      <w:tr w14:paraId="0BAB5E39">
        <w:tblPrEx>
          <w:tblCellMar>
            <w:top w:w="0" w:type="dxa"/>
            <w:left w:w="108" w:type="dxa"/>
            <w:bottom w:w="0" w:type="dxa"/>
            <w:right w:w="108" w:type="dxa"/>
          </w:tblCellMar>
        </w:tblPrEx>
        <w:trPr>
          <w:trHeight w:val="454" w:hRule="exact"/>
          <w:jc w:val="center"/>
        </w:trPr>
        <w:tc>
          <w:tcPr>
            <w:tcW w:w="2384" w:type="dxa"/>
            <w:noWrap w:val="0"/>
            <w:vAlign w:val="center"/>
          </w:tcPr>
          <w:p w14:paraId="72D2D998">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WH/T27-2007</w:t>
            </w:r>
          </w:p>
        </w:tc>
        <w:tc>
          <w:tcPr>
            <w:tcW w:w="5922" w:type="dxa"/>
            <w:noWrap w:val="0"/>
            <w:vAlign w:val="center"/>
          </w:tcPr>
          <w:p w14:paraId="5299185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验收检测程序</w:t>
            </w:r>
          </w:p>
        </w:tc>
      </w:tr>
      <w:tr w14:paraId="461689E8">
        <w:tblPrEx>
          <w:tblCellMar>
            <w:top w:w="0" w:type="dxa"/>
            <w:left w:w="108" w:type="dxa"/>
            <w:bottom w:w="0" w:type="dxa"/>
            <w:right w:w="108" w:type="dxa"/>
          </w:tblCellMar>
        </w:tblPrEx>
        <w:trPr>
          <w:trHeight w:val="454" w:hRule="exact"/>
          <w:jc w:val="center"/>
        </w:trPr>
        <w:tc>
          <w:tcPr>
            <w:tcW w:w="2384" w:type="dxa"/>
            <w:noWrap w:val="0"/>
            <w:vAlign w:val="center"/>
          </w:tcPr>
          <w:p w14:paraId="1F049D0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WH/T28-2007</w:t>
            </w:r>
          </w:p>
        </w:tc>
        <w:tc>
          <w:tcPr>
            <w:tcW w:w="5922" w:type="dxa"/>
            <w:noWrap w:val="0"/>
            <w:vAlign w:val="center"/>
          </w:tcPr>
          <w:p w14:paraId="51373131">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台上设备安全</w:t>
            </w:r>
          </w:p>
        </w:tc>
      </w:tr>
      <w:tr w14:paraId="1A94E5E2">
        <w:tblPrEx>
          <w:tblCellMar>
            <w:top w:w="0" w:type="dxa"/>
            <w:left w:w="108" w:type="dxa"/>
            <w:bottom w:w="0" w:type="dxa"/>
            <w:right w:w="108" w:type="dxa"/>
          </w:tblCellMar>
        </w:tblPrEx>
        <w:trPr>
          <w:trHeight w:val="454" w:hRule="exact"/>
          <w:jc w:val="center"/>
        </w:trPr>
        <w:tc>
          <w:tcPr>
            <w:tcW w:w="2384" w:type="dxa"/>
            <w:noWrap w:val="0"/>
            <w:vAlign w:val="center"/>
          </w:tcPr>
          <w:p w14:paraId="7AF1092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WH/T35-2022</w:t>
            </w:r>
          </w:p>
        </w:tc>
        <w:tc>
          <w:tcPr>
            <w:tcW w:w="5922" w:type="dxa"/>
            <w:noWrap w:val="0"/>
            <w:vAlign w:val="center"/>
          </w:tcPr>
          <w:p w14:paraId="449C143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术语</w:t>
            </w:r>
          </w:p>
        </w:tc>
      </w:tr>
      <w:tr w14:paraId="0E9777CE">
        <w:tblPrEx>
          <w:tblCellMar>
            <w:top w:w="0" w:type="dxa"/>
            <w:left w:w="108" w:type="dxa"/>
            <w:bottom w:w="0" w:type="dxa"/>
            <w:right w:w="108" w:type="dxa"/>
          </w:tblCellMar>
        </w:tblPrEx>
        <w:trPr>
          <w:trHeight w:val="454" w:hRule="exact"/>
          <w:jc w:val="center"/>
        </w:trPr>
        <w:tc>
          <w:tcPr>
            <w:tcW w:w="2384" w:type="dxa"/>
            <w:noWrap w:val="0"/>
            <w:vAlign w:val="center"/>
          </w:tcPr>
          <w:p w14:paraId="1D43C2C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WH/T36-2009</w:t>
            </w:r>
          </w:p>
        </w:tc>
        <w:tc>
          <w:tcPr>
            <w:tcW w:w="5922" w:type="dxa"/>
            <w:noWrap w:val="0"/>
            <w:vAlign w:val="center"/>
          </w:tcPr>
          <w:p w14:paraId="3AAC434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台下设备安全要求</w:t>
            </w:r>
          </w:p>
        </w:tc>
      </w:tr>
      <w:tr w14:paraId="168A8AC1">
        <w:tblPrEx>
          <w:tblCellMar>
            <w:top w:w="0" w:type="dxa"/>
            <w:left w:w="108" w:type="dxa"/>
            <w:bottom w:w="0" w:type="dxa"/>
            <w:right w:w="108" w:type="dxa"/>
          </w:tblCellMar>
        </w:tblPrEx>
        <w:trPr>
          <w:trHeight w:val="454" w:hRule="exact"/>
          <w:jc w:val="center"/>
        </w:trPr>
        <w:tc>
          <w:tcPr>
            <w:tcW w:w="2384" w:type="dxa"/>
            <w:noWrap w:val="0"/>
            <w:vAlign w:val="center"/>
          </w:tcPr>
          <w:p w14:paraId="70272479">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WH/T37-2009</w:t>
            </w:r>
          </w:p>
        </w:tc>
        <w:tc>
          <w:tcPr>
            <w:tcW w:w="5922" w:type="dxa"/>
            <w:noWrap w:val="0"/>
            <w:vAlign w:val="center"/>
          </w:tcPr>
          <w:p w14:paraId="41B61D0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操作与维修导则</w:t>
            </w:r>
          </w:p>
        </w:tc>
      </w:tr>
      <w:tr w14:paraId="76ACE3E3">
        <w:tblPrEx>
          <w:tblCellMar>
            <w:top w:w="0" w:type="dxa"/>
            <w:left w:w="108" w:type="dxa"/>
            <w:bottom w:w="0" w:type="dxa"/>
            <w:right w:w="108" w:type="dxa"/>
          </w:tblCellMar>
        </w:tblPrEx>
        <w:trPr>
          <w:trHeight w:val="454" w:hRule="exact"/>
          <w:jc w:val="center"/>
        </w:trPr>
        <w:tc>
          <w:tcPr>
            <w:tcW w:w="2384" w:type="dxa"/>
            <w:noWrap w:val="0"/>
            <w:vAlign w:val="center"/>
          </w:tcPr>
          <w:p w14:paraId="6B30CD8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WH/T59-2013</w:t>
            </w:r>
          </w:p>
        </w:tc>
        <w:tc>
          <w:tcPr>
            <w:tcW w:w="5922" w:type="dxa"/>
            <w:noWrap w:val="0"/>
            <w:vAlign w:val="center"/>
          </w:tcPr>
          <w:p w14:paraId="0B1E1F2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演出场馆设备技术术语 剧场</w:t>
            </w:r>
          </w:p>
        </w:tc>
      </w:tr>
      <w:tr w14:paraId="0C35EB1F">
        <w:tblPrEx>
          <w:tblCellMar>
            <w:top w:w="0" w:type="dxa"/>
            <w:left w:w="108" w:type="dxa"/>
            <w:bottom w:w="0" w:type="dxa"/>
            <w:right w:w="108" w:type="dxa"/>
          </w:tblCellMar>
        </w:tblPrEx>
        <w:trPr>
          <w:trHeight w:val="454" w:hRule="exact"/>
          <w:jc w:val="center"/>
        </w:trPr>
        <w:tc>
          <w:tcPr>
            <w:tcW w:w="2384" w:type="dxa"/>
            <w:noWrap w:val="0"/>
            <w:vAlign w:val="center"/>
          </w:tcPr>
          <w:p w14:paraId="571F8401">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WH/T78.9-2017</w:t>
            </w:r>
          </w:p>
        </w:tc>
        <w:tc>
          <w:tcPr>
            <w:tcW w:w="5922" w:type="dxa"/>
            <w:noWrap w:val="0"/>
            <w:vAlign w:val="center"/>
          </w:tcPr>
          <w:p w14:paraId="69A5E1D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演出安全 第9部分 舞台幕布安全</w:t>
            </w:r>
          </w:p>
        </w:tc>
      </w:tr>
      <w:tr w14:paraId="659F07B8">
        <w:tblPrEx>
          <w:tblCellMar>
            <w:top w:w="0" w:type="dxa"/>
            <w:left w:w="108" w:type="dxa"/>
            <w:bottom w:w="0" w:type="dxa"/>
            <w:right w:w="108" w:type="dxa"/>
          </w:tblCellMar>
        </w:tblPrEx>
        <w:trPr>
          <w:trHeight w:val="454" w:hRule="exact"/>
          <w:jc w:val="center"/>
        </w:trPr>
        <w:tc>
          <w:tcPr>
            <w:tcW w:w="2384" w:type="dxa"/>
            <w:noWrap w:val="0"/>
            <w:vAlign w:val="center"/>
          </w:tcPr>
          <w:p w14:paraId="2276035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WH/T78.10-2017</w:t>
            </w:r>
          </w:p>
        </w:tc>
        <w:tc>
          <w:tcPr>
            <w:tcW w:w="5922" w:type="dxa"/>
            <w:noWrap w:val="0"/>
            <w:vAlign w:val="center"/>
          </w:tcPr>
          <w:p w14:paraId="6CE98E5B">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演出安全 第10部分 剧场工艺安全</w:t>
            </w:r>
          </w:p>
        </w:tc>
      </w:tr>
      <w:tr w14:paraId="7D6B328F">
        <w:tblPrEx>
          <w:tblCellMar>
            <w:top w:w="0" w:type="dxa"/>
            <w:left w:w="108" w:type="dxa"/>
            <w:bottom w:w="0" w:type="dxa"/>
            <w:right w:w="108" w:type="dxa"/>
          </w:tblCellMar>
        </w:tblPrEx>
        <w:trPr>
          <w:trHeight w:val="454" w:hRule="exact"/>
          <w:jc w:val="center"/>
        </w:trPr>
        <w:tc>
          <w:tcPr>
            <w:tcW w:w="2384" w:type="dxa"/>
            <w:noWrap w:val="0"/>
            <w:vAlign w:val="center"/>
          </w:tcPr>
          <w:p w14:paraId="0A55AFC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GB36726-2018</w:t>
            </w:r>
          </w:p>
        </w:tc>
        <w:tc>
          <w:tcPr>
            <w:tcW w:w="5922" w:type="dxa"/>
            <w:noWrap w:val="0"/>
            <w:vAlign w:val="center"/>
          </w:tcPr>
          <w:p w14:paraId="5453E2A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刚性防火隔离幕</w:t>
            </w:r>
          </w:p>
        </w:tc>
      </w:tr>
      <w:tr w14:paraId="17CCAF95">
        <w:tblPrEx>
          <w:tblCellMar>
            <w:top w:w="0" w:type="dxa"/>
            <w:left w:w="108" w:type="dxa"/>
            <w:bottom w:w="0" w:type="dxa"/>
            <w:right w:w="108" w:type="dxa"/>
          </w:tblCellMar>
        </w:tblPrEx>
        <w:trPr>
          <w:trHeight w:val="454" w:hRule="exact"/>
          <w:jc w:val="center"/>
        </w:trPr>
        <w:tc>
          <w:tcPr>
            <w:tcW w:w="2384" w:type="dxa"/>
            <w:noWrap w:val="0"/>
            <w:vAlign w:val="center"/>
          </w:tcPr>
          <w:p w14:paraId="0C7553AA">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GB/T36727-2018</w:t>
            </w:r>
          </w:p>
        </w:tc>
        <w:tc>
          <w:tcPr>
            <w:tcW w:w="5922" w:type="dxa"/>
            <w:noWrap w:val="0"/>
            <w:vAlign w:val="center"/>
          </w:tcPr>
          <w:p w14:paraId="3015402A">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验收检测规范</w:t>
            </w:r>
          </w:p>
        </w:tc>
      </w:tr>
      <w:tr w14:paraId="5E251B5D">
        <w:tblPrEx>
          <w:tblCellMar>
            <w:top w:w="0" w:type="dxa"/>
            <w:left w:w="108" w:type="dxa"/>
            <w:bottom w:w="0" w:type="dxa"/>
            <w:right w:w="108" w:type="dxa"/>
          </w:tblCellMar>
        </w:tblPrEx>
        <w:trPr>
          <w:trHeight w:val="454" w:hRule="exact"/>
          <w:jc w:val="center"/>
        </w:trPr>
        <w:tc>
          <w:tcPr>
            <w:tcW w:w="2384" w:type="dxa"/>
            <w:noWrap w:val="0"/>
            <w:vAlign w:val="center"/>
          </w:tcPr>
          <w:p w14:paraId="107EC8B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GB/T36728-2018</w:t>
            </w:r>
          </w:p>
        </w:tc>
        <w:tc>
          <w:tcPr>
            <w:tcW w:w="5922" w:type="dxa"/>
            <w:noWrap w:val="0"/>
            <w:vAlign w:val="center"/>
          </w:tcPr>
          <w:p w14:paraId="5441ABBB">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剧院演出安全等级分类</w:t>
            </w:r>
          </w:p>
        </w:tc>
      </w:tr>
      <w:tr w14:paraId="649A6E7E">
        <w:tblPrEx>
          <w:tblCellMar>
            <w:top w:w="0" w:type="dxa"/>
            <w:left w:w="108" w:type="dxa"/>
            <w:bottom w:w="0" w:type="dxa"/>
            <w:right w:w="108" w:type="dxa"/>
          </w:tblCellMar>
        </w:tblPrEx>
        <w:trPr>
          <w:trHeight w:val="454" w:hRule="exact"/>
          <w:jc w:val="center"/>
        </w:trPr>
        <w:tc>
          <w:tcPr>
            <w:tcW w:w="2384" w:type="dxa"/>
            <w:noWrap w:val="0"/>
            <w:vAlign w:val="center"/>
          </w:tcPr>
          <w:p w14:paraId="7B1252F4">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GB/T36729-2018</w:t>
            </w:r>
          </w:p>
        </w:tc>
        <w:tc>
          <w:tcPr>
            <w:tcW w:w="5922" w:type="dxa"/>
            <w:noWrap w:val="0"/>
            <w:vAlign w:val="center"/>
          </w:tcPr>
          <w:p w14:paraId="4A283C24">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演出安全</w:t>
            </w:r>
          </w:p>
        </w:tc>
      </w:tr>
      <w:tr w14:paraId="6D73F712">
        <w:tblPrEx>
          <w:tblCellMar>
            <w:top w:w="0" w:type="dxa"/>
            <w:left w:w="108" w:type="dxa"/>
            <w:bottom w:w="0" w:type="dxa"/>
            <w:right w:w="108" w:type="dxa"/>
          </w:tblCellMar>
        </w:tblPrEx>
        <w:trPr>
          <w:trHeight w:val="454" w:hRule="exact"/>
          <w:jc w:val="center"/>
        </w:trPr>
        <w:tc>
          <w:tcPr>
            <w:tcW w:w="2384" w:type="dxa"/>
            <w:noWrap w:val="0"/>
            <w:vAlign w:val="center"/>
          </w:tcPr>
          <w:p w14:paraId="14903E4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GB/T36731-2018</w:t>
            </w:r>
          </w:p>
        </w:tc>
        <w:tc>
          <w:tcPr>
            <w:tcW w:w="5922" w:type="dxa"/>
            <w:noWrap w:val="0"/>
            <w:vAlign w:val="center"/>
          </w:tcPr>
          <w:p w14:paraId="46BE04D9">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临时搭建演出场所舞台、看台安全</w:t>
            </w:r>
          </w:p>
        </w:tc>
      </w:tr>
      <w:tr w14:paraId="244F82BF">
        <w:tblPrEx>
          <w:tblCellMar>
            <w:top w:w="0" w:type="dxa"/>
            <w:left w:w="108" w:type="dxa"/>
            <w:bottom w:w="0" w:type="dxa"/>
            <w:right w:w="108" w:type="dxa"/>
          </w:tblCellMar>
        </w:tblPrEx>
        <w:trPr>
          <w:trHeight w:val="454" w:hRule="exact"/>
          <w:jc w:val="center"/>
        </w:trPr>
        <w:tc>
          <w:tcPr>
            <w:tcW w:w="2384" w:type="dxa"/>
            <w:noWrap w:val="0"/>
            <w:vAlign w:val="center"/>
          </w:tcPr>
          <w:p w14:paraId="3C780E51">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GB50016-2014</w:t>
            </w:r>
          </w:p>
        </w:tc>
        <w:tc>
          <w:tcPr>
            <w:tcW w:w="5922" w:type="dxa"/>
            <w:noWrap w:val="0"/>
            <w:vAlign w:val="center"/>
          </w:tcPr>
          <w:p w14:paraId="72FAFB7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建筑设计防火规范（2018年版）</w:t>
            </w:r>
          </w:p>
        </w:tc>
      </w:tr>
      <w:tr w14:paraId="67738858">
        <w:tblPrEx>
          <w:tblCellMar>
            <w:top w:w="0" w:type="dxa"/>
            <w:left w:w="108" w:type="dxa"/>
            <w:bottom w:w="0" w:type="dxa"/>
            <w:right w:w="108" w:type="dxa"/>
          </w:tblCellMar>
        </w:tblPrEx>
        <w:trPr>
          <w:trHeight w:val="454" w:hRule="exact"/>
          <w:jc w:val="center"/>
        </w:trPr>
        <w:tc>
          <w:tcPr>
            <w:tcW w:w="2384" w:type="dxa"/>
            <w:noWrap w:val="0"/>
            <w:vAlign w:val="center"/>
          </w:tcPr>
          <w:p w14:paraId="442FC26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GB50017-2017</w:t>
            </w:r>
          </w:p>
        </w:tc>
        <w:tc>
          <w:tcPr>
            <w:tcW w:w="5922" w:type="dxa"/>
            <w:noWrap w:val="0"/>
            <w:vAlign w:val="center"/>
          </w:tcPr>
          <w:p w14:paraId="1A4D228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钢结构设计规范</w:t>
            </w:r>
          </w:p>
        </w:tc>
      </w:tr>
      <w:tr w14:paraId="38D9D18A">
        <w:tblPrEx>
          <w:tblCellMar>
            <w:top w:w="0" w:type="dxa"/>
            <w:left w:w="108" w:type="dxa"/>
            <w:bottom w:w="0" w:type="dxa"/>
            <w:right w:w="108" w:type="dxa"/>
          </w:tblCellMar>
        </w:tblPrEx>
        <w:trPr>
          <w:trHeight w:val="454" w:hRule="exact"/>
          <w:jc w:val="center"/>
        </w:trPr>
        <w:tc>
          <w:tcPr>
            <w:tcW w:w="2384" w:type="dxa"/>
            <w:noWrap w:val="0"/>
            <w:vAlign w:val="center"/>
          </w:tcPr>
          <w:p w14:paraId="77745D6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GB50205-2020</w:t>
            </w:r>
          </w:p>
        </w:tc>
        <w:tc>
          <w:tcPr>
            <w:tcW w:w="5922" w:type="dxa"/>
            <w:noWrap w:val="0"/>
            <w:vAlign w:val="center"/>
          </w:tcPr>
          <w:p w14:paraId="7D7032E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钢结构工程施工及验收规范</w:t>
            </w:r>
          </w:p>
        </w:tc>
      </w:tr>
      <w:tr w14:paraId="1599A180">
        <w:tblPrEx>
          <w:tblCellMar>
            <w:top w:w="0" w:type="dxa"/>
            <w:left w:w="108" w:type="dxa"/>
            <w:bottom w:w="0" w:type="dxa"/>
            <w:right w:w="108" w:type="dxa"/>
          </w:tblCellMar>
        </w:tblPrEx>
        <w:trPr>
          <w:trHeight w:val="454" w:hRule="exact"/>
          <w:jc w:val="center"/>
        </w:trPr>
        <w:tc>
          <w:tcPr>
            <w:tcW w:w="2384" w:type="dxa"/>
            <w:noWrap w:val="0"/>
            <w:vAlign w:val="center"/>
          </w:tcPr>
          <w:p w14:paraId="1B2A6DD1">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JGJ82-2011</w:t>
            </w:r>
          </w:p>
        </w:tc>
        <w:tc>
          <w:tcPr>
            <w:tcW w:w="5922" w:type="dxa"/>
            <w:noWrap w:val="0"/>
            <w:vAlign w:val="center"/>
          </w:tcPr>
          <w:p w14:paraId="14CF65C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钢结构高强度螺栓连接的设计、施工及验收规程</w:t>
            </w:r>
          </w:p>
        </w:tc>
      </w:tr>
      <w:tr w14:paraId="1BEDE3BE">
        <w:tblPrEx>
          <w:tblCellMar>
            <w:top w:w="0" w:type="dxa"/>
            <w:left w:w="108" w:type="dxa"/>
            <w:bottom w:w="0" w:type="dxa"/>
            <w:right w:w="108" w:type="dxa"/>
          </w:tblCellMar>
        </w:tblPrEx>
        <w:trPr>
          <w:trHeight w:val="454" w:hRule="exact"/>
          <w:jc w:val="center"/>
        </w:trPr>
        <w:tc>
          <w:tcPr>
            <w:tcW w:w="2384" w:type="dxa"/>
            <w:noWrap w:val="0"/>
            <w:vAlign w:val="center"/>
          </w:tcPr>
          <w:p w14:paraId="657A0D7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GB5226.1-2019</w:t>
            </w:r>
          </w:p>
        </w:tc>
        <w:tc>
          <w:tcPr>
            <w:tcW w:w="5922" w:type="dxa"/>
            <w:noWrap w:val="0"/>
            <w:vAlign w:val="center"/>
          </w:tcPr>
          <w:p w14:paraId="096BE3BF">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机械安全机械电气设备 第1部分 通用技术条件</w:t>
            </w:r>
          </w:p>
        </w:tc>
      </w:tr>
      <w:tr w14:paraId="40F68006">
        <w:tblPrEx>
          <w:tblCellMar>
            <w:top w:w="0" w:type="dxa"/>
            <w:left w:w="108" w:type="dxa"/>
            <w:bottom w:w="0" w:type="dxa"/>
            <w:right w:w="108" w:type="dxa"/>
          </w:tblCellMar>
        </w:tblPrEx>
        <w:trPr>
          <w:trHeight w:val="454" w:hRule="exact"/>
          <w:jc w:val="center"/>
        </w:trPr>
        <w:tc>
          <w:tcPr>
            <w:tcW w:w="2384" w:type="dxa"/>
            <w:noWrap w:val="0"/>
            <w:vAlign w:val="center"/>
          </w:tcPr>
          <w:p w14:paraId="62BDEC5E">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GB/T16855.1-2018</w:t>
            </w:r>
          </w:p>
        </w:tc>
        <w:tc>
          <w:tcPr>
            <w:tcW w:w="5922" w:type="dxa"/>
            <w:noWrap w:val="0"/>
            <w:vAlign w:val="center"/>
          </w:tcPr>
          <w:p w14:paraId="15401404">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机械安全控制系统有关安全部件第1部分：设计通则</w:t>
            </w:r>
          </w:p>
        </w:tc>
      </w:tr>
      <w:tr w14:paraId="4B0F61A6">
        <w:tblPrEx>
          <w:tblCellMar>
            <w:top w:w="0" w:type="dxa"/>
            <w:left w:w="108" w:type="dxa"/>
            <w:bottom w:w="0" w:type="dxa"/>
            <w:right w:w="108" w:type="dxa"/>
          </w:tblCellMar>
        </w:tblPrEx>
        <w:trPr>
          <w:trHeight w:val="454" w:hRule="exact"/>
          <w:jc w:val="center"/>
        </w:trPr>
        <w:tc>
          <w:tcPr>
            <w:tcW w:w="2384" w:type="dxa"/>
            <w:noWrap w:val="0"/>
            <w:vAlign w:val="center"/>
          </w:tcPr>
          <w:p w14:paraId="247A313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GB/T16754-2021</w:t>
            </w:r>
          </w:p>
        </w:tc>
        <w:tc>
          <w:tcPr>
            <w:tcW w:w="5922" w:type="dxa"/>
            <w:noWrap w:val="0"/>
            <w:vAlign w:val="center"/>
          </w:tcPr>
          <w:p w14:paraId="4A10C90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机械安全急停设计原则</w:t>
            </w:r>
          </w:p>
        </w:tc>
      </w:tr>
      <w:tr w14:paraId="7E817B69">
        <w:tblPrEx>
          <w:tblCellMar>
            <w:top w:w="0" w:type="dxa"/>
            <w:left w:w="108" w:type="dxa"/>
            <w:bottom w:w="0" w:type="dxa"/>
            <w:right w:w="108" w:type="dxa"/>
          </w:tblCellMar>
        </w:tblPrEx>
        <w:trPr>
          <w:trHeight w:val="454" w:hRule="exact"/>
          <w:jc w:val="center"/>
        </w:trPr>
        <w:tc>
          <w:tcPr>
            <w:tcW w:w="2384" w:type="dxa"/>
            <w:noWrap w:val="0"/>
            <w:vAlign w:val="center"/>
          </w:tcPr>
          <w:p w14:paraId="2A93D41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GB/T3811-2008</w:t>
            </w:r>
          </w:p>
        </w:tc>
        <w:tc>
          <w:tcPr>
            <w:tcW w:w="5922" w:type="dxa"/>
            <w:noWrap w:val="0"/>
            <w:vAlign w:val="center"/>
          </w:tcPr>
          <w:p w14:paraId="7D8485CB">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起重机设计规范</w:t>
            </w:r>
          </w:p>
        </w:tc>
      </w:tr>
      <w:tr w14:paraId="204695B0">
        <w:tblPrEx>
          <w:tblCellMar>
            <w:top w:w="0" w:type="dxa"/>
            <w:left w:w="108" w:type="dxa"/>
            <w:bottom w:w="0" w:type="dxa"/>
            <w:right w:w="108" w:type="dxa"/>
          </w:tblCellMar>
        </w:tblPrEx>
        <w:trPr>
          <w:trHeight w:val="454" w:hRule="exact"/>
          <w:jc w:val="center"/>
        </w:trPr>
        <w:tc>
          <w:tcPr>
            <w:tcW w:w="2384" w:type="dxa"/>
            <w:noWrap w:val="0"/>
            <w:vAlign w:val="center"/>
          </w:tcPr>
          <w:p w14:paraId="765FEEF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GB/T5905.1-2023</w:t>
            </w:r>
          </w:p>
        </w:tc>
        <w:tc>
          <w:tcPr>
            <w:tcW w:w="5922" w:type="dxa"/>
            <w:noWrap w:val="0"/>
            <w:vAlign w:val="center"/>
          </w:tcPr>
          <w:p w14:paraId="6FE1FC44">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起重机 检验与试验规范 第1部分：通则</w:t>
            </w:r>
          </w:p>
        </w:tc>
      </w:tr>
      <w:tr w14:paraId="449EBC3E">
        <w:tblPrEx>
          <w:tblCellMar>
            <w:top w:w="0" w:type="dxa"/>
            <w:left w:w="108" w:type="dxa"/>
            <w:bottom w:w="0" w:type="dxa"/>
            <w:right w:w="108" w:type="dxa"/>
          </w:tblCellMar>
        </w:tblPrEx>
        <w:trPr>
          <w:trHeight w:val="454" w:hRule="exact"/>
          <w:jc w:val="center"/>
        </w:trPr>
        <w:tc>
          <w:tcPr>
            <w:tcW w:w="2384" w:type="dxa"/>
            <w:noWrap w:val="0"/>
            <w:vAlign w:val="center"/>
          </w:tcPr>
          <w:p w14:paraId="2A6F7AF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GB/T6067.1-2010</w:t>
            </w:r>
          </w:p>
        </w:tc>
        <w:tc>
          <w:tcPr>
            <w:tcW w:w="5922" w:type="dxa"/>
            <w:noWrap w:val="0"/>
            <w:vAlign w:val="center"/>
          </w:tcPr>
          <w:p w14:paraId="7C679E2A">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起重机械安全规程 第1部分：总则</w:t>
            </w:r>
          </w:p>
        </w:tc>
      </w:tr>
      <w:tr w14:paraId="288A6FA3">
        <w:tblPrEx>
          <w:tblCellMar>
            <w:top w:w="0" w:type="dxa"/>
            <w:left w:w="108" w:type="dxa"/>
            <w:bottom w:w="0" w:type="dxa"/>
            <w:right w:w="108" w:type="dxa"/>
          </w:tblCellMar>
        </w:tblPrEx>
        <w:trPr>
          <w:trHeight w:val="454" w:hRule="exact"/>
          <w:jc w:val="center"/>
        </w:trPr>
        <w:tc>
          <w:tcPr>
            <w:tcW w:w="2384" w:type="dxa"/>
            <w:noWrap w:val="0"/>
            <w:vAlign w:val="center"/>
          </w:tcPr>
          <w:p w14:paraId="613BD2E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GB/T12602-2020</w:t>
            </w:r>
          </w:p>
        </w:tc>
        <w:tc>
          <w:tcPr>
            <w:tcW w:w="5922" w:type="dxa"/>
            <w:noWrap w:val="0"/>
            <w:vAlign w:val="center"/>
          </w:tcPr>
          <w:p w14:paraId="1C0BB01F">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起重机械超载保护装置</w:t>
            </w:r>
          </w:p>
        </w:tc>
      </w:tr>
      <w:tr w14:paraId="6EA2D5DE">
        <w:tblPrEx>
          <w:tblCellMar>
            <w:top w:w="0" w:type="dxa"/>
            <w:left w:w="108" w:type="dxa"/>
            <w:bottom w:w="0" w:type="dxa"/>
            <w:right w:w="108" w:type="dxa"/>
          </w:tblCellMar>
        </w:tblPrEx>
        <w:trPr>
          <w:trHeight w:val="454" w:hRule="exact"/>
          <w:jc w:val="center"/>
        </w:trPr>
        <w:tc>
          <w:tcPr>
            <w:tcW w:w="2384" w:type="dxa"/>
            <w:noWrap w:val="0"/>
            <w:vAlign w:val="center"/>
          </w:tcPr>
          <w:p w14:paraId="6EFCD52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GB/T17908-1999</w:t>
            </w:r>
          </w:p>
        </w:tc>
        <w:tc>
          <w:tcPr>
            <w:tcW w:w="5922" w:type="dxa"/>
            <w:noWrap w:val="0"/>
            <w:vAlign w:val="center"/>
          </w:tcPr>
          <w:p w14:paraId="404F9D9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起重机和起重机械技术性能和验收文件</w:t>
            </w:r>
          </w:p>
        </w:tc>
      </w:tr>
      <w:tr w14:paraId="63AA3BE1">
        <w:tblPrEx>
          <w:tblCellMar>
            <w:top w:w="0" w:type="dxa"/>
            <w:left w:w="108" w:type="dxa"/>
            <w:bottom w:w="0" w:type="dxa"/>
            <w:right w:w="108" w:type="dxa"/>
          </w:tblCellMar>
        </w:tblPrEx>
        <w:trPr>
          <w:trHeight w:val="454" w:hRule="exact"/>
          <w:jc w:val="center"/>
        </w:trPr>
        <w:tc>
          <w:tcPr>
            <w:tcW w:w="2384" w:type="dxa"/>
            <w:noWrap w:val="0"/>
            <w:vAlign w:val="center"/>
          </w:tcPr>
          <w:p w14:paraId="00627038">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GB50278-2010</w:t>
            </w:r>
          </w:p>
        </w:tc>
        <w:tc>
          <w:tcPr>
            <w:tcW w:w="5922" w:type="dxa"/>
            <w:noWrap w:val="0"/>
            <w:vAlign w:val="center"/>
          </w:tcPr>
          <w:p w14:paraId="0C82784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起重设备安装工程施工及验收规范</w:t>
            </w:r>
          </w:p>
        </w:tc>
      </w:tr>
      <w:tr w14:paraId="3C9E4F55">
        <w:tblPrEx>
          <w:tblCellMar>
            <w:top w:w="0" w:type="dxa"/>
            <w:left w:w="108" w:type="dxa"/>
            <w:bottom w:w="0" w:type="dxa"/>
            <w:right w:w="108" w:type="dxa"/>
          </w:tblCellMar>
        </w:tblPrEx>
        <w:trPr>
          <w:trHeight w:val="454" w:hRule="exact"/>
          <w:jc w:val="center"/>
        </w:trPr>
        <w:tc>
          <w:tcPr>
            <w:tcW w:w="2384" w:type="dxa"/>
            <w:noWrap w:val="0"/>
            <w:vAlign w:val="center"/>
          </w:tcPr>
          <w:p w14:paraId="54FE0C7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GB50231-2009</w:t>
            </w:r>
          </w:p>
        </w:tc>
        <w:tc>
          <w:tcPr>
            <w:tcW w:w="5922" w:type="dxa"/>
            <w:noWrap w:val="0"/>
            <w:vAlign w:val="center"/>
          </w:tcPr>
          <w:p w14:paraId="2D734C19">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机械设备安装工程施工及验收通用规范</w:t>
            </w:r>
          </w:p>
        </w:tc>
      </w:tr>
      <w:tr w14:paraId="6B9CBF15">
        <w:tblPrEx>
          <w:tblCellMar>
            <w:top w:w="0" w:type="dxa"/>
            <w:left w:w="108" w:type="dxa"/>
            <w:bottom w:w="0" w:type="dxa"/>
            <w:right w:w="108" w:type="dxa"/>
          </w:tblCellMar>
        </w:tblPrEx>
        <w:trPr>
          <w:trHeight w:val="454" w:hRule="exact"/>
          <w:jc w:val="center"/>
        </w:trPr>
        <w:tc>
          <w:tcPr>
            <w:tcW w:w="2384" w:type="dxa"/>
            <w:noWrap w:val="0"/>
            <w:vAlign w:val="center"/>
          </w:tcPr>
          <w:p w14:paraId="6607237E">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GB/T14549-1993</w:t>
            </w:r>
          </w:p>
        </w:tc>
        <w:tc>
          <w:tcPr>
            <w:tcW w:w="5922" w:type="dxa"/>
            <w:noWrap w:val="0"/>
            <w:vAlign w:val="center"/>
          </w:tcPr>
          <w:p w14:paraId="4F3ED6A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电能质量公用电网谐波</w:t>
            </w:r>
          </w:p>
        </w:tc>
      </w:tr>
      <w:tr w14:paraId="5A7D3813">
        <w:tblPrEx>
          <w:tblCellMar>
            <w:top w:w="0" w:type="dxa"/>
            <w:left w:w="108" w:type="dxa"/>
            <w:bottom w:w="0" w:type="dxa"/>
            <w:right w:w="108" w:type="dxa"/>
          </w:tblCellMar>
        </w:tblPrEx>
        <w:trPr>
          <w:trHeight w:val="454" w:hRule="exact"/>
          <w:jc w:val="center"/>
        </w:trPr>
        <w:tc>
          <w:tcPr>
            <w:tcW w:w="2384" w:type="dxa"/>
            <w:noWrap w:val="0"/>
            <w:vAlign w:val="center"/>
          </w:tcPr>
          <w:p w14:paraId="56AC35A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GB50052-2009</w:t>
            </w:r>
          </w:p>
        </w:tc>
        <w:tc>
          <w:tcPr>
            <w:tcW w:w="5922" w:type="dxa"/>
            <w:noWrap w:val="0"/>
            <w:vAlign w:val="center"/>
          </w:tcPr>
          <w:p w14:paraId="2AC2C7F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供配电系统设计规范</w:t>
            </w:r>
          </w:p>
        </w:tc>
      </w:tr>
      <w:tr w14:paraId="09399B27">
        <w:tblPrEx>
          <w:tblCellMar>
            <w:top w:w="0" w:type="dxa"/>
            <w:left w:w="108" w:type="dxa"/>
            <w:bottom w:w="0" w:type="dxa"/>
            <w:right w:w="108" w:type="dxa"/>
          </w:tblCellMar>
        </w:tblPrEx>
        <w:trPr>
          <w:trHeight w:val="454" w:hRule="exact"/>
          <w:jc w:val="center"/>
        </w:trPr>
        <w:tc>
          <w:tcPr>
            <w:tcW w:w="2384" w:type="dxa"/>
            <w:noWrap w:val="0"/>
            <w:vAlign w:val="center"/>
          </w:tcPr>
          <w:p w14:paraId="6670898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GB50054-2011</w:t>
            </w:r>
          </w:p>
        </w:tc>
        <w:tc>
          <w:tcPr>
            <w:tcW w:w="5922" w:type="dxa"/>
            <w:noWrap w:val="0"/>
            <w:vAlign w:val="center"/>
          </w:tcPr>
          <w:p w14:paraId="21D71D51">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低压配电设计规范</w:t>
            </w:r>
          </w:p>
        </w:tc>
      </w:tr>
      <w:tr w14:paraId="3E8C7F6D">
        <w:tblPrEx>
          <w:tblCellMar>
            <w:top w:w="0" w:type="dxa"/>
            <w:left w:w="108" w:type="dxa"/>
            <w:bottom w:w="0" w:type="dxa"/>
            <w:right w:w="108" w:type="dxa"/>
          </w:tblCellMar>
        </w:tblPrEx>
        <w:trPr>
          <w:trHeight w:val="454" w:hRule="exact"/>
          <w:jc w:val="center"/>
        </w:trPr>
        <w:tc>
          <w:tcPr>
            <w:tcW w:w="2384" w:type="dxa"/>
            <w:noWrap w:val="0"/>
            <w:vAlign w:val="center"/>
          </w:tcPr>
          <w:p w14:paraId="750C2ED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GB50055-2011</w:t>
            </w:r>
          </w:p>
        </w:tc>
        <w:tc>
          <w:tcPr>
            <w:tcW w:w="5922" w:type="dxa"/>
            <w:noWrap w:val="0"/>
            <w:vAlign w:val="center"/>
          </w:tcPr>
          <w:p w14:paraId="5173CCD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通用用电设备配电设计规范</w:t>
            </w:r>
          </w:p>
        </w:tc>
      </w:tr>
      <w:tr w14:paraId="545F011B">
        <w:tblPrEx>
          <w:tblCellMar>
            <w:top w:w="0" w:type="dxa"/>
            <w:left w:w="108" w:type="dxa"/>
            <w:bottom w:w="0" w:type="dxa"/>
            <w:right w:w="108" w:type="dxa"/>
          </w:tblCellMar>
        </w:tblPrEx>
        <w:trPr>
          <w:trHeight w:val="454" w:hRule="exact"/>
          <w:jc w:val="center"/>
        </w:trPr>
        <w:tc>
          <w:tcPr>
            <w:tcW w:w="2384" w:type="dxa"/>
            <w:noWrap w:val="0"/>
            <w:vAlign w:val="center"/>
          </w:tcPr>
          <w:p w14:paraId="3CE21E3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GB50217-2018</w:t>
            </w:r>
          </w:p>
        </w:tc>
        <w:tc>
          <w:tcPr>
            <w:tcW w:w="5922" w:type="dxa"/>
            <w:noWrap w:val="0"/>
            <w:vAlign w:val="center"/>
          </w:tcPr>
          <w:p w14:paraId="2E50A1A9">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电力工程电缆设计规范</w:t>
            </w:r>
          </w:p>
        </w:tc>
      </w:tr>
      <w:tr w14:paraId="0A01919C">
        <w:tblPrEx>
          <w:tblCellMar>
            <w:top w:w="0" w:type="dxa"/>
            <w:left w:w="108" w:type="dxa"/>
            <w:bottom w:w="0" w:type="dxa"/>
            <w:right w:w="108" w:type="dxa"/>
          </w:tblCellMar>
        </w:tblPrEx>
        <w:trPr>
          <w:trHeight w:val="454" w:hRule="exact"/>
          <w:jc w:val="center"/>
        </w:trPr>
        <w:tc>
          <w:tcPr>
            <w:tcW w:w="2384" w:type="dxa"/>
            <w:noWrap w:val="0"/>
            <w:vAlign w:val="center"/>
          </w:tcPr>
          <w:p w14:paraId="369FA0D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GB19517-2023</w:t>
            </w:r>
          </w:p>
        </w:tc>
        <w:tc>
          <w:tcPr>
            <w:tcW w:w="5922" w:type="dxa"/>
            <w:noWrap w:val="0"/>
            <w:vAlign w:val="center"/>
          </w:tcPr>
          <w:p w14:paraId="3545261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国家电气设备安全技术规范</w:t>
            </w:r>
          </w:p>
        </w:tc>
      </w:tr>
      <w:tr w14:paraId="08098FBC">
        <w:tblPrEx>
          <w:tblCellMar>
            <w:top w:w="0" w:type="dxa"/>
            <w:left w:w="108" w:type="dxa"/>
            <w:bottom w:w="0" w:type="dxa"/>
            <w:right w:w="108" w:type="dxa"/>
          </w:tblCellMar>
        </w:tblPrEx>
        <w:trPr>
          <w:trHeight w:val="454" w:hRule="exact"/>
          <w:jc w:val="center"/>
        </w:trPr>
        <w:tc>
          <w:tcPr>
            <w:tcW w:w="2384" w:type="dxa"/>
            <w:noWrap w:val="0"/>
            <w:vAlign w:val="center"/>
          </w:tcPr>
          <w:p w14:paraId="027060B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GB5083-2023</w:t>
            </w:r>
          </w:p>
        </w:tc>
        <w:tc>
          <w:tcPr>
            <w:tcW w:w="5922" w:type="dxa"/>
            <w:noWrap w:val="0"/>
            <w:vAlign w:val="center"/>
          </w:tcPr>
          <w:p w14:paraId="6EC4B00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生产设备安全卫生设计总则</w:t>
            </w:r>
          </w:p>
        </w:tc>
      </w:tr>
      <w:tr w14:paraId="7F56FBC3">
        <w:tblPrEx>
          <w:tblCellMar>
            <w:top w:w="0" w:type="dxa"/>
            <w:left w:w="108" w:type="dxa"/>
            <w:bottom w:w="0" w:type="dxa"/>
            <w:right w:w="108" w:type="dxa"/>
          </w:tblCellMar>
        </w:tblPrEx>
        <w:trPr>
          <w:trHeight w:val="454" w:hRule="exact"/>
          <w:jc w:val="center"/>
        </w:trPr>
        <w:tc>
          <w:tcPr>
            <w:tcW w:w="2384" w:type="dxa"/>
            <w:noWrap w:val="0"/>
            <w:vAlign w:val="center"/>
          </w:tcPr>
          <w:p w14:paraId="14F0BD9A">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GB/T50062-2008</w:t>
            </w:r>
          </w:p>
        </w:tc>
        <w:tc>
          <w:tcPr>
            <w:tcW w:w="5922" w:type="dxa"/>
            <w:noWrap w:val="0"/>
            <w:vAlign w:val="center"/>
          </w:tcPr>
          <w:p w14:paraId="1F70AAA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电力装置的继电保护和自动装置设计规范</w:t>
            </w:r>
          </w:p>
        </w:tc>
      </w:tr>
      <w:tr w14:paraId="06D438C8">
        <w:tblPrEx>
          <w:tblCellMar>
            <w:top w:w="0" w:type="dxa"/>
            <w:left w:w="108" w:type="dxa"/>
            <w:bottom w:w="0" w:type="dxa"/>
            <w:right w:w="108" w:type="dxa"/>
          </w:tblCellMar>
        </w:tblPrEx>
        <w:trPr>
          <w:trHeight w:val="454" w:hRule="exact"/>
          <w:jc w:val="center"/>
        </w:trPr>
        <w:tc>
          <w:tcPr>
            <w:tcW w:w="2384" w:type="dxa"/>
            <w:noWrap w:val="0"/>
            <w:vAlign w:val="center"/>
          </w:tcPr>
          <w:p w14:paraId="014DA9C4">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GB50150-2016</w:t>
            </w:r>
          </w:p>
        </w:tc>
        <w:tc>
          <w:tcPr>
            <w:tcW w:w="5922" w:type="dxa"/>
            <w:noWrap w:val="0"/>
            <w:vAlign w:val="center"/>
          </w:tcPr>
          <w:p w14:paraId="4443B12F">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电气装置安装工程电气设备交接试验标准</w:t>
            </w:r>
          </w:p>
        </w:tc>
      </w:tr>
      <w:tr w14:paraId="62981EA0">
        <w:tblPrEx>
          <w:tblCellMar>
            <w:top w:w="0" w:type="dxa"/>
            <w:left w:w="108" w:type="dxa"/>
            <w:bottom w:w="0" w:type="dxa"/>
            <w:right w:w="108" w:type="dxa"/>
          </w:tblCellMar>
        </w:tblPrEx>
        <w:trPr>
          <w:trHeight w:val="454" w:hRule="exact"/>
          <w:jc w:val="center"/>
        </w:trPr>
        <w:tc>
          <w:tcPr>
            <w:tcW w:w="2384" w:type="dxa"/>
            <w:noWrap w:val="0"/>
            <w:vAlign w:val="center"/>
          </w:tcPr>
          <w:p w14:paraId="17CAC06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GB50168-2018</w:t>
            </w:r>
          </w:p>
        </w:tc>
        <w:tc>
          <w:tcPr>
            <w:tcW w:w="5922" w:type="dxa"/>
            <w:noWrap w:val="0"/>
            <w:vAlign w:val="center"/>
          </w:tcPr>
          <w:p w14:paraId="6AADBDA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电气装置安装工程电缆线路施工及验收规范</w:t>
            </w:r>
          </w:p>
        </w:tc>
      </w:tr>
      <w:tr w14:paraId="7A78A7F6">
        <w:tblPrEx>
          <w:tblCellMar>
            <w:top w:w="0" w:type="dxa"/>
            <w:left w:w="108" w:type="dxa"/>
            <w:bottom w:w="0" w:type="dxa"/>
            <w:right w:w="108" w:type="dxa"/>
          </w:tblCellMar>
        </w:tblPrEx>
        <w:trPr>
          <w:trHeight w:val="454" w:hRule="exact"/>
          <w:jc w:val="center"/>
        </w:trPr>
        <w:tc>
          <w:tcPr>
            <w:tcW w:w="2384" w:type="dxa"/>
            <w:noWrap w:val="0"/>
            <w:vAlign w:val="center"/>
          </w:tcPr>
          <w:p w14:paraId="48E477FB">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GB50169-2016</w:t>
            </w:r>
          </w:p>
        </w:tc>
        <w:tc>
          <w:tcPr>
            <w:tcW w:w="5922" w:type="dxa"/>
            <w:noWrap w:val="0"/>
            <w:vAlign w:val="center"/>
          </w:tcPr>
          <w:p w14:paraId="78CFCB74">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电气装置安装工程接地装置施工及验收规范</w:t>
            </w:r>
          </w:p>
        </w:tc>
      </w:tr>
      <w:tr w14:paraId="6DC5B2F7">
        <w:tblPrEx>
          <w:tblCellMar>
            <w:top w:w="0" w:type="dxa"/>
            <w:left w:w="108" w:type="dxa"/>
            <w:bottom w:w="0" w:type="dxa"/>
            <w:right w:w="108" w:type="dxa"/>
          </w:tblCellMar>
        </w:tblPrEx>
        <w:trPr>
          <w:trHeight w:val="454" w:hRule="exact"/>
          <w:jc w:val="center"/>
        </w:trPr>
        <w:tc>
          <w:tcPr>
            <w:tcW w:w="2384" w:type="dxa"/>
            <w:noWrap w:val="0"/>
            <w:vAlign w:val="center"/>
          </w:tcPr>
          <w:p w14:paraId="1C0D74A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GB50170-2018</w:t>
            </w:r>
          </w:p>
        </w:tc>
        <w:tc>
          <w:tcPr>
            <w:tcW w:w="5922" w:type="dxa"/>
            <w:noWrap w:val="0"/>
            <w:vAlign w:val="center"/>
          </w:tcPr>
          <w:p w14:paraId="4343A58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电气装置安装工程旋转电机施工及验收规范</w:t>
            </w:r>
          </w:p>
        </w:tc>
      </w:tr>
      <w:tr w14:paraId="7C306742">
        <w:tblPrEx>
          <w:tblCellMar>
            <w:top w:w="0" w:type="dxa"/>
            <w:left w:w="108" w:type="dxa"/>
            <w:bottom w:w="0" w:type="dxa"/>
            <w:right w:w="108" w:type="dxa"/>
          </w:tblCellMar>
        </w:tblPrEx>
        <w:trPr>
          <w:trHeight w:val="454" w:hRule="exact"/>
          <w:jc w:val="center"/>
        </w:trPr>
        <w:tc>
          <w:tcPr>
            <w:tcW w:w="2384" w:type="dxa"/>
            <w:noWrap w:val="0"/>
            <w:vAlign w:val="center"/>
          </w:tcPr>
          <w:p w14:paraId="6987314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GB50171-2012</w:t>
            </w:r>
          </w:p>
        </w:tc>
        <w:tc>
          <w:tcPr>
            <w:tcW w:w="5922" w:type="dxa"/>
            <w:noWrap w:val="0"/>
            <w:vAlign w:val="center"/>
          </w:tcPr>
          <w:p w14:paraId="48DBA7EA">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电气装置安装工程盘、柜及二次回路结线施工及验收规范</w:t>
            </w:r>
          </w:p>
        </w:tc>
      </w:tr>
      <w:tr w14:paraId="720674A8">
        <w:tblPrEx>
          <w:tblCellMar>
            <w:top w:w="0" w:type="dxa"/>
            <w:left w:w="108" w:type="dxa"/>
            <w:bottom w:w="0" w:type="dxa"/>
            <w:right w:w="108" w:type="dxa"/>
          </w:tblCellMar>
        </w:tblPrEx>
        <w:trPr>
          <w:trHeight w:val="454" w:hRule="exact"/>
          <w:jc w:val="center"/>
        </w:trPr>
        <w:tc>
          <w:tcPr>
            <w:tcW w:w="2384" w:type="dxa"/>
            <w:noWrap w:val="0"/>
            <w:vAlign w:val="center"/>
          </w:tcPr>
          <w:p w14:paraId="3027FCF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GB50254-2014</w:t>
            </w:r>
          </w:p>
        </w:tc>
        <w:tc>
          <w:tcPr>
            <w:tcW w:w="5922" w:type="dxa"/>
            <w:noWrap w:val="0"/>
            <w:vAlign w:val="center"/>
          </w:tcPr>
          <w:p w14:paraId="1B6A855B">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电气装置安装工程低压电器施工及验收规范</w:t>
            </w:r>
          </w:p>
        </w:tc>
      </w:tr>
      <w:tr w14:paraId="6D13189F">
        <w:tblPrEx>
          <w:tblCellMar>
            <w:top w:w="0" w:type="dxa"/>
            <w:left w:w="108" w:type="dxa"/>
            <w:bottom w:w="0" w:type="dxa"/>
            <w:right w:w="108" w:type="dxa"/>
          </w:tblCellMar>
        </w:tblPrEx>
        <w:trPr>
          <w:trHeight w:val="454" w:hRule="exact"/>
          <w:jc w:val="center"/>
        </w:trPr>
        <w:tc>
          <w:tcPr>
            <w:tcW w:w="2384" w:type="dxa"/>
            <w:noWrap w:val="0"/>
            <w:vAlign w:val="center"/>
          </w:tcPr>
          <w:p w14:paraId="5E6850B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GB50255-2014</w:t>
            </w:r>
          </w:p>
        </w:tc>
        <w:tc>
          <w:tcPr>
            <w:tcW w:w="5922" w:type="dxa"/>
            <w:noWrap w:val="0"/>
            <w:vAlign w:val="center"/>
          </w:tcPr>
          <w:p w14:paraId="5FE4AE2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电气装置安装工程电力变流设备施工及验收规范</w:t>
            </w:r>
          </w:p>
        </w:tc>
      </w:tr>
      <w:tr w14:paraId="25CF8C31">
        <w:tblPrEx>
          <w:tblCellMar>
            <w:top w:w="0" w:type="dxa"/>
            <w:left w:w="108" w:type="dxa"/>
            <w:bottom w:w="0" w:type="dxa"/>
            <w:right w:w="108" w:type="dxa"/>
          </w:tblCellMar>
        </w:tblPrEx>
        <w:trPr>
          <w:trHeight w:val="454" w:hRule="exact"/>
          <w:jc w:val="center"/>
        </w:trPr>
        <w:tc>
          <w:tcPr>
            <w:tcW w:w="2384" w:type="dxa"/>
            <w:noWrap w:val="0"/>
            <w:vAlign w:val="center"/>
          </w:tcPr>
          <w:p w14:paraId="3E6CF7F5">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GB50256-2014</w:t>
            </w:r>
          </w:p>
        </w:tc>
        <w:tc>
          <w:tcPr>
            <w:tcW w:w="5922" w:type="dxa"/>
            <w:noWrap w:val="0"/>
            <w:vAlign w:val="center"/>
          </w:tcPr>
          <w:p w14:paraId="05B08B2C">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电气装置安装工程起重机电气装置施工及验收规范</w:t>
            </w:r>
          </w:p>
        </w:tc>
      </w:tr>
      <w:tr w14:paraId="26DB0163">
        <w:tblPrEx>
          <w:tblCellMar>
            <w:top w:w="0" w:type="dxa"/>
            <w:left w:w="108" w:type="dxa"/>
            <w:bottom w:w="0" w:type="dxa"/>
            <w:right w:w="108" w:type="dxa"/>
          </w:tblCellMar>
        </w:tblPrEx>
        <w:trPr>
          <w:trHeight w:val="454" w:hRule="exact"/>
          <w:jc w:val="center"/>
        </w:trPr>
        <w:tc>
          <w:tcPr>
            <w:tcW w:w="2384" w:type="dxa"/>
            <w:noWrap w:val="0"/>
            <w:vAlign w:val="center"/>
          </w:tcPr>
          <w:p w14:paraId="5A577D9F">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GB50194-2014</w:t>
            </w:r>
          </w:p>
        </w:tc>
        <w:tc>
          <w:tcPr>
            <w:tcW w:w="5922" w:type="dxa"/>
            <w:noWrap w:val="0"/>
            <w:vAlign w:val="center"/>
          </w:tcPr>
          <w:p w14:paraId="7FA0D1B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建设工程施工现场供用电安全规范</w:t>
            </w:r>
          </w:p>
        </w:tc>
      </w:tr>
      <w:tr w14:paraId="4ABD670C">
        <w:tblPrEx>
          <w:tblCellMar>
            <w:top w:w="0" w:type="dxa"/>
            <w:left w:w="108" w:type="dxa"/>
            <w:bottom w:w="0" w:type="dxa"/>
            <w:right w:w="108" w:type="dxa"/>
          </w:tblCellMar>
        </w:tblPrEx>
        <w:trPr>
          <w:trHeight w:val="454" w:hRule="exact"/>
          <w:jc w:val="center"/>
        </w:trPr>
        <w:tc>
          <w:tcPr>
            <w:tcW w:w="2384" w:type="dxa"/>
            <w:noWrap w:val="0"/>
            <w:vAlign w:val="center"/>
          </w:tcPr>
          <w:p w14:paraId="6964DD1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GB/T15543-2008</w:t>
            </w:r>
          </w:p>
        </w:tc>
        <w:tc>
          <w:tcPr>
            <w:tcW w:w="5922" w:type="dxa"/>
            <w:noWrap w:val="0"/>
            <w:vAlign w:val="center"/>
          </w:tcPr>
          <w:p w14:paraId="5DD0ABE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电能质量三相电压不平衡</w:t>
            </w:r>
          </w:p>
        </w:tc>
      </w:tr>
      <w:tr w14:paraId="2C75E380">
        <w:tblPrEx>
          <w:tblCellMar>
            <w:top w:w="0" w:type="dxa"/>
            <w:left w:w="108" w:type="dxa"/>
            <w:bottom w:w="0" w:type="dxa"/>
            <w:right w:w="108" w:type="dxa"/>
          </w:tblCellMar>
        </w:tblPrEx>
        <w:trPr>
          <w:trHeight w:val="454" w:hRule="exact"/>
          <w:jc w:val="center"/>
        </w:trPr>
        <w:tc>
          <w:tcPr>
            <w:tcW w:w="2384" w:type="dxa"/>
            <w:noWrap w:val="0"/>
            <w:vAlign w:val="center"/>
          </w:tcPr>
          <w:p w14:paraId="3FD97E8D">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GB/T17626.1-2006</w:t>
            </w:r>
          </w:p>
        </w:tc>
        <w:tc>
          <w:tcPr>
            <w:tcW w:w="5922" w:type="dxa"/>
            <w:noWrap w:val="0"/>
            <w:vAlign w:val="center"/>
          </w:tcPr>
          <w:p w14:paraId="036178B1">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电磁兼容试验和测量技术抗扰度试验总论</w:t>
            </w:r>
          </w:p>
        </w:tc>
      </w:tr>
      <w:tr w14:paraId="2301C021">
        <w:tblPrEx>
          <w:tblCellMar>
            <w:top w:w="0" w:type="dxa"/>
            <w:left w:w="108" w:type="dxa"/>
            <w:bottom w:w="0" w:type="dxa"/>
            <w:right w:w="108" w:type="dxa"/>
          </w:tblCellMar>
        </w:tblPrEx>
        <w:trPr>
          <w:trHeight w:val="810" w:hRule="exact"/>
          <w:jc w:val="center"/>
        </w:trPr>
        <w:tc>
          <w:tcPr>
            <w:tcW w:w="2384" w:type="dxa"/>
            <w:noWrap w:val="0"/>
            <w:vAlign w:val="center"/>
          </w:tcPr>
          <w:p w14:paraId="440C1D00">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GB/T9254.1-2021</w:t>
            </w:r>
          </w:p>
        </w:tc>
        <w:tc>
          <w:tcPr>
            <w:tcW w:w="5922" w:type="dxa"/>
            <w:noWrap w:val="0"/>
            <w:vAlign w:val="center"/>
          </w:tcPr>
          <w:p w14:paraId="0092A6F2">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信息技术设备、多媒体设备和接收机 电磁兼容 第1部：发射要求</w:t>
            </w:r>
          </w:p>
        </w:tc>
      </w:tr>
      <w:tr w14:paraId="675D2179">
        <w:tblPrEx>
          <w:tblCellMar>
            <w:top w:w="0" w:type="dxa"/>
            <w:left w:w="108" w:type="dxa"/>
            <w:bottom w:w="0" w:type="dxa"/>
            <w:right w:w="108" w:type="dxa"/>
          </w:tblCellMar>
        </w:tblPrEx>
        <w:trPr>
          <w:trHeight w:val="794" w:hRule="exact"/>
          <w:jc w:val="center"/>
        </w:trPr>
        <w:tc>
          <w:tcPr>
            <w:tcW w:w="2384" w:type="dxa"/>
            <w:noWrap w:val="0"/>
            <w:vAlign w:val="center"/>
          </w:tcPr>
          <w:p w14:paraId="48DB5577">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GB/T9254.2-2021</w:t>
            </w:r>
          </w:p>
        </w:tc>
        <w:tc>
          <w:tcPr>
            <w:tcW w:w="5922" w:type="dxa"/>
            <w:noWrap w:val="0"/>
            <w:vAlign w:val="center"/>
          </w:tcPr>
          <w:p w14:paraId="686C1FD8">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信息技术设备、多媒体设备和接收机 电磁兼容 第2部：抗干扰要求</w:t>
            </w:r>
          </w:p>
        </w:tc>
      </w:tr>
      <w:tr w14:paraId="27AC8F92">
        <w:tblPrEx>
          <w:tblCellMar>
            <w:top w:w="0" w:type="dxa"/>
            <w:left w:w="108" w:type="dxa"/>
            <w:bottom w:w="0" w:type="dxa"/>
            <w:right w:w="108" w:type="dxa"/>
          </w:tblCellMar>
        </w:tblPrEx>
        <w:trPr>
          <w:trHeight w:val="454" w:hRule="exact"/>
          <w:jc w:val="center"/>
        </w:trPr>
        <w:tc>
          <w:tcPr>
            <w:tcW w:w="2384" w:type="dxa"/>
            <w:noWrap w:val="0"/>
            <w:vAlign w:val="center"/>
          </w:tcPr>
          <w:p w14:paraId="058AF94F">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GB17625.1-2012</w:t>
            </w:r>
          </w:p>
        </w:tc>
        <w:tc>
          <w:tcPr>
            <w:tcW w:w="5922" w:type="dxa"/>
            <w:noWrap w:val="0"/>
            <w:vAlign w:val="center"/>
          </w:tcPr>
          <w:p w14:paraId="4063EB0F">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电磁兼容限值谐波电流发射限值</w:t>
            </w:r>
          </w:p>
        </w:tc>
      </w:tr>
      <w:tr w14:paraId="0B1334F7">
        <w:tblPrEx>
          <w:tblCellMar>
            <w:top w:w="0" w:type="dxa"/>
            <w:left w:w="108" w:type="dxa"/>
            <w:bottom w:w="0" w:type="dxa"/>
            <w:right w:w="108" w:type="dxa"/>
          </w:tblCellMar>
        </w:tblPrEx>
        <w:trPr>
          <w:trHeight w:val="454" w:hRule="exact"/>
          <w:jc w:val="center"/>
        </w:trPr>
        <w:tc>
          <w:tcPr>
            <w:tcW w:w="2384" w:type="dxa"/>
            <w:noWrap w:val="0"/>
            <w:vAlign w:val="center"/>
          </w:tcPr>
          <w:p w14:paraId="524F008E">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T/CETA 5-2023</w:t>
            </w:r>
          </w:p>
        </w:tc>
        <w:tc>
          <w:tcPr>
            <w:tcW w:w="5922" w:type="dxa"/>
            <w:noWrap w:val="0"/>
            <w:vAlign w:val="center"/>
          </w:tcPr>
          <w:p w14:paraId="4DD94B76">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电气控制规范</w:t>
            </w:r>
          </w:p>
        </w:tc>
      </w:tr>
      <w:tr w14:paraId="49B494DA">
        <w:tblPrEx>
          <w:tblCellMar>
            <w:top w:w="0" w:type="dxa"/>
            <w:left w:w="108" w:type="dxa"/>
            <w:bottom w:w="0" w:type="dxa"/>
            <w:right w:w="108" w:type="dxa"/>
          </w:tblCellMar>
        </w:tblPrEx>
        <w:trPr>
          <w:trHeight w:val="454" w:hRule="exact"/>
          <w:jc w:val="center"/>
        </w:trPr>
        <w:tc>
          <w:tcPr>
            <w:tcW w:w="2384" w:type="dxa"/>
            <w:noWrap w:val="0"/>
            <w:vAlign w:val="center"/>
          </w:tcPr>
          <w:p w14:paraId="39925A0E">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T/CETA 6-2024</w:t>
            </w:r>
          </w:p>
        </w:tc>
        <w:tc>
          <w:tcPr>
            <w:tcW w:w="5922" w:type="dxa"/>
            <w:noWrap w:val="0"/>
            <w:vAlign w:val="center"/>
          </w:tcPr>
          <w:p w14:paraId="210F7F53">
            <w:pPr>
              <w:widowControl/>
              <w:kinsoku w:val="0"/>
              <w:autoSpaceDE w:val="0"/>
              <w:autoSpaceDN w:val="0"/>
              <w:adjustRightInd w:val="0"/>
              <w:snapToGrid w:val="0"/>
              <w:spacing w:line="360" w:lineRule="atLeast"/>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舞台机械 安装施工规程</w:t>
            </w:r>
          </w:p>
        </w:tc>
      </w:tr>
    </w:tbl>
    <w:p w14:paraId="3E4E1660">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 w:val="0"/>
          <w:bCs/>
          <w:i w:val="0"/>
          <w:snapToGrid w:val="0"/>
          <w:color w:val="auto"/>
          <w:kern w:val="2"/>
          <w:sz w:val="24"/>
          <w:szCs w:val="24"/>
          <w:highlight w:val="none"/>
          <w:lang w:val="en-US" w:eastAsia="zh-CN" w:bidi="ar-SA"/>
        </w:rPr>
      </w:pPr>
    </w:p>
    <w:p w14:paraId="05B44F4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3.2</w:t>
      </w:r>
      <w:r>
        <w:rPr>
          <w:rFonts w:hint="eastAsia" w:ascii="宋体" w:hAnsi="宋体" w:eastAsia="宋体" w:cs="宋体"/>
          <w:bCs/>
          <w:snapToGrid w:val="0"/>
          <w:color w:val="auto"/>
          <w:kern w:val="0"/>
          <w:sz w:val="24"/>
          <w:szCs w:val="24"/>
          <w:highlight w:val="none"/>
          <w:lang w:eastAsia="en-US"/>
        </w:rPr>
        <w:t>其他机械、电气设备和控制设备的相关中国国家标准和行业标准</w:t>
      </w:r>
    </w:p>
    <w:p w14:paraId="317911D0">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3.3</w:t>
      </w:r>
      <w:r>
        <w:rPr>
          <w:rFonts w:hint="eastAsia" w:ascii="宋体" w:hAnsi="宋体" w:eastAsia="宋体" w:cs="宋体"/>
          <w:bCs/>
          <w:snapToGrid w:val="0"/>
          <w:color w:val="auto"/>
          <w:kern w:val="0"/>
          <w:sz w:val="24"/>
          <w:szCs w:val="24"/>
          <w:highlight w:val="none"/>
          <w:lang w:eastAsia="en-US"/>
        </w:rPr>
        <w:t>投标人应保证其提供的货物及伴随服务除了满足本技术规格的要求外，还应符合中国国家、行业、国际和设备制造商所在国的有关标准、规范（尤其是必须符合中国国家标准的有关强制性规定）。</w:t>
      </w:r>
    </w:p>
    <w:p w14:paraId="64E202DD">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3.4投标人</w:t>
      </w:r>
      <w:r>
        <w:rPr>
          <w:rFonts w:hint="eastAsia" w:ascii="宋体" w:hAnsi="宋体" w:eastAsia="宋体" w:cs="宋体"/>
          <w:bCs/>
          <w:snapToGrid w:val="0"/>
          <w:color w:val="auto"/>
          <w:kern w:val="0"/>
          <w:sz w:val="24"/>
          <w:szCs w:val="24"/>
          <w:highlight w:val="none"/>
          <w:lang w:eastAsia="en-US"/>
        </w:rPr>
        <w:t>提交的投标文件以及在本合同项下提交的所有图纸、设计文件和说明中所用的计量单位均应采用国际标准计量单位（SI）。</w:t>
      </w:r>
    </w:p>
    <w:p w14:paraId="4ABC82B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32" w:name="_Toc199490973"/>
      <w:bookmarkStart w:id="333" w:name="_Toc30325"/>
      <w:r>
        <w:rPr>
          <w:rFonts w:hint="eastAsia" w:ascii="宋体" w:hAnsi="宋体" w:eastAsia="宋体" w:cs="宋体"/>
          <w:b/>
          <w:bCs/>
          <w:snapToGrid w:val="0"/>
          <w:color w:val="auto"/>
          <w:kern w:val="0"/>
          <w:sz w:val="24"/>
          <w:szCs w:val="24"/>
          <w:highlight w:val="none"/>
          <w:lang w:val="en-US" w:eastAsia="zh-CN"/>
        </w:rPr>
        <w:t>4、方案说明</w:t>
      </w:r>
      <w:bookmarkEnd w:id="332"/>
      <w:bookmarkEnd w:id="333"/>
    </w:p>
    <w:p w14:paraId="6F97E23E">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4.1</w:t>
      </w:r>
      <w:r>
        <w:rPr>
          <w:rFonts w:hint="eastAsia" w:ascii="宋体" w:hAnsi="宋体" w:eastAsia="宋体" w:cs="宋体"/>
          <w:bCs/>
          <w:snapToGrid w:val="0"/>
          <w:color w:val="auto"/>
          <w:kern w:val="0"/>
          <w:sz w:val="24"/>
          <w:szCs w:val="24"/>
          <w:highlight w:val="none"/>
          <w:lang w:eastAsia="en-US"/>
        </w:rPr>
        <w:t>本技术规格及招标图纸中所提出的系统配置方案是采购方和设计方现阶段提出的基本设计方案，投标人在投标时应统一按此基本方案进行报价。</w:t>
      </w:r>
    </w:p>
    <w:p w14:paraId="5B8DD4F5">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4.2</w:t>
      </w:r>
      <w:r>
        <w:rPr>
          <w:rFonts w:hint="eastAsia" w:ascii="宋体" w:hAnsi="宋体" w:eastAsia="宋体" w:cs="宋体"/>
          <w:bCs/>
          <w:snapToGrid w:val="0"/>
          <w:color w:val="auto"/>
          <w:kern w:val="0"/>
          <w:sz w:val="24"/>
          <w:szCs w:val="24"/>
          <w:highlight w:val="none"/>
          <w:lang w:eastAsia="en-US"/>
        </w:rPr>
        <w:t>在不改变舞台机械预定功能和使用需求的前提下，在既定的建筑结构尺寸和地基状况等边界条件下，投标人应根据自身的经验及产品特点，对上述基本方案进行深化。</w:t>
      </w:r>
    </w:p>
    <w:p w14:paraId="5B37114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34" w:name="_Toc199490974"/>
      <w:bookmarkStart w:id="335" w:name="_Toc8806"/>
      <w:r>
        <w:rPr>
          <w:rFonts w:hint="eastAsia" w:ascii="宋体" w:hAnsi="宋体" w:eastAsia="宋体" w:cs="宋体"/>
          <w:b/>
          <w:bCs/>
          <w:snapToGrid w:val="0"/>
          <w:color w:val="auto"/>
          <w:kern w:val="0"/>
          <w:sz w:val="24"/>
          <w:szCs w:val="24"/>
          <w:highlight w:val="none"/>
          <w:lang w:val="en-US" w:eastAsia="zh-CN"/>
        </w:rPr>
        <w:t>5、一般要求</w:t>
      </w:r>
      <w:bookmarkEnd w:id="334"/>
      <w:bookmarkEnd w:id="335"/>
    </w:p>
    <w:p w14:paraId="25D3C74C">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5.1</w:t>
      </w:r>
      <w:r>
        <w:rPr>
          <w:rFonts w:hint="eastAsia" w:ascii="宋体" w:hAnsi="宋体" w:eastAsia="宋体" w:cs="宋体"/>
          <w:bCs/>
          <w:snapToGrid w:val="0"/>
          <w:color w:val="auto"/>
          <w:kern w:val="0"/>
          <w:sz w:val="24"/>
          <w:szCs w:val="24"/>
          <w:highlight w:val="none"/>
          <w:lang w:eastAsia="en-US"/>
        </w:rPr>
        <w:t>中标方应对本项目供货范围内的舞台机械设备的设计、制造、安装、调试；对舞台机械设备及其控制系统的质量、使用性能及售后服务；对与本方供应设备及其他相关系统的接口完全负责。</w:t>
      </w:r>
    </w:p>
    <w:p w14:paraId="7F1DDCAC">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5.2</w:t>
      </w:r>
      <w:r>
        <w:rPr>
          <w:rFonts w:hint="eastAsia" w:ascii="宋体" w:hAnsi="宋体" w:eastAsia="宋体" w:cs="宋体"/>
          <w:bCs/>
          <w:snapToGrid w:val="0"/>
          <w:color w:val="auto"/>
          <w:kern w:val="0"/>
          <w:sz w:val="24"/>
          <w:szCs w:val="24"/>
          <w:highlight w:val="none"/>
          <w:lang w:eastAsia="en-US"/>
        </w:rPr>
        <w:t>中标方应按本招标文件的要求，提供整套舞台机械设备及电气、控制系统，并提供为完成全部舞台机械系统的伴随服务。</w:t>
      </w:r>
    </w:p>
    <w:p w14:paraId="7923BD91">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5.3</w:t>
      </w:r>
      <w:r>
        <w:rPr>
          <w:rFonts w:hint="eastAsia" w:ascii="宋体" w:hAnsi="宋体" w:eastAsia="宋体" w:cs="宋体"/>
          <w:bCs/>
          <w:snapToGrid w:val="0"/>
          <w:color w:val="auto"/>
          <w:kern w:val="0"/>
          <w:sz w:val="24"/>
          <w:szCs w:val="24"/>
          <w:highlight w:val="none"/>
          <w:lang w:eastAsia="en-US"/>
        </w:rPr>
        <w:t>中标方提供的舞台机械设备及电气、控制系统应是全新的，具有技术先进、性能完备、安全可靠、使用操作方便、维修简单的特点，同时，设备正常工作时产生的空气噪声和结构振动加速度应符合国际通用标准和要求，满足剧院演出的需要。</w:t>
      </w:r>
    </w:p>
    <w:p w14:paraId="1FD7762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5.4</w:t>
      </w:r>
      <w:r>
        <w:rPr>
          <w:rFonts w:hint="eastAsia" w:ascii="宋体" w:hAnsi="宋体" w:eastAsia="宋体" w:cs="宋体"/>
          <w:bCs/>
          <w:snapToGrid w:val="0"/>
          <w:color w:val="auto"/>
          <w:kern w:val="0"/>
          <w:sz w:val="24"/>
          <w:szCs w:val="24"/>
          <w:highlight w:val="none"/>
          <w:lang w:eastAsia="en-US"/>
        </w:rPr>
        <w:t>中标方提供的舞台机械设备在正常条件情况下，其预期使用寿命应在50年以上（其中可更换的机电设备及控制设备的预期使用寿命可按产品的工业标准进行设计）。</w:t>
      </w:r>
    </w:p>
    <w:p w14:paraId="2C80B2F2">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5.5</w:t>
      </w:r>
      <w:r>
        <w:rPr>
          <w:rFonts w:hint="eastAsia" w:ascii="宋体" w:hAnsi="宋体" w:eastAsia="宋体" w:cs="宋体"/>
          <w:bCs/>
          <w:snapToGrid w:val="0"/>
          <w:color w:val="auto"/>
          <w:kern w:val="0"/>
          <w:sz w:val="24"/>
          <w:szCs w:val="24"/>
          <w:highlight w:val="none"/>
          <w:lang w:eastAsia="en-US"/>
        </w:rPr>
        <w:t>执行本项目的管理、设计、试验、制造工艺、质量控制、质量保证、培训采购方人员及赴现场提供安装、调试、集成等伴随服务的主要人员，必须具备参与同类设备制造的经验，最好是曾经担任同类型舞台机械设备的设计、试验、制造工艺、质量控制、质量保证、培训采购方人员及赴现场提供安装、调试、集成等伴随服务的负责人员。</w:t>
      </w:r>
    </w:p>
    <w:p w14:paraId="16108695">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36" w:name="_Toc23598"/>
      <w:bookmarkStart w:id="337" w:name="_Toc199490976"/>
      <w:r>
        <w:rPr>
          <w:rFonts w:hint="eastAsia" w:ascii="宋体" w:hAnsi="宋体" w:eastAsia="宋体" w:cs="宋体"/>
          <w:b/>
          <w:bCs/>
          <w:snapToGrid w:val="0"/>
          <w:color w:val="auto"/>
          <w:kern w:val="0"/>
          <w:sz w:val="24"/>
          <w:szCs w:val="24"/>
          <w:highlight w:val="none"/>
          <w:lang w:val="en-US" w:eastAsia="zh-CN"/>
        </w:rPr>
        <w:t>6、工作内容及范围</w:t>
      </w:r>
      <w:bookmarkEnd w:id="336"/>
      <w:bookmarkEnd w:id="337"/>
    </w:p>
    <w:p w14:paraId="30F371EE">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w:t>
      </w:r>
      <w:r>
        <w:rPr>
          <w:rFonts w:hint="eastAsia" w:ascii="宋体" w:hAnsi="宋体" w:eastAsia="宋体" w:cs="宋体"/>
          <w:bCs/>
          <w:snapToGrid w:val="0"/>
          <w:color w:val="auto"/>
          <w:kern w:val="0"/>
          <w:sz w:val="24"/>
          <w:szCs w:val="24"/>
          <w:highlight w:val="none"/>
          <w:lang w:eastAsia="en-US"/>
        </w:rPr>
        <w:t>工作内容</w:t>
      </w:r>
    </w:p>
    <w:p w14:paraId="2651AAF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6.1.1</w:t>
      </w:r>
      <w:r>
        <w:rPr>
          <w:rFonts w:hint="eastAsia" w:ascii="宋体" w:hAnsi="宋体" w:eastAsia="宋体" w:cs="宋体"/>
          <w:bCs/>
          <w:snapToGrid w:val="0"/>
          <w:color w:val="auto"/>
          <w:kern w:val="0"/>
          <w:sz w:val="24"/>
          <w:szCs w:val="24"/>
          <w:highlight w:val="none"/>
          <w:lang w:eastAsia="en-US"/>
        </w:rPr>
        <w:t>中标方的工作内容与范围：包括舞台机械总体配置和舞台机械设备的初步和详细设计、部件采购、设备制造、供货、安装、调试、集成、考核检验、试运行直至竣工验收的全部工作和完成这些工作所需的材料、工器具和配合建筑设计等相应的服务工作。</w:t>
      </w:r>
    </w:p>
    <w:p w14:paraId="212D061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6.1.2</w:t>
      </w:r>
      <w:r>
        <w:rPr>
          <w:rFonts w:hint="eastAsia" w:ascii="宋体" w:hAnsi="宋体" w:eastAsia="宋体" w:cs="宋体"/>
          <w:bCs/>
          <w:snapToGrid w:val="0"/>
          <w:color w:val="auto"/>
          <w:kern w:val="0"/>
          <w:sz w:val="24"/>
          <w:szCs w:val="24"/>
          <w:highlight w:val="none"/>
          <w:lang w:eastAsia="en-US"/>
        </w:rPr>
        <w:t>中标方提供的设备应注明名称、品牌、型号、规格、数量、用途及制造厂家，并附详细的操作规程、使用说明书和维修手册。</w:t>
      </w:r>
    </w:p>
    <w:p w14:paraId="2C21C73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6.1.3</w:t>
      </w:r>
      <w:r>
        <w:rPr>
          <w:rFonts w:hint="eastAsia" w:ascii="宋体" w:hAnsi="宋体" w:eastAsia="宋体" w:cs="宋体"/>
          <w:bCs/>
          <w:snapToGrid w:val="0"/>
          <w:color w:val="auto"/>
          <w:kern w:val="0"/>
          <w:sz w:val="24"/>
          <w:szCs w:val="24"/>
          <w:highlight w:val="none"/>
          <w:lang w:eastAsia="en-US"/>
        </w:rPr>
        <w:t>中标方应提供随机专用工具、附件、备品备件及必需的检测仪器，并列出清单，要求注明名称、品牌、型号、规格、数量、用途及制造厂家，并附详细使用说明书。</w:t>
      </w:r>
    </w:p>
    <w:p w14:paraId="03617E4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6.1.4</w:t>
      </w:r>
      <w:r>
        <w:rPr>
          <w:rFonts w:hint="eastAsia" w:ascii="宋体" w:hAnsi="宋体" w:eastAsia="宋体" w:cs="宋体"/>
          <w:bCs/>
          <w:snapToGrid w:val="0"/>
          <w:color w:val="auto"/>
          <w:kern w:val="0"/>
          <w:sz w:val="24"/>
          <w:szCs w:val="24"/>
          <w:highlight w:val="none"/>
          <w:lang w:eastAsia="en-US"/>
        </w:rPr>
        <w:t>中标方应提供本技术规格中规定的技术培训工作计划。</w:t>
      </w:r>
    </w:p>
    <w:p w14:paraId="7D24B8B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6.1.5</w:t>
      </w:r>
      <w:r>
        <w:rPr>
          <w:rFonts w:hint="eastAsia" w:ascii="宋体" w:hAnsi="宋体" w:eastAsia="宋体" w:cs="宋体"/>
          <w:bCs/>
          <w:snapToGrid w:val="0"/>
          <w:color w:val="auto"/>
          <w:kern w:val="0"/>
          <w:sz w:val="24"/>
          <w:szCs w:val="24"/>
          <w:highlight w:val="none"/>
          <w:lang w:eastAsia="en-US"/>
        </w:rPr>
        <w:t>中标方应提供本技术规格中规定的技术文件。</w:t>
      </w:r>
    </w:p>
    <w:p w14:paraId="0668E04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6.1.6</w:t>
      </w:r>
      <w:r>
        <w:rPr>
          <w:rFonts w:hint="eastAsia" w:ascii="宋体" w:hAnsi="宋体" w:eastAsia="宋体" w:cs="宋体"/>
          <w:bCs/>
          <w:snapToGrid w:val="0"/>
          <w:color w:val="auto"/>
          <w:kern w:val="0"/>
          <w:sz w:val="24"/>
          <w:szCs w:val="24"/>
          <w:highlight w:val="none"/>
          <w:lang w:eastAsia="en-US"/>
        </w:rPr>
        <w:t>一些虽由第三方完成的工程（如栅顶、天桥钢结构、预埋件、配电柜等）但与舞台机械工程密切相关，仍由中标方提出要求，提供条件图纸资料或与相关专业协商工作。上述工作包括但不限于以下内容：</w:t>
      </w:r>
    </w:p>
    <w:p w14:paraId="56CD6C9D">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栅顶、天桥钢结构与土建结构等处设备的荷载分布（均布荷载或集中荷载及其作用点等），设备配置及其固定，电缆走向及布置等；</w:t>
      </w:r>
    </w:p>
    <w:p w14:paraId="1DC4F05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从控制台到机器旁电缆或其它设施需要的预留孔洞的尺寸及位置；</w:t>
      </w:r>
    </w:p>
    <w:p w14:paraId="180DCCB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与采购方提供的舞台机械供电设备的界面及接口；</w:t>
      </w:r>
    </w:p>
    <w:p w14:paraId="2DB37FC8">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对防火幕、假台口等进行美化装饰的特别限制和要求；</w:t>
      </w:r>
    </w:p>
    <w:p w14:paraId="0003AB2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lang w:eastAsia="en-US"/>
        </w:rPr>
        <w:t>控制室的尺寸（长×宽×高），建议的位置和特殊技术要求等；</w:t>
      </w:r>
    </w:p>
    <w:p w14:paraId="49948B6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6）</w:t>
      </w:r>
      <w:r>
        <w:rPr>
          <w:rFonts w:hint="eastAsia" w:ascii="宋体" w:hAnsi="宋体" w:eastAsia="宋体" w:cs="宋体"/>
          <w:snapToGrid w:val="0"/>
          <w:color w:val="auto"/>
          <w:kern w:val="0"/>
          <w:sz w:val="24"/>
          <w:szCs w:val="24"/>
          <w:highlight w:val="none"/>
          <w:lang w:eastAsia="en-US"/>
        </w:rPr>
        <w:t>中标方应积极配合采购方协调与土建、装修、消防、灯光、音响等专业的工作配合，及时提供详细、准确的技术资料。</w:t>
      </w:r>
    </w:p>
    <w:p w14:paraId="4055EC59">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6.2</w:t>
      </w:r>
      <w:r>
        <w:rPr>
          <w:rFonts w:hint="eastAsia" w:ascii="宋体" w:hAnsi="宋体" w:eastAsia="宋体" w:cs="宋体"/>
          <w:bCs/>
          <w:snapToGrid w:val="0"/>
          <w:color w:val="auto"/>
          <w:kern w:val="0"/>
          <w:sz w:val="24"/>
          <w:szCs w:val="24"/>
          <w:highlight w:val="none"/>
          <w:lang w:eastAsia="en-US"/>
        </w:rPr>
        <w:t>中标方的责任</w:t>
      </w:r>
    </w:p>
    <w:p w14:paraId="00E8F3A0">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6.2.1</w:t>
      </w:r>
      <w:r>
        <w:rPr>
          <w:rFonts w:hint="eastAsia" w:ascii="宋体" w:hAnsi="宋体" w:eastAsia="宋体" w:cs="宋体"/>
          <w:bCs/>
          <w:snapToGrid w:val="0"/>
          <w:color w:val="auto"/>
          <w:kern w:val="0"/>
          <w:sz w:val="24"/>
          <w:szCs w:val="24"/>
          <w:highlight w:val="none"/>
          <w:lang w:eastAsia="en-US"/>
        </w:rPr>
        <w:t>中标方应提供本技术规格或招标图纸中所列明的、提及的、计划的或隐含的所有设备、装置、部件或器件，以及为完成安装、调试所需的材料、工具、仪器、仪表以及为维持正常运行所必须的技术支持、技术文件和资料，并对其质量负责。中标方还应对工程实施过程中的人员安全（包括意外事故）负责。</w:t>
      </w:r>
    </w:p>
    <w:p w14:paraId="5F65F48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6.2.2</w:t>
      </w:r>
      <w:r>
        <w:rPr>
          <w:rFonts w:hint="eastAsia" w:ascii="宋体" w:hAnsi="宋体" w:eastAsia="宋体" w:cs="宋体"/>
          <w:bCs/>
          <w:snapToGrid w:val="0"/>
          <w:color w:val="auto"/>
          <w:kern w:val="0"/>
          <w:sz w:val="24"/>
          <w:szCs w:val="24"/>
          <w:highlight w:val="none"/>
          <w:lang w:eastAsia="en-US"/>
        </w:rPr>
        <w:t>中标方应对其承包范围内所有合作伙伴的工作及产品质量负责，确保不同生产厂合作制造设备的完整性。</w:t>
      </w:r>
    </w:p>
    <w:p w14:paraId="1984923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6.2.3</w:t>
      </w:r>
      <w:r>
        <w:rPr>
          <w:rFonts w:hint="eastAsia" w:ascii="宋体" w:hAnsi="宋体" w:eastAsia="宋体" w:cs="宋体"/>
          <w:bCs/>
          <w:snapToGrid w:val="0"/>
          <w:color w:val="auto"/>
          <w:kern w:val="0"/>
          <w:sz w:val="24"/>
          <w:szCs w:val="24"/>
          <w:highlight w:val="none"/>
          <w:lang w:eastAsia="en-US"/>
        </w:rPr>
        <w:t>中标方应对其提供的整套设备及系统的功能、性能和技术参数负责。</w:t>
      </w:r>
    </w:p>
    <w:p w14:paraId="112BDCD6">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6.3</w:t>
      </w:r>
      <w:r>
        <w:rPr>
          <w:rFonts w:hint="eastAsia" w:ascii="宋体" w:hAnsi="宋体" w:eastAsia="宋体" w:cs="宋体"/>
          <w:bCs/>
          <w:snapToGrid w:val="0"/>
          <w:color w:val="auto"/>
          <w:kern w:val="0"/>
          <w:sz w:val="24"/>
          <w:szCs w:val="24"/>
          <w:highlight w:val="none"/>
          <w:lang w:eastAsia="en-US"/>
        </w:rPr>
        <w:t>第三方承担的工程</w:t>
      </w:r>
    </w:p>
    <w:p w14:paraId="5647358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6.3.1</w:t>
      </w:r>
      <w:r>
        <w:rPr>
          <w:rFonts w:hint="eastAsia" w:ascii="宋体" w:hAnsi="宋体" w:eastAsia="宋体" w:cs="宋体"/>
          <w:bCs/>
          <w:snapToGrid w:val="0"/>
          <w:color w:val="auto"/>
          <w:kern w:val="0"/>
          <w:sz w:val="24"/>
          <w:szCs w:val="24"/>
          <w:highlight w:val="none"/>
          <w:lang w:eastAsia="en-US"/>
        </w:rPr>
        <w:t>舞台机械工程以外的，应由第三方完成的建筑、结构(如栅顶、滑轮梁、卷扬机安装梁、各层天桥、进入假台口的悬挂钢天桥、预埋件等)、电气安装及其它工程，由第三方完成。</w:t>
      </w:r>
    </w:p>
    <w:p w14:paraId="07C81F0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6.3.2</w:t>
      </w:r>
      <w:r>
        <w:rPr>
          <w:rFonts w:hint="eastAsia" w:ascii="宋体" w:hAnsi="宋体" w:eastAsia="宋体" w:cs="宋体"/>
          <w:bCs/>
          <w:snapToGrid w:val="0"/>
          <w:color w:val="auto"/>
          <w:kern w:val="0"/>
          <w:sz w:val="24"/>
          <w:szCs w:val="24"/>
          <w:highlight w:val="none"/>
          <w:lang w:eastAsia="en-US"/>
        </w:rPr>
        <w:t>在由第三方完成的工程中，凡与舞台机械工程有关，必须由中标方提供图纸或资料的（如提供基础尺寸要求、载荷分布情况、预埋件位置和大小、预留孔洞、管线走向等），中标方应及时、准确地提供。若在此类相关工程的施工中需要中标方提供配合的，中标方应积极提供配合。</w:t>
      </w:r>
    </w:p>
    <w:p w14:paraId="3CE98B16">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6.4</w:t>
      </w:r>
      <w:r>
        <w:rPr>
          <w:rFonts w:hint="eastAsia" w:ascii="宋体" w:hAnsi="宋体" w:eastAsia="宋体" w:cs="宋体"/>
          <w:bCs/>
          <w:snapToGrid w:val="0"/>
          <w:color w:val="auto"/>
          <w:kern w:val="0"/>
          <w:sz w:val="24"/>
          <w:szCs w:val="24"/>
          <w:highlight w:val="none"/>
          <w:lang w:eastAsia="en-US"/>
        </w:rPr>
        <w:t>电气工程</w:t>
      </w:r>
    </w:p>
    <w:p w14:paraId="081A40C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6.4.1</w:t>
      </w:r>
      <w:r>
        <w:rPr>
          <w:rFonts w:hint="eastAsia" w:ascii="宋体" w:hAnsi="宋体" w:eastAsia="宋体" w:cs="宋体"/>
          <w:bCs/>
          <w:snapToGrid w:val="0"/>
          <w:color w:val="auto"/>
          <w:kern w:val="0"/>
          <w:sz w:val="24"/>
          <w:szCs w:val="24"/>
          <w:highlight w:val="none"/>
          <w:lang w:eastAsia="en-US"/>
        </w:rPr>
        <w:t>舞台机械工程中电气工程与外部的接口为舞台机械电气柜室的电源柜，电源柜出线开关出线端以上（含电源柜）属第三方工程，中标方负责电源柜出线开关以下（不含电源柜）的所有电气设施，包括提供分配电箱及设备控制柜、敷设电源电缆及控制电缆、识别线路终端和与各受控、执行机构或传感器相连接等。</w:t>
      </w:r>
    </w:p>
    <w:p w14:paraId="6238854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6.4.2</w:t>
      </w:r>
      <w:r>
        <w:rPr>
          <w:rFonts w:hint="eastAsia" w:ascii="宋体" w:hAnsi="宋体" w:eastAsia="宋体" w:cs="宋体"/>
          <w:bCs/>
          <w:snapToGrid w:val="0"/>
          <w:color w:val="auto"/>
          <w:kern w:val="0"/>
          <w:sz w:val="24"/>
          <w:szCs w:val="24"/>
          <w:highlight w:val="none"/>
          <w:lang w:eastAsia="en-US"/>
        </w:rPr>
        <w:t>上述电气设备的设计、采购、制造、安装、调试、集成等工作均由中标方完成，其中布线设计需与建筑专业配合并满足项目的总体设计要求。</w:t>
      </w:r>
    </w:p>
    <w:p w14:paraId="265BFFF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6.5</w:t>
      </w:r>
      <w:r>
        <w:rPr>
          <w:rFonts w:hint="eastAsia" w:ascii="宋体" w:hAnsi="宋体" w:eastAsia="宋体" w:cs="宋体"/>
          <w:bCs/>
          <w:snapToGrid w:val="0"/>
          <w:color w:val="auto"/>
          <w:kern w:val="0"/>
          <w:sz w:val="24"/>
          <w:szCs w:val="24"/>
          <w:highlight w:val="none"/>
          <w:lang w:eastAsia="en-US"/>
        </w:rPr>
        <w:t>专用器件</w:t>
      </w:r>
    </w:p>
    <w:p w14:paraId="46A792B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作为设备组成部分的所有限位开关、联锁开关、编码器、控制按钮及其它器件，不论其安装在哪一位置（包括那些安装位置远离主设备的器件），均由中标方负责提供、安装、调试和集成。</w:t>
      </w:r>
    </w:p>
    <w:p w14:paraId="46DAA5B3">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38" w:name="_Toc199490977"/>
      <w:bookmarkStart w:id="339" w:name="_Toc1705"/>
      <w:r>
        <w:rPr>
          <w:rFonts w:hint="eastAsia" w:ascii="宋体" w:hAnsi="宋体" w:eastAsia="宋体" w:cs="宋体"/>
          <w:b/>
          <w:bCs/>
          <w:snapToGrid w:val="0"/>
          <w:color w:val="auto"/>
          <w:kern w:val="0"/>
          <w:sz w:val="24"/>
          <w:szCs w:val="24"/>
          <w:highlight w:val="none"/>
          <w:lang w:val="en-US" w:eastAsia="zh-CN"/>
        </w:rPr>
        <w:t>7、质量保证</w:t>
      </w:r>
      <w:bookmarkEnd w:id="338"/>
      <w:bookmarkEnd w:id="339"/>
    </w:p>
    <w:p w14:paraId="078CB08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7.1</w:t>
      </w:r>
      <w:r>
        <w:rPr>
          <w:rFonts w:hint="eastAsia" w:ascii="宋体" w:hAnsi="宋体" w:eastAsia="宋体" w:cs="宋体"/>
          <w:bCs/>
          <w:snapToGrid w:val="0"/>
          <w:color w:val="auto"/>
          <w:kern w:val="0"/>
          <w:sz w:val="24"/>
          <w:szCs w:val="24"/>
          <w:highlight w:val="none"/>
          <w:lang w:eastAsia="en-US"/>
        </w:rPr>
        <w:t>中标方提供的系统及设备均应完全符合技术条件，其材料与加工工艺等均应是优良的。不会由于设计、材料或加工工艺的原因存在内在的缺陷。所供系统及设备在总体质量上应与国内投资规模相当的同类剧场所用的系统、设备相当或更高。</w:t>
      </w:r>
    </w:p>
    <w:p w14:paraId="71CD5B2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7.2</w:t>
      </w:r>
      <w:r>
        <w:rPr>
          <w:rFonts w:hint="eastAsia" w:ascii="宋体" w:hAnsi="宋体" w:eastAsia="宋体" w:cs="宋体"/>
          <w:bCs/>
          <w:snapToGrid w:val="0"/>
          <w:color w:val="auto"/>
          <w:kern w:val="0"/>
          <w:sz w:val="24"/>
          <w:szCs w:val="24"/>
          <w:highlight w:val="none"/>
          <w:lang w:eastAsia="en-US"/>
        </w:rPr>
        <w:t>中标方应按项目总体进度计划要求，完成舞台机械系统及设备的设计、采购、制造、供货、安装、调试、考核检验、试运行配合及验收配合等工作，并保证采取适当的措施使工作质量不会因进度等原因而受到影响。</w:t>
      </w:r>
    </w:p>
    <w:p w14:paraId="7A645145">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40" w:name="_Toc12338"/>
      <w:bookmarkStart w:id="341" w:name="_Toc199490978"/>
      <w:r>
        <w:rPr>
          <w:rFonts w:hint="eastAsia" w:ascii="宋体" w:hAnsi="宋体" w:eastAsia="宋体" w:cs="宋体"/>
          <w:b/>
          <w:bCs/>
          <w:snapToGrid w:val="0"/>
          <w:color w:val="auto"/>
          <w:kern w:val="0"/>
          <w:sz w:val="24"/>
          <w:szCs w:val="24"/>
          <w:highlight w:val="none"/>
          <w:lang w:val="en-US" w:eastAsia="zh-CN"/>
        </w:rPr>
        <w:t>8、文件提交与审查</w:t>
      </w:r>
      <w:bookmarkEnd w:id="340"/>
      <w:bookmarkEnd w:id="341"/>
    </w:p>
    <w:p w14:paraId="7969A917">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8.1</w:t>
      </w:r>
      <w:r>
        <w:rPr>
          <w:rFonts w:hint="eastAsia" w:ascii="宋体" w:hAnsi="宋体" w:eastAsia="宋体" w:cs="宋体"/>
          <w:bCs/>
          <w:snapToGrid w:val="0"/>
          <w:color w:val="auto"/>
          <w:kern w:val="0"/>
          <w:sz w:val="24"/>
          <w:szCs w:val="24"/>
          <w:highlight w:val="none"/>
          <w:lang w:eastAsia="en-US"/>
        </w:rPr>
        <w:t>一般要求</w:t>
      </w:r>
    </w:p>
    <w:p w14:paraId="4B2870C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8.1.1</w:t>
      </w:r>
      <w:r>
        <w:rPr>
          <w:rFonts w:hint="eastAsia" w:ascii="宋体" w:hAnsi="宋体" w:eastAsia="宋体" w:cs="宋体"/>
          <w:bCs/>
          <w:snapToGrid w:val="0"/>
          <w:color w:val="auto"/>
          <w:kern w:val="0"/>
          <w:sz w:val="24"/>
          <w:szCs w:val="24"/>
          <w:highlight w:val="none"/>
          <w:lang w:eastAsia="en-US"/>
        </w:rPr>
        <w:t>中标方应负责提供本技术规格中提及的要求由其编制的设计图纸、资料和文件一式4套。所有外购机、电产品的说明书也应随设备一起提供。</w:t>
      </w:r>
    </w:p>
    <w:p w14:paraId="67BABF8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8.1.2</w:t>
      </w:r>
      <w:r>
        <w:rPr>
          <w:rFonts w:hint="eastAsia" w:ascii="宋体" w:hAnsi="宋体" w:eastAsia="宋体" w:cs="宋体"/>
          <w:bCs/>
          <w:snapToGrid w:val="0"/>
          <w:color w:val="auto"/>
          <w:kern w:val="0"/>
          <w:sz w:val="24"/>
          <w:szCs w:val="24"/>
          <w:highlight w:val="none"/>
          <w:lang w:eastAsia="en-US"/>
        </w:rPr>
        <w:t>所提交的技术文件应完整、清晰、正确，与所提供设备一致，能满足安装、调试、集成、操作、保养和修理等方面的需要。</w:t>
      </w:r>
    </w:p>
    <w:p w14:paraId="645969BA">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w:t>
      </w:r>
      <w:r>
        <w:rPr>
          <w:rFonts w:hint="eastAsia" w:ascii="宋体" w:hAnsi="宋体" w:eastAsia="宋体" w:cs="宋体"/>
          <w:bCs/>
          <w:snapToGrid w:val="0"/>
          <w:color w:val="auto"/>
          <w:kern w:val="0"/>
          <w:sz w:val="24"/>
          <w:szCs w:val="24"/>
          <w:highlight w:val="none"/>
          <w:lang w:eastAsia="en-US"/>
        </w:rPr>
        <w:t>详细要求</w:t>
      </w:r>
    </w:p>
    <w:p w14:paraId="75C5497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8.2.1</w:t>
      </w:r>
      <w:r>
        <w:rPr>
          <w:rFonts w:hint="eastAsia" w:ascii="宋体" w:hAnsi="宋体" w:eastAsia="宋体" w:cs="宋体"/>
          <w:bCs/>
          <w:snapToGrid w:val="0"/>
          <w:color w:val="auto"/>
          <w:kern w:val="0"/>
          <w:sz w:val="24"/>
          <w:szCs w:val="24"/>
          <w:highlight w:val="none"/>
          <w:lang w:eastAsia="en-US"/>
        </w:rPr>
        <w:t>总体布置图</w:t>
      </w:r>
    </w:p>
    <w:p w14:paraId="5A03ADD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中标方应提交所有舞台机械设备的整套总体布置图。</w:t>
      </w:r>
    </w:p>
    <w:p w14:paraId="2D1C828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8.2.2</w:t>
      </w:r>
      <w:r>
        <w:rPr>
          <w:rFonts w:hint="eastAsia" w:ascii="宋体" w:hAnsi="宋体" w:eastAsia="宋体" w:cs="宋体"/>
          <w:bCs/>
          <w:snapToGrid w:val="0"/>
          <w:color w:val="auto"/>
          <w:kern w:val="0"/>
          <w:sz w:val="24"/>
          <w:szCs w:val="24"/>
          <w:highlight w:val="none"/>
          <w:lang w:eastAsia="en-US"/>
        </w:rPr>
        <w:t>单项设备详图</w:t>
      </w:r>
    </w:p>
    <w:p w14:paraId="53E67C2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提交详细的单项设备构造和安装图纸，这些图纸应能说明或解释系统部件的设计特点、外形、性能、加工、安装、操作及使用注意事项。图纸上应标明所有专用设备和部件的额定值、规格、参考值、型号和制造厂家。</w:t>
      </w:r>
    </w:p>
    <w:p w14:paraId="212565A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8.2.3</w:t>
      </w:r>
      <w:r>
        <w:rPr>
          <w:rFonts w:hint="eastAsia" w:ascii="宋体" w:hAnsi="宋体" w:eastAsia="宋体" w:cs="宋体"/>
          <w:bCs/>
          <w:snapToGrid w:val="0"/>
          <w:color w:val="auto"/>
          <w:kern w:val="0"/>
          <w:sz w:val="24"/>
          <w:szCs w:val="24"/>
          <w:highlight w:val="none"/>
          <w:lang w:eastAsia="en-US"/>
        </w:rPr>
        <w:t>样本、插图</w:t>
      </w:r>
    </w:p>
    <w:p w14:paraId="218ACCF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中标方应提供所有用于本工程的设备样本、插图，包括某些标准设备的样本。这些样本、插图应包括安装尺寸、施工条件及实际应用方面的详细信息，还应包括曾经使用过这些设备的场所和使用情况。</w:t>
      </w:r>
    </w:p>
    <w:p w14:paraId="16E8A3F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8.2.4</w:t>
      </w:r>
      <w:r>
        <w:rPr>
          <w:rFonts w:hint="eastAsia" w:ascii="宋体" w:hAnsi="宋体" w:eastAsia="宋体" w:cs="宋体"/>
          <w:bCs/>
          <w:snapToGrid w:val="0"/>
          <w:color w:val="auto"/>
          <w:kern w:val="0"/>
          <w:sz w:val="24"/>
          <w:szCs w:val="24"/>
          <w:highlight w:val="none"/>
          <w:lang w:eastAsia="en-US"/>
        </w:rPr>
        <w:t>样品</w:t>
      </w:r>
    </w:p>
    <w:p w14:paraId="1767C8D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在提交图纸及其它资料后，如果采购方要求查看有关样品、工件小样、特殊的部件、元器件、安装材料或面漆样板，中标方应免费提供。</w:t>
      </w:r>
    </w:p>
    <w:p w14:paraId="32E520A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8.2.5</w:t>
      </w:r>
      <w:r>
        <w:rPr>
          <w:rFonts w:hint="eastAsia" w:ascii="宋体" w:hAnsi="宋体" w:eastAsia="宋体" w:cs="宋体"/>
          <w:bCs/>
          <w:snapToGrid w:val="0"/>
          <w:color w:val="auto"/>
          <w:kern w:val="0"/>
          <w:sz w:val="24"/>
          <w:szCs w:val="24"/>
          <w:highlight w:val="none"/>
          <w:lang w:eastAsia="en-US"/>
        </w:rPr>
        <w:t>实际荷载</w:t>
      </w:r>
    </w:p>
    <w:p w14:paraId="1F3F229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中标方应计算并报告每台设备在建筑结构上的静态和动态实际荷载。如果中标方明确看出某一实际荷载可能超出建筑结构或其附着设施的承载能力，应立即通知技术咨询和建筑设计单位，以便及时采取相应措施。</w:t>
      </w:r>
    </w:p>
    <w:p w14:paraId="09162A8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8.2.6</w:t>
      </w:r>
      <w:r>
        <w:rPr>
          <w:rFonts w:hint="eastAsia" w:ascii="宋体" w:hAnsi="宋体" w:eastAsia="宋体" w:cs="宋体"/>
          <w:bCs/>
          <w:snapToGrid w:val="0"/>
          <w:color w:val="auto"/>
          <w:kern w:val="0"/>
          <w:sz w:val="24"/>
          <w:szCs w:val="24"/>
          <w:highlight w:val="none"/>
          <w:lang w:eastAsia="en-US"/>
        </w:rPr>
        <w:t>结构</w:t>
      </w:r>
    </w:p>
    <w:p w14:paraId="3CCBAD7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舞台机械需要在土建结构（混凝土、砖、砌块、钢板等）上预设的所有孔洞、附件应在中标方的图纸上明确标出。</w:t>
      </w:r>
    </w:p>
    <w:p w14:paraId="53381F6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8.2.7</w:t>
      </w:r>
      <w:r>
        <w:rPr>
          <w:rFonts w:hint="eastAsia" w:ascii="宋体" w:hAnsi="宋体" w:eastAsia="宋体" w:cs="宋体"/>
          <w:bCs/>
          <w:snapToGrid w:val="0"/>
          <w:color w:val="auto"/>
          <w:kern w:val="0"/>
          <w:sz w:val="24"/>
          <w:szCs w:val="24"/>
          <w:highlight w:val="none"/>
          <w:lang w:eastAsia="en-US"/>
        </w:rPr>
        <w:t>布线</w:t>
      </w:r>
    </w:p>
    <w:p w14:paraId="0E39710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中标方应提供舞台机械系统及设备的完整的电气和控制原理线路图及布线图。</w:t>
      </w:r>
    </w:p>
    <w:p w14:paraId="39477CF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8.2.8</w:t>
      </w:r>
      <w:r>
        <w:rPr>
          <w:rFonts w:hint="eastAsia" w:ascii="宋体" w:hAnsi="宋体" w:eastAsia="宋体" w:cs="宋体"/>
          <w:bCs/>
          <w:snapToGrid w:val="0"/>
          <w:color w:val="auto"/>
          <w:kern w:val="0"/>
          <w:sz w:val="24"/>
          <w:szCs w:val="24"/>
          <w:highlight w:val="none"/>
          <w:lang w:eastAsia="en-US"/>
        </w:rPr>
        <w:t>图纸格式</w:t>
      </w:r>
    </w:p>
    <w:p w14:paraId="7563427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所有图纸都应为标准规格。工程图明细表应位于图纸的右下角。当图纸折叠成为A4规格提交时，图纸标题应完全显示出来。当图纸有所修改时，在图纸标题上应有明显标志，并在图纸上附上修改说明。</w:t>
      </w:r>
    </w:p>
    <w:p w14:paraId="45E128CC">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8.3</w:t>
      </w:r>
      <w:r>
        <w:rPr>
          <w:rFonts w:hint="eastAsia" w:ascii="宋体" w:hAnsi="宋体" w:eastAsia="宋体" w:cs="宋体"/>
          <w:bCs/>
          <w:snapToGrid w:val="0"/>
          <w:color w:val="auto"/>
          <w:kern w:val="0"/>
          <w:sz w:val="24"/>
          <w:szCs w:val="24"/>
          <w:highlight w:val="none"/>
          <w:lang w:eastAsia="en-US"/>
        </w:rPr>
        <w:t>资料提供</w:t>
      </w:r>
    </w:p>
    <w:p w14:paraId="6758FCF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中标方应根据舞台机械工程的进度计划安排，按时提供有关技术资料。还应根据建筑设计的需要，及时提供有关资料。</w:t>
      </w:r>
    </w:p>
    <w:p w14:paraId="74C3FC9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8.3.1</w:t>
      </w:r>
      <w:r>
        <w:rPr>
          <w:rFonts w:hint="eastAsia" w:ascii="宋体" w:hAnsi="宋体" w:eastAsia="宋体" w:cs="宋体"/>
          <w:bCs/>
          <w:snapToGrid w:val="0"/>
          <w:color w:val="auto"/>
          <w:kern w:val="0"/>
          <w:sz w:val="24"/>
          <w:szCs w:val="24"/>
          <w:highlight w:val="none"/>
          <w:lang w:eastAsia="en-US"/>
        </w:rPr>
        <w:t>施工图设计阶段</w:t>
      </w:r>
    </w:p>
    <w:p w14:paraId="27A7C1D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一旦收到中标通知书后，中标方即应按采购方的要求安排有资格的各相关专业的设计人员配合建筑施工图设计，解释舞台机械对建筑设计的相关要求，协调双方设计图纸，补充设计遗漏，修改单项设计，完善必要的图纸资料等。</w:t>
      </w:r>
    </w:p>
    <w:p w14:paraId="1E4FD2E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在施工图设计阶段，中标方应按采购方规定的时间向采购方提供下列图纸和资料：</w:t>
      </w:r>
    </w:p>
    <w:p w14:paraId="716B36E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舞台机械总体配置图（平、剖面图）；</w:t>
      </w:r>
    </w:p>
    <w:p w14:paraId="6F4A746B">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全部单项设备的总装配图；</w:t>
      </w:r>
    </w:p>
    <w:p w14:paraId="519AA22A">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主要部件装配图；</w:t>
      </w:r>
    </w:p>
    <w:p w14:paraId="32619950">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用电功率计算书；</w:t>
      </w:r>
    </w:p>
    <w:p w14:paraId="656CDB9B">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lang w:eastAsia="en-US"/>
        </w:rPr>
        <w:t>控制系统图、原理图及各控制设备的全部线路图；</w:t>
      </w:r>
    </w:p>
    <w:p w14:paraId="7F19BD7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6）</w:t>
      </w:r>
      <w:r>
        <w:rPr>
          <w:rFonts w:hint="eastAsia" w:ascii="宋体" w:hAnsi="宋体" w:eastAsia="宋体" w:cs="宋体"/>
          <w:snapToGrid w:val="0"/>
          <w:color w:val="auto"/>
          <w:kern w:val="0"/>
          <w:sz w:val="24"/>
          <w:szCs w:val="24"/>
          <w:highlight w:val="none"/>
          <w:lang w:eastAsia="en-US"/>
        </w:rPr>
        <w:t>控制室布置图；</w:t>
      </w:r>
    </w:p>
    <w:p w14:paraId="58F4030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7）</w:t>
      </w:r>
      <w:r>
        <w:rPr>
          <w:rFonts w:hint="eastAsia" w:ascii="宋体" w:hAnsi="宋体" w:eastAsia="宋体" w:cs="宋体"/>
          <w:snapToGrid w:val="0"/>
          <w:color w:val="auto"/>
          <w:kern w:val="0"/>
          <w:sz w:val="24"/>
          <w:szCs w:val="24"/>
          <w:highlight w:val="none"/>
          <w:lang w:eastAsia="en-US"/>
        </w:rPr>
        <w:t>控制设备（柜、台等）安装图；</w:t>
      </w:r>
    </w:p>
    <w:p w14:paraId="14489CEB">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8）</w:t>
      </w:r>
      <w:r>
        <w:rPr>
          <w:rFonts w:hint="eastAsia" w:ascii="宋体" w:hAnsi="宋体" w:eastAsia="宋体" w:cs="宋体"/>
          <w:snapToGrid w:val="0"/>
          <w:color w:val="auto"/>
          <w:kern w:val="0"/>
          <w:sz w:val="24"/>
          <w:szCs w:val="24"/>
          <w:highlight w:val="none"/>
          <w:lang w:eastAsia="en-US"/>
        </w:rPr>
        <w:t>配电系统原理图、电气设备布置图及各配电设备的全部线路图；</w:t>
      </w:r>
    </w:p>
    <w:p w14:paraId="0F51BBFF">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9）</w:t>
      </w:r>
      <w:r>
        <w:rPr>
          <w:rFonts w:hint="eastAsia" w:ascii="宋体" w:hAnsi="宋体" w:eastAsia="宋体" w:cs="宋体"/>
          <w:snapToGrid w:val="0"/>
          <w:color w:val="auto"/>
          <w:kern w:val="0"/>
          <w:sz w:val="24"/>
          <w:szCs w:val="24"/>
          <w:highlight w:val="none"/>
          <w:lang w:eastAsia="en-US"/>
        </w:rPr>
        <w:t>配电设备安装图；</w:t>
      </w:r>
    </w:p>
    <w:p w14:paraId="3094C1C1">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10）</w:t>
      </w:r>
      <w:r>
        <w:rPr>
          <w:rFonts w:hint="eastAsia" w:ascii="宋体" w:hAnsi="宋体" w:eastAsia="宋体" w:cs="宋体"/>
          <w:snapToGrid w:val="0"/>
          <w:color w:val="auto"/>
          <w:kern w:val="0"/>
          <w:sz w:val="24"/>
          <w:szCs w:val="24"/>
          <w:highlight w:val="none"/>
          <w:lang w:eastAsia="en-US"/>
        </w:rPr>
        <w:t>电缆布线图（含电力电缆及控制、信号电缆的走向与标高）；</w:t>
      </w:r>
    </w:p>
    <w:p w14:paraId="6D411B6E">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11）</w:t>
      </w:r>
      <w:r>
        <w:rPr>
          <w:rFonts w:hint="eastAsia" w:ascii="宋体" w:hAnsi="宋体" w:eastAsia="宋体" w:cs="宋体"/>
          <w:snapToGrid w:val="0"/>
          <w:color w:val="auto"/>
          <w:kern w:val="0"/>
          <w:sz w:val="24"/>
          <w:szCs w:val="24"/>
          <w:highlight w:val="none"/>
          <w:lang w:eastAsia="en-US"/>
        </w:rPr>
        <w:t>布线施工进度计划；</w:t>
      </w:r>
    </w:p>
    <w:p w14:paraId="0FDF5D6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12）</w:t>
      </w:r>
      <w:r>
        <w:rPr>
          <w:rFonts w:hint="eastAsia" w:ascii="宋体" w:hAnsi="宋体" w:eastAsia="宋体" w:cs="宋体"/>
          <w:snapToGrid w:val="0"/>
          <w:color w:val="auto"/>
          <w:kern w:val="0"/>
          <w:sz w:val="24"/>
          <w:szCs w:val="24"/>
          <w:highlight w:val="none"/>
          <w:lang w:eastAsia="en-US"/>
        </w:rPr>
        <w:t>供电计划（含临时供电计划）；</w:t>
      </w:r>
    </w:p>
    <w:p w14:paraId="189C68F4">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13）</w:t>
      </w:r>
      <w:r>
        <w:rPr>
          <w:rFonts w:hint="eastAsia" w:ascii="宋体" w:hAnsi="宋体" w:eastAsia="宋体" w:cs="宋体"/>
          <w:snapToGrid w:val="0"/>
          <w:color w:val="auto"/>
          <w:kern w:val="0"/>
          <w:sz w:val="24"/>
          <w:szCs w:val="24"/>
          <w:highlight w:val="none"/>
          <w:lang w:eastAsia="en-US"/>
        </w:rPr>
        <w:t>设备安装工作大纲与安装进度表；</w:t>
      </w:r>
    </w:p>
    <w:p w14:paraId="133F50AA">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14）</w:t>
      </w:r>
      <w:r>
        <w:rPr>
          <w:rFonts w:hint="eastAsia" w:ascii="宋体" w:hAnsi="宋体" w:eastAsia="宋体" w:cs="宋体"/>
          <w:snapToGrid w:val="0"/>
          <w:color w:val="auto"/>
          <w:kern w:val="0"/>
          <w:sz w:val="24"/>
          <w:szCs w:val="24"/>
          <w:highlight w:val="none"/>
          <w:lang w:eastAsia="en-US"/>
        </w:rPr>
        <w:t>中标方认为有必要提供的其他图纸和资料。</w:t>
      </w:r>
    </w:p>
    <w:p w14:paraId="7044DA8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中标方应配合工程总进度的要求，向采购方提交与建筑结构、电气等相关专业的设计条件，以满足多功能厅施工图设计的要求，设计条件的主要内容应包括：</w:t>
      </w:r>
    </w:p>
    <w:p w14:paraId="785587F7">
      <w:pPr>
        <w:widowControl/>
        <w:numPr>
          <w:ilvl w:val="0"/>
          <w:numId w:val="20"/>
        </w:numPr>
        <w:kinsoku w:val="0"/>
        <w:autoSpaceDE w:val="0"/>
        <w:autoSpaceDN w:val="0"/>
        <w:adjustRightInd w:val="0"/>
        <w:snapToGrid w:val="0"/>
        <w:spacing w:line="360" w:lineRule="auto"/>
        <w:ind w:left="900" w:hanging="42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舞台机械总配置图</w:t>
      </w:r>
    </w:p>
    <w:p w14:paraId="66EEE58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平面图应表示不同标高各建筑层的设备布置、设备外形及定位尺寸、机房与设备控制室的位置及尺寸、配电室的位置及尺寸、需要留出的安装用孔洞的位置与尺寸、建议或允许的楼梯位置、控制室和配电室门窗的位置、大小及开启方向等。</w:t>
      </w:r>
    </w:p>
    <w:p w14:paraId="3AB313F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剖面图应表示机坑、各层台仓、各层天桥、栅顶、屋架下弦标高、设备及设备基础的外形尺寸、设备支承方式等。</w:t>
      </w:r>
    </w:p>
    <w:p w14:paraId="184DC99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需要与建筑、电气等专业协商决定的问题也应同时提出，并将有关建议在图中标出。</w:t>
      </w:r>
    </w:p>
    <w:p w14:paraId="38AAFE34">
      <w:pPr>
        <w:widowControl/>
        <w:numPr>
          <w:ilvl w:val="0"/>
          <w:numId w:val="20"/>
        </w:numPr>
        <w:kinsoku w:val="0"/>
        <w:autoSpaceDE w:val="0"/>
        <w:autoSpaceDN w:val="0"/>
        <w:adjustRightInd w:val="0"/>
        <w:snapToGrid w:val="0"/>
        <w:spacing w:line="360" w:lineRule="auto"/>
        <w:ind w:left="900" w:hanging="42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荷载分布图</w:t>
      </w:r>
    </w:p>
    <w:p w14:paraId="0F2F4EB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各楼层的计算荷载与最大荷载（含安装及检修荷载）的大小、方向及作用点，对于大型设备和栅顶安装的各单项设备应提出计算荷载（自重加负荷）的大小、方向及作用点和该设备的动荷系数。</w:t>
      </w:r>
    </w:p>
    <w:p w14:paraId="1AB3D66A">
      <w:pPr>
        <w:widowControl/>
        <w:numPr>
          <w:ilvl w:val="0"/>
          <w:numId w:val="20"/>
        </w:numPr>
        <w:kinsoku w:val="0"/>
        <w:autoSpaceDE w:val="0"/>
        <w:autoSpaceDN w:val="0"/>
        <w:adjustRightInd w:val="0"/>
        <w:snapToGrid w:val="0"/>
        <w:spacing w:line="360" w:lineRule="auto"/>
        <w:ind w:left="900" w:hanging="42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单项设备安装图</w:t>
      </w:r>
    </w:p>
    <w:p w14:paraId="5795D33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应标明设备安装所需的所有土建条件，如基础的尺寸、标高、荷载、预埋件或预留孔洞的尺寸、深度、位置等。还应说明最大部件的尺寸和重量、运送最大部件所需的门、通道或开口的尺寸；应提供设备与基础、墙体或其他建筑结构的连接方法与结构详图。</w:t>
      </w:r>
    </w:p>
    <w:p w14:paraId="4F6B299A">
      <w:pPr>
        <w:widowControl/>
        <w:numPr>
          <w:ilvl w:val="0"/>
          <w:numId w:val="20"/>
        </w:numPr>
        <w:kinsoku w:val="0"/>
        <w:autoSpaceDE w:val="0"/>
        <w:autoSpaceDN w:val="0"/>
        <w:adjustRightInd w:val="0"/>
        <w:snapToGrid w:val="0"/>
        <w:spacing w:line="360" w:lineRule="auto"/>
        <w:ind w:left="900" w:hanging="42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电气、控制图</w:t>
      </w:r>
    </w:p>
    <w:p w14:paraId="175ED78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包括总用电负荷及其各供电电源柜的位置，供电的负荷、相数、连接方式和接地要求等；配电室、控制室的位置、尺寸、室内布置及特殊要求（如温度、湿度、照明、内装修、隔声和隔振等）；电气线路和控制线路布线图；电气线路和控制线路安装敷设图（含桥架和预埋管的设置图等）。</w:t>
      </w:r>
    </w:p>
    <w:p w14:paraId="33B82B1B">
      <w:pPr>
        <w:widowControl/>
        <w:numPr>
          <w:ilvl w:val="0"/>
          <w:numId w:val="20"/>
        </w:numPr>
        <w:kinsoku w:val="0"/>
        <w:autoSpaceDE w:val="0"/>
        <w:autoSpaceDN w:val="0"/>
        <w:adjustRightInd w:val="0"/>
        <w:snapToGrid w:val="0"/>
        <w:spacing w:line="360" w:lineRule="auto"/>
        <w:ind w:left="900" w:hanging="42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其他</w:t>
      </w:r>
    </w:p>
    <w:p w14:paraId="74F7F19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包括中标方认为有必要提供的其它设计图纸和资料。</w:t>
      </w:r>
    </w:p>
    <w:p w14:paraId="26CD50C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8.3.2</w:t>
      </w:r>
      <w:r>
        <w:rPr>
          <w:rFonts w:hint="eastAsia" w:ascii="宋体" w:hAnsi="宋体" w:eastAsia="宋体" w:cs="宋体"/>
          <w:bCs/>
          <w:snapToGrid w:val="0"/>
          <w:color w:val="auto"/>
          <w:kern w:val="0"/>
          <w:sz w:val="24"/>
          <w:szCs w:val="24"/>
          <w:highlight w:val="none"/>
          <w:lang w:eastAsia="en-US"/>
        </w:rPr>
        <w:t>安装调试阶段</w:t>
      </w:r>
    </w:p>
    <w:p w14:paraId="0973B2F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在安装调试阶段中标方应提供下列文件和资料：</w:t>
      </w:r>
    </w:p>
    <w:p w14:paraId="7743D0E7">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设备安装工作大纲与安装进度计划；</w:t>
      </w:r>
    </w:p>
    <w:p w14:paraId="78C1EBA0">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施工组织设计；</w:t>
      </w:r>
    </w:p>
    <w:p w14:paraId="67E2235F">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施工管理、用电计划；</w:t>
      </w:r>
    </w:p>
    <w:p w14:paraId="11D751A0">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设备安装手册及说明书；</w:t>
      </w:r>
    </w:p>
    <w:p w14:paraId="32B5762A">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lang w:eastAsia="en-US"/>
        </w:rPr>
        <w:t>设备调试工艺说明书；</w:t>
      </w:r>
    </w:p>
    <w:p w14:paraId="19F4685B">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6）</w:t>
      </w:r>
      <w:r>
        <w:rPr>
          <w:rFonts w:hint="eastAsia" w:ascii="宋体" w:hAnsi="宋体" w:eastAsia="宋体" w:cs="宋体"/>
          <w:snapToGrid w:val="0"/>
          <w:color w:val="auto"/>
          <w:kern w:val="0"/>
          <w:sz w:val="24"/>
          <w:szCs w:val="24"/>
          <w:highlight w:val="none"/>
          <w:lang w:eastAsia="en-US"/>
        </w:rPr>
        <w:t>设备操作手册及说明书；</w:t>
      </w:r>
    </w:p>
    <w:p w14:paraId="29DFFA01">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7）</w:t>
      </w:r>
      <w:r>
        <w:rPr>
          <w:rFonts w:hint="eastAsia" w:ascii="宋体" w:hAnsi="宋体" w:eastAsia="宋体" w:cs="宋体"/>
          <w:snapToGrid w:val="0"/>
          <w:color w:val="auto"/>
          <w:kern w:val="0"/>
          <w:sz w:val="24"/>
          <w:szCs w:val="24"/>
          <w:highlight w:val="none"/>
          <w:lang w:eastAsia="en-US"/>
        </w:rPr>
        <w:t>设备维修手册及说明书。</w:t>
      </w:r>
    </w:p>
    <w:p w14:paraId="3092D06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8.3.3</w:t>
      </w:r>
      <w:r>
        <w:rPr>
          <w:rFonts w:hint="eastAsia" w:ascii="宋体" w:hAnsi="宋体" w:eastAsia="宋体" w:cs="宋体"/>
          <w:bCs/>
          <w:snapToGrid w:val="0"/>
          <w:color w:val="auto"/>
          <w:kern w:val="0"/>
          <w:sz w:val="24"/>
          <w:szCs w:val="24"/>
          <w:highlight w:val="none"/>
          <w:lang w:eastAsia="en-US"/>
        </w:rPr>
        <w:t>竣工阶段</w:t>
      </w:r>
    </w:p>
    <w:p w14:paraId="072DC71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8.3.3.1</w:t>
      </w:r>
      <w:r>
        <w:rPr>
          <w:rFonts w:hint="eastAsia" w:ascii="宋体" w:hAnsi="宋体" w:eastAsia="宋体" w:cs="宋体"/>
          <w:bCs/>
          <w:snapToGrid w:val="0"/>
          <w:color w:val="auto"/>
          <w:kern w:val="0"/>
          <w:sz w:val="24"/>
          <w:szCs w:val="24"/>
          <w:highlight w:val="none"/>
          <w:lang w:eastAsia="en-US"/>
        </w:rPr>
        <w:t>当工程具备验收条件时，竣工阶段需要的竣工图纸及资料（除竣工验收文件外）一般于正式验收的一周之前交付，文件交付的具体时间由双方根据工程总体进度计划协商确定。</w:t>
      </w:r>
    </w:p>
    <w:p w14:paraId="144579EC">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8.3.3.2</w:t>
      </w:r>
      <w:r>
        <w:rPr>
          <w:rFonts w:hint="eastAsia" w:ascii="宋体" w:hAnsi="宋体" w:eastAsia="宋体" w:cs="宋体"/>
          <w:bCs/>
          <w:snapToGrid w:val="0"/>
          <w:color w:val="auto"/>
          <w:kern w:val="0"/>
          <w:sz w:val="24"/>
          <w:szCs w:val="24"/>
          <w:highlight w:val="none"/>
          <w:lang w:eastAsia="en-US"/>
        </w:rPr>
        <w:t>中标方应在现场保留一套所有设备的最新图纸，并清楚标明安装过程中所作的任何增加、删除和更改。这套图纸应可供采购方或采购方委托的监理方在安装过程中的任何合理时间进行检查，这些图纸应作为合同完成前提交的竣工归档图纸的基础，并按此绘制完整的竣工图。操作和维修手册中的描述应与竣工图相符。</w:t>
      </w:r>
    </w:p>
    <w:p w14:paraId="1AB6FB4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8.3.3.3</w:t>
      </w:r>
      <w:r>
        <w:rPr>
          <w:rFonts w:hint="eastAsia" w:ascii="宋体" w:hAnsi="宋体" w:eastAsia="宋体" w:cs="宋体"/>
          <w:bCs/>
          <w:snapToGrid w:val="0"/>
          <w:color w:val="auto"/>
          <w:kern w:val="0"/>
          <w:sz w:val="24"/>
          <w:szCs w:val="24"/>
          <w:highlight w:val="none"/>
          <w:lang w:eastAsia="en-US"/>
        </w:rPr>
        <w:t>完整的竣工图纸和资料应包括本技术规格提出的所有文件和资料（包括竣工验收文件）。</w:t>
      </w:r>
    </w:p>
    <w:p w14:paraId="43C45C0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8.3.3.4</w:t>
      </w:r>
      <w:r>
        <w:rPr>
          <w:rFonts w:hint="eastAsia" w:ascii="宋体" w:hAnsi="宋体" w:eastAsia="宋体" w:cs="宋体"/>
          <w:bCs/>
          <w:snapToGrid w:val="0"/>
          <w:color w:val="auto"/>
          <w:kern w:val="0"/>
          <w:sz w:val="24"/>
          <w:szCs w:val="24"/>
          <w:highlight w:val="none"/>
          <w:lang w:eastAsia="en-US"/>
        </w:rPr>
        <w:t>中标方提交的竣工图纸和资料应不少于4套。</w:t>
      </w:r>
    </w:p>
    <w:p w14:paraId="7E3D6EC0">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8.3.4</w:t>
      </w:r>
      <w:r>
        <w:rPr>
          <w:rFonts w:hint="eastAsia" w:ascii="宋体" w:hAnsi="宋体" w:eastAsia="宋体" w:cs="宋体"/>
          <w:bCs/>
          <w:snapToGrid w:val="0"/>
          <w:color w:val="auto"/>
          <w:kern w:val="0"/>
          <w:sz w:val="24"/>
          <w:szCs w:val="24"/>
          <w:highlight w:val="none"/>
          <w:lang w:eastAsia="en-US"/>
        </w:rPr>
        <w:t>文件审查及设计联络</w:t>
      </w:r>
    </w:p>
    <w:p w14:paraId="466A05B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8.3.4.1</w:t>
      </w:r>
      <w:r>
        <w:rPr>
          <w:rFonts w:hint="eastAsia" w:ascii="宋体" w:hAnsi="宋体" w:eastAsia="宋体" w:cs="宋体"/>
          <w:bCs/>
          <w:snapToGrid w:val="0"/>
          <w:color w:val="auto"/>
          <w:kern w:val="0"/>
          <w:sz w:val="24"/>
          <w:szCs w:val="24"/>
          <w:highlight w:val="none"/>
          <w:lang w:eastAsia="en-US"/>
        </w:rPr>
        <w:t>中标方所提供的图纸、资料等文件应经过采购方的审查，主要是对设计图纸的审查。审查仅限于确定图纸是否符合设计原则和本技术规格的规定，审查中标方对其他专业所提出的设计条件是否完整、正确，是否符合与建筑、电气、消防、给排水等专业已协商确定的原则。</w:t>
      </w:r>
    </w:p>
    <w:p w14:paraId="2D8A259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8.3.4.2</w:t>
      </w:r>
      <w:r>
        <w:rPr>
          <w:rFonts w:hint="eastAsia" w:ascii="宋体" w:hAnsi="宋体" w:eastAsia="宋体" w:cs="宋体"/>
          <w:bCs/>
          <w:snapToGrid w:val="0"/>
          <w:color w:val="auto"/>
          <w:kern w:val="0"/>
          <w:sz w:val="24"/>
          <w:szCs w:val="24"/>
          <w:highlight w:val="none"/>
          <w:lang w:eastAsia="en-US"/>
        </w:rPr>
        <w:t>采购方对图纸、资料的审查不能免除或减轻中标方对其设计所负的全部责任，中标方仍应对其设计的完整性、准确性以及与技术条件的相符性负责。</w:t>
      </w:r>
    </w:p>
    <w:p w14:paraId="5D07593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8.3.4.3</w:t>
      </w:r>
      <w:r>
        <w:rPr>
          <w:rFonts w:hint="eastAsia" w:ascii="宋体" w:hAnsi="宋体" w:eastAsia="宋体" w:cs="宋体"/>
          <w:bCs/>
          <w:snapToGrid w:val="0"/>
          <w:color w:val="auto"/>
          <w:kern w:val="0"/>
          <w:sz w:val="24"/>
          <w:szCs w:val="24"/>
          <w:highlight w:val="none"/>
          <w:lang w:eastAsia="en-US"/>
        </w:rPr>
        <w:t>经审查后的图纸、资料，中标方不得随意作出更改，任何实质性更改必须事先向采购方报告，并得到采购方的书面同意。</w:t>
      </w:r>
    </w:p>
    <w:p w14:paraId="4AD45B6F">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42" w:name="_Toc22159"/>
      <w:bookmarkStart w:id="343" w:name="_Toc199490980"/>
      <w:r>
        <w:rPr>
          <w:rFonts w:hint="eastAsia" w:ascii="宋体" w:hAnsi="宋体" w:eastAsia="宋体" w:cs="宋体"/>
          <w:b/>
          <w:bCs/>
          <w:snapToGrid w:val="0"/>
          <w:color w:val="auto"/>
          <w:kern w:val="0"/>
          <w:sz w:val="24"/>
          <w:szCs w:val="24"/>
          <w:highlight w:val="none"/>
          <w:lang w:val="en-US" w:eastAsia="zh-CN"/>
        </w:rPr>
        <w:t>9、货物检验与安装</w:t>
      </w:r>
      <w:bookmarkEnd w:id="342"/>
      <w:bookmarkEnd w:id="343"/>
    </w:p>
    <w:p w14:paraId="185E2765">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9.1</w:t>
      </w:r>
      <w:r>
        <w:rPr>
          <w:rFonts w:hint="eastAsia" w:ascii="宋体" w:hAnsi="宋体" w:eastAsia="宋体" w:cs="宋体"/>
          <w:bCs/>
          <w:snapToGrid w:val="0"/>
          <w:color w:val="auto"/>
          <w:kern w:val="0"/>
          <w:sz w:val="24"/>
          <w:szCs w:val="24"/>
          <w:highlight w:val="none"/>
          <w:lang w:eastAsia="en-US"/>
        </w:rPr>
        <w:t>货物检验</w:t>
      </w:r>
    </w:p>
    <w:p w14:paraId="6CCA337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货物的检验应有采购方、监理单位及其他有关单位的人员参加。</w:t>
      </w:r>
    </w:p>
    <w:p w14:paraId="3A34D831">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9.2</w:t>
      </w:r>
      <w:r>
        <w:rPr>
          <w:rFonts w:hint="eastAsia" w:ascii="宋体" w:hAnsi="宋体" w:eastAsia="宋体" w:cs="宋体"/>
          <w:bCs/>
          <w:snapToGrid w:val="0"/>
          <w:color w:val="auto"/>
          <w:kern w:val="0"/>
          <w:sz w:val="24"/>
          <w:szCs w:val="24"/>
          <w:highlight w:val="none"/>
          <w:lang w:eastAsia="en-US"/>
        </w:rPr>
        <w:t>部件检验</w:t>
      </w:r>
    </w:p>
    <w:p w14:paraId="7E1A824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设备的所有部件都应通过检验，并在设备制造和加工期间的适当时候进行质量检测。不符合工程质量、设计要求或制造工艺要求的任何部件均应由中标方免费修复或更换。</w:t>
      </w:r>
    </w:p>
    <w:p w14:paraId="39A4DA4D">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9.3</w:t>
      </w:r>
      <w:r>
        <w:rPr>
          <w:rFonts w:hint="eastAsia" w:ascii="宋体" w:hAnsi="宋体" w:eastAsia="宋体" w:cs="宋体"/>
          <w:bCs/>
          <w:snapToGrid w:val="0"/>
          <w:color w:val="auto"/>
          <w:kern w:val="0"/>
          <w:sz w:val="24"/>
          <w:szCs w:val="24"/>
          <w:highlight w:val="none"/>
          <w:lang w:eastAsia="en-US"/>
        </w:rPr>
        <w:t>预装配及工厂试验</w:t>
      </w:r>
    </w:p>
    <w:p w14:paraId="0D12167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9.3.1</w:t>
      </w:r>
      <w:r>
        <w:rPr>
          <w:rFonts w:hint="eastAsia" w:ascii="宋体" w:hAnsi="宋体" w:eastAsia="宋体" w:cs="宋体"/>
          <w:bCs/>
          <w:snapToGrid w:val="0"/>
          <w:color w:val="auto"/>
          <w:kern w:val="0"/>
          <w:sz w:val="24"/>
          <w:szCs w:val="24"/>
          <w:highlight w:val="none"/>
          <w:lang w:eastAsia="en-US"/>
        </w:rPr>
        <w:t>主要动力设备必须在制造厂内进行预装配及工厂试验。不能整机预装配的设备，应对其主要构件进行预装配及工厂试验，并经采购方认可。不需拆卸的整机或部件可直接装箱发运。不能直接装箱发运的设备须按设计要求拆开，做好标记以便在现场安装时正确组装。</w:t>
      </w:r>
    </w:p>
    <w:p w14:paraId="38D67080">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9.3.2</w:t>
      </w:r>
      <w:r>
        <w:rPr>
          <w:rFonts w:hint="eastAsia" w:ascii="宋体" w:hAnsi="宋体" w:eastAsia="宋体" w:cs="宋体"/>
          <w:bCs/>
          <w:snapToGrid w:val="0"/>
          <w:color w:val="auto"/>
          <w:kern w:val="0"/>
          <w:sz w:val="24"/>
          <w:szCs w:val="24"/>
          <w:highlight w:val="none"/>
          <w:lang w:eastAsia="en-US"/>
        </w:rPr>
        <w:t>为了控制费用和减少现场延误，主要动力设备及部件应在工厂完成成套试验，成套试验中所采用的控制方式及所加的负载应与实际情况相一致。设备的技术规格应在出厂前完成自检，并在装箱发货前进行基本运转试验。该项试验应认真进行，尤其要对所有控制台（盘）、机械部件的驱动设备和开关设施进行检测。在没有通过工厂试验的情况下，不允许向工地发货。</w:t>
      </w:r>
    </w:p>
    <w:p w14:paraId="1C7A1DDA">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9.4</w:t>
      </w:r>
      <w:r>
        <w:rPr>
          <w:rFonts w:hint="eastAsia" w:ascii="宋体" w:hAnsi="宋体" w:eastAsia="宋体" w:cs="宋体"/>
          <w:bCs/>
          <w:snapToGrid w:val="0"/>
          <w:color w:val="auto"/>
          <w:kern w:val="0"/>
          <w:sz w:val="24"/>
          <w:szCs w:val="24"/>
          <w:highlight w:val="none"/>
          <w:lang w:eastAsia="en-US"/>
        </w:rPr>
        <w:t>包装、装卸与运输</w:t>
      </w:r>
    </w:p>
    <w:p w14:paraId="58325E9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9.4.1</w:t>
      </w:r>
      <w:r>
        <w:rPr>
          <w:rFonts w:hint="eastAsia" w:ascii="宋体" w:hAnsi="宋体" w:eastAsia="宋体" w:cs="宋体"/>
          <w:bCs/>
          <w:snapToGrid w:val="0"/>
          <w:color w:val="auto"/>
          <w:kern w:val="0"/>
          <w:sz w:val="24"/>
          <w:szCs w:val="24"/>
          <w:highlight w:val="none"/>
          <w:lang w:eastAsia="en-US"/>
        </w:rPr>
        <w:t>包装与装卸</w:t>
      </w:r>
    </w:p>
    <w:p w14:paraId="2D8DD3D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对所有设备、部件和材料从制造或生产厂家到项目现场的包装和保护负责。任何因不合理包装或不适当装卸所造成损失或损坏都应免费进行修复或更换。应充分认识转运和安装过程中野蛮装卸、高温、低温、盐雾、灰尘、大雨、曝晒、凝露以及较高相对湿度的影响。所有光亮金属件和小型机械加工件应用凝胶包裹或妥善油封。</w:t>
      </w:r>
    </w:p>
    <w:p w14:paraId="6C57578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9.4.2</w:t>
      </w:r>
      <w:r>
        <w:rPr>
          <w:rFonts w:hint="eastAsia" w:ascii="宋体" w:hAnsi="宋体" w:eastAsia="宋体" w:cs="宋体"/>
          <w:bCs/>
          <w:snapToGrid w:val="0"/>
          <w:color w:val="auto"/>
          <w:kern w:val="0"/>
          <w:sz w:val="24"/>
          <w:szCs w:val="24"/>
          <w:highlight w:val="none"/>
          <w:lang w:eastAsia="en-US"/>
        </w:rPr>
        <w:t>运输</w:t>
      </w:r>
    </w:p>
    <w:p w14:paraId="773F29F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尽量采用标准集装箱运输，对于重量超过20t或外形尺寸的长×宽×高超过12m×2.7m×3m的重型或大型设备，应在交货单据中详细列出其名称、具体的尺寸和重量，并在外包装上标明设备的重心和起吊位置，同时应与土建施工总包方协调运输与安装事宜。</w:t>
      </w:r>
    </w:p>
    <w:p w14:paraId="5B70B740">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w:t>
      </w:r>
      <w:r>
        <w:rPr>
          <w:rFonts w:hint="eastAsia" w:ascii="宋体" w:hAnsi="宋体" w:eastAsia="宋体" w:cs="宋体"/>
          <w:bCs/>
          <w:snapToGrid w:val="0"/>
          <w:color w:val="auto"/>
          <w:kern w:val="0"/>
          <w:sz w:val="24"/>
          <w:szCs w:val="24"/>
          <w:highlight w:val="none"/>
          <w:lang w:eastAsia="en-US"/>
        </w:rPr>
        <w:t>安装</w:t>
      </w:r>
    </w:p>
    <w:p w14:paraId="507C0B1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9.5.1</w:t>
      </w:r>
      <w:r>
        <w:rPr>
          <w:rFonts w:hint="eastAsia" w:ascii="宋体" w:hAnsi="宋体" w:eastAsia="宋体" w:cs="宋体"/>
          <w:bCs/>
          <w:snapToGrid w:val="0"/>
          <w:color w:val="auto"/>
          <w:kern w:val="0"/>
          <w:sz w:val="24"/>
          <w:szCs w:val="24"/>
          <w:highlight w:val="none"/>
          <w:lang w:eastAsia="en-US"/>
        </w:rPr>
        <w:t>一般要求</w:t>
      </w:r>
    </w:p>
    <w:p w14:paraId="27A46D1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9.5.1.1</w:t>
      </w:r>
      <w:r>
        <w:rPr>
          <w:rFonts w:hint="eastAsia" w:ascii="宋体" w:hAnsi="宋体" w:eastAsia="宋体" w:cs="宋体"/>
          <w:bCs/>
          <w:snapToGrid w:val="0"/>
          <w:color w:val="auto"/>
          <w:kern w:val="0"/>
          <w:sz w:val="24"/>
          <w:szCs w:val="24"/>
          <w:highlight w:val="none"/>
          <w:lang w:eastAsia="en-US"/>
        </w:rPr>
        <w:t>全部舞台机械设备的安装工作应由中标方负责。</w:t>
      </w:r>
    </w:p>
    <w:p w14:paraId="7023F3E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9.5.1.2</w:t>
      </w:r>
      <w:r>
        <w:rPr>
          <w:rFonts w:hint="eastAsia" w:ascii="宋体" w:hAnsi="宋体" w:eastAsia="宋体" w:cs="宋体"/>
          <w:bCs/>
          <w:snapToGrid w:val="0"/>
          <w:color w:val="auto"/>
          <w:kern w:val="0"/>
          <w:sz w:val="24"/>
          <w:szCs w:val="24"/>
          <w:highlight w:val="none"/>
          <w:lang w:eastAsia="en-US"/>
        </w:rPr>
        <w:t>中标方提供的舞台机械设备应尽可能采用整机安装方式，不具备整机安装条件的可采用大件安装方式。</w:t>
      </w:r>
    </w:p>
    <w:p w14:paraId="53DE921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9.5.1.3</w:t>
      </w:r>
      <w:r>
        <w:rPr>
          <w:rFonts w:hint="eastAsia" w:ascii="宋体" w:hAnsi="宋体" w:eastAsia="宋体" w:cs="宋体"/>
          <w:bCs/>
          <w:snapToGrid w:val="0"/>
          <w:color w:val="auto"/>
          <w:kern w:val="0"/>
          <w:sz w:val="24"/>
          <w:szCs w:val="24"/>
          <w:highlight w:val="none"/>
          <w:lang w:eastAsia="en-US"/>
        </w:rPr>
        <w:t>中标方应对安装工作的质量和进度全面负责。</w:t>
      </w:r>
    </w:p>
    <w:p w14:paraId="139BA03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9.5.1.4</w:t>
      </w:r>
      <w:r>
        <w:rPr>
          <w:rFonts w:hint="eastAsia" w:ascii="宋体" w:hAnsi="宋体" w:eastAsia="宋体" w:cs="宋体"/>
          <w:bCs/>
          <w:snapToGrid w:val="0"/>
          <w:color w:val="auto"/>
          <w:kern w:val="0"/>
          <w:sz w:val="24"/>
          <w:szCs w:val="24"/>
          <w:highlight w:val="none"/>
          <w:lang w:eastAsia="en-US"/>
        </w:rPr>
        <w:t>中标方应在安装工作开始前两个月以书面形式提交安装方案、进度计划、场地使用计划、用电（含临时用电）计划、安装质量标准等文件，供采购方审查认可。</w:t>
      </w:r>
    </w:p>
    <w:p w14:paraId="09C0E70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9.5.1.5</w:t>
      </w:r>
      <w:r>
        <w:rPr>
          <w:rFonts w:hint="eastAsia" w:ascii="宋体" w:hAnsi="宋体" w:eastAsia="宋体" w:cs="宋体"/>
          <w:bCs/>
          <w:snapToGrid w:val="0"/>
          <w:color w:val="auto"/>
          <w:kern w:val="0"/>
          <w:sz w:val="24"/>
          <w:szCs w:val="24"/>
          <w:highlight w:val="none"/>
          <w:lang w:eastAsia="en-US"/>
        </w:rPr>
        <w:t>安装工程中所需的吊装设备由中标方自行负责解决；供电和供水由总包方负责接至舞台区域，二次接驳和计量表具由中标方自行负责解决。</w:t>
      </w:r>
    </w:p>
    <w:p w14:paraId="3A4846FD">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9.5.1.6</w:t>
      </w:r>
      <w:r>
        <w:rPr>
          <w:rFonts w:hint="eastAsia" w:ascii="宋体" w:hAnsi="宋体" w:eastAsia="宋体" w:cs="宋体"/>
          <w:bCs/>
          <w:snapToGrid w:val="0"/>
          <w:color w:val="auto"/>
          <w:kern w:val="0"/>
          <w:sz w:val="24"/>
          <w:szCs w:val="24"/>
          <w:highlight w:val="none"/>
          <w:lang w:eastAsia="en-US"/>
        </w:rPr>
        <w:t>整个安装过程中应避免任何可能伤及人员的事故发生。</w:t>
      </w:r>
    </w:p>
    <w:p w14:paraId="0B5B03A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9.5.2</w:t>
      </w:r>
      <w:r>
        <w:rPr>
          <w:rFonts w:hint="eastAsia" w:ascii="宋体" w:hAnsi="宋体" w:eastAsia="宋体" w:cs="宋体"/>
          <w:bCs/>
          <w:snapToGrid w:val="0"/>
          <w:color w:val="auto"/>
          <w:kern w:val="0"/>
          <w:sz w:val="24"/>
          <w:szCs w:val="24"/>
          <w:highlight w:val="none"/>
          <w:lang w:eastAsia="en-US"/>
        </w:rPr>
        <w:t>现场保护</w:t>
      </w:r>
    </w:p>
    <w:p w14:paraId="1F377B7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货物运至现场后，中标方应负责进行保护和保管。电气、控制、计算机及传动装置的包装应可以承受震动，并在不使用时保持用聚乙烯或其它材料进行封盖。表面涂装的器件，如控制盘等，应加以妥善保护，以防在现场受到损坏。如果中标方未能保护其设备免于损坏，采购方可指示其他承包人提供适当的保护，所发生费用应由中标方负责。损坏的设备应由中标方免费进行更换，中标方还应负责其运抵现场的设备及工具的存放和安全。</w:t>
      </w:r>
    </w:p>
    <w:p w14:paraId="281B52D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9.5.3</w:t>
      </w:r>
      <w:r>
        <w:rPr>
          <w:rFonts w:hint="eastAsia" w:ascii="宋体" w:hAnsi="宋体" w:eastAsia="宋体" w:cs="宋体"/>
          <w:bCs/>
          <w:snapToGrid w:val="0"/>
          <w:color w:val="auto"/>
          <w:kern w:val="0"/>
          <w:sz w:val="24"/>
          <w:szCs w:val="24"/>
          <w:highlight w:val="none"/>
          <w:lang w:eastAsia="en-US"/>
        </w:rPr>
        <w:t>安装顺序</w:t>
      </w:r>
    </w:p>
    <w:p w14:paraId="339C719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现场安装顺序应与采购方和监理单位协商确定。应尽量减少二次处理，但安装顺序必须为后续的相关工作留出合理的时间。设备运往现场的通路和安装所需的电源等事宜，应事先通过土建施工总包方进行妥善安排。</w:t>
      </w:r>
    </w:p>
    <w:p w14:paraId="38987C0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9.5.4</w:t>
      </w:r>
      <w:r>
        <w:rPr>
          <w:rFonts w:hint="eastAsia" w:ascii="宋体" w:hAnsi="宋体" w:eastAsia="宋体" w:cs="宋体"/>
          <w:bCs/>
          <w:snapToGrid w:val="0"/>
          <w:color w:val="auto"/>
          <w:kern w:val="0"/>
          <w:sz w:val="24"/>
          <w:szCs w:val="24"/>
          <w:highlight w:val="none"/>
          <w:lang w:eastAsia="en-US"/>
        </w:rPr>
        <w:t>安装条件</w:t>
      </w:r>
    </w:p>
    <w:p w14:paraId="120CD5D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在现场所需设备、材料大都齐备，且设备安装相关区域也已准备就绪后才可进行设备安装。对计算机控制或电动机驱动的设备而言，则应在房间或区域内所有建筑施工已经完成，且现场保持干净、干燥和安全后方可进行安装。</w:t>
      </w:r>
    </w:p>
    <w:p w14:paraId="2F275D6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9.5.5</w:t>
      </w:r>
      <w:r>
        <w:rPr>
          <w:rFonts w:hint="eastAsia" w:ascii="宋体" w:hAnsi="宋体" w:eastAsia="宋体" w:cs="宋体"/>
          <w:bCs/>
          <w:snapToGrid w:val="0"/>
          <w:color w:val="auto"/>
          <w:kern w:val="0"/>
          <w:sz w:val="24"/>
          <w:szCs w:val="24"/>
          <w:highlight w:val="none"/>
          <w:lang w:eastAsia="en-US"/>
        </w:rPr>
        <w:t>安装</w:t>
      </w:r>
    </w:p>
    <w:p w14:paraId="71BF8C5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当安装条件具备后，中标方应负责按设计图纸将所有设备、材料进行就位、组装和连接，组成既各自独立又相互关联的舞台机械系统，具备完成预定功能的能力。</w:t>
      </w:r>
    </w:p>
    <w:p w14:paraId="4EDD352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现场安装期间，采购方和监理单位有权对中标方提供的设备进行机械性能、电气性能、制造质量和材质等方面的检验。中标方应提供有关的图纸、资料及检验标准等供采购方和监理单位参考。</w:t>
      </w:r>
    </w:p>
    <w:p w14:paraId="799F41C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9.5.6</w:t>
      </w:r>
      <w:r>
        <w:rPr>
          <w:rFonts w:hint="eastAsia" w:ascii="宋体" w:hAnsi="宋体" w:eastAsia="宋体" w:cs="宋体"/>
          <w:bCs/>
          <w:snapToGrid w:val="0"/>
          <w:color w:val="auto"/>
          <w:kern w:val="0"/>
          <w:sz w:val="24"/>
          <w:szCs w:val="24"/>
          <w:highlight w:val="none"/>
          <w:lang w:eastAsia="en-US"/>
        </w:rPr>
        <w:t>现场管理</w:t>
      </w:r>
    </w:p>
    <w:p w14:paraId="48B1E9A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中标方在工地现场作业时，应制定现场管理规则和安全须知等管理条例，同时要服从土建施工总包方制定的现场管理规则、安全须知和作业时间等规定。</w:t>
      </w:r>
    </w:p>
    <w:p w14:paraId="6E553D7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中标方在进行设备安装时，如需土建施工总包方提供仓储场地、起吊设备、现场照明等条件时，应事先与其协商，由此产生的总包配合费用由中标方自行承担。</w:t>
      </w:r>
    </w:p>
    <w:p w14:paraId="36E8178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9.5.7</w:t>
      </w:r>
      <w:r>
        <w:rPr>
          <w:rFonts w:hint="eastAsia" w:ascii="宋体" w:hAnsi="宋体" w:eastAsia="宋体" w:cs="宋体"/>
          <w:bCs/>
          <w:snapToGrid w:val="0"/>
          <w:color w:val="auto"/>
          <w:kern w:val="0"/>
          <w:sz w:val="24"/>
          <w:szCs w:val="24"/>
          <w:highlight w:val="none"/>
          <w:lang w:eastAsia="en-US"/>
        </w:rPr>
        <w:t>现场清理</w:t>
      </w:r>
    </w:p>
    <w:p w14:paraId="1CFD8C9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在舞台设备安装现场范围内，从中标方进入安装现场开始，直至初步验收合格之日，中标方应保持现场清洁，应定期清理工作区域内的垃圾，包括清除废弃的包装材料、边角料和其他废弃物品。</w:t>
      </w:r>
    </w:p>
    <w:p w14:paraId="6263844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44" w:name="_Toc11858"/>
      <w:bookmarkStart w:id="345" w:name="_Toc199490982"/>
      <w:r>
        <w:rPr>
          <w:rFonts w:hint="eastAsia" w:ascii="宋体" w:hAnsi="宋体" w:eastAsia="宋体" w:cs="宋体"/>
          <w:b/>
          <w:bCs/>
          <w:snapToGrid w:val="0"/>
          <w:color w:val="auto"/>
          <w:kern w:val="0"/>
          <w:sz w:val="24"/>
          <w:szCs w:val="24"/>
          <w:highlight w:val="none"/>
          <w:lang w:val="en-US" w:eastAsia="zh-CN"/>
        </w:rPr>
        <w:t>10、备品备件</w:t>
      </w:r>
      <w:bookmarkEnd w:id="344"/>
      <w:bookmarkEnd w:id="345"/>
    </w:p>
    <w:p w14:paraId="12134BD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10.1</w:t>
      </w:r>
      <w:r>
        <w:rPr>
          <w:rFonts w:hint="eastAsia" w:ascii="宋体" w:hAnsi="宋体" w:eastAsia="宋体" w:cs="宋体"/>
          <w:bCs/>
          <w:snapToGrid w:val="0"/>
          <w:color w:val="auto"/>
          <w:kern w:val="0"/>
          <w:sz w:val="24"/>
          <w:szCs w:val="24"/>
          <w:highlight w:val="none"/>
          <w:lang w:eastAsia="en-US"/>
        </w:rPr>
        <w:t>备品备件清单</w:t>
      </w:r>
    </w:p>
    <w:p w14:paraId="6989205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应按设计要求提供与设备配套的在质量保证期内需要的易耗品和用于维修的备品、备件，备件还应包括那些不易买到的部件，如特殊机械部件、编码器、接触器、继电器、按钮开关、指示器、限位开关箱部件及其他类似部件。备品、备件清单应得到采购方的认可，以便在交付之日在现场能够得到这些备品、备件。</w:t>
      </w:r>
    </w:p>
    <w:p w14:paraId="2C385D65">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10.2</w:t>
      </w:r>
      <w:r>
        <w:rPr>
          <w:rFonts w:hint="eastAsia" w:ascii="宋体" w:hAnsi="宋体" w:eastAsia="宋体" w:cs="宋体"/>
          <w:bCs/>
          <w:snapToGrid w:val="0"/>
          <w:color w:val="auto"/>
          <w:kern w:val="0"/>
          <w:sz w:val="24"/>
          <w:szCs w:val="24"/>
          <w:highlight w:val="none"/>
          <w:lang w:eastAsia="en-US"/>
        </w:rPr>
        <w:t>替代品</w:t>
      </w:r>
    </w:p>
    <w:p w14:paraId="4F8A077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10.2.1</w:t>
      </w:r>
      <w:r>
        <w:rPr>
          <w:rFonts w:hint="eastAsia" w:ascii="宋体" w:hAnsi="宋体" w:eastAsia="宋体" w:cs="宋体"/>
          <w:bCs/>
          <w:snapToGrid w:val="0"/>
          <w:color w:val="auto"/>
          <w:kern w:val="0"/>
          <w:sz w:val="24"/>
          <w:szCs w:val="24"/>
          <w:highlight w:val="none"/>
          <w:lang w:eastAsia="en-US"/>
        </w:rPr>
        <w:t>对一些常用的消耗品和用量大的进口零部件，应尽可能提供推荐的中国制造的替代品。</w:t>
      </w:r>
    </w:p>
    <w:p w14:paraId="3BE3D16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10.2.2</w:t>
      </w:r>
      <w:r>
        <w:rPr>
          <w:rFonts w:hint="eastAsia" w:ascii="宋体" w:hAnsi="宋体" w:eastAsia="宋体" w:cs="宋体"/>
          <w:bCs/>
          <w:snapToGrid w:val="0"/>
          <w:color w:val="auto"/>
          <w:kern w:val="0"/>
          <w:sz w:val="24"/>
          <w:szCs w:val="24"/>
          <w:highlight w:val="none"/>
          <w:lang w:eastAsia="en-US"/>
        </w:rPr>
        <w:t>对在中国国内可以找到的替代品的进口装置、部件或元（器）件，在系统的总体设计上应考虑未来在使用中换用国内替代品的可能性与方便性（如安装位置以及接口或界面的兼容性等）。</w:t>
      </w:r>
    </w:p>
    <w:p w14:paraId="53C4DBE0">
      <w:pPr>
        <w:keepNext/>
        <w:keepLines/>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346" w:name="_Toc23370"/>
      <w:bookmarkStart w:id="347" w:name="_Toc199490983"/>
      <w:r>
        <w:rPr>
          <w:rFonts w:hint="eastAsia" w:ascii="宋体" w:hAnsi="宋体" w:eastAsia="宋体" w:cs="宋体"/>
          <w:b/>
          <w:bCs/>
          <w:snapToGrid w:val="0"/>
          <w:color w:val="auto"/>
          <w:kern w:val="0"/>
          <w:sz w:val="24"/>
          <w:szCs w:val="24"/>
          <w:highlight w:val="none"/>
          <w:lang w:eastAsia="en-US"/>
        </w:rPr>
        <w:t>（二）多功能厅通用技术规格</w:t>
      </w:r>
      <w:bookmarkEnd w:id="346"/>
      <w:bookmarkEnd w:id="347"/>
    </w:p>
    <w:p w14:paraId="37F1921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348" w:name="_Toc17678"/>
      <w:r>
        <w:rPr>
          <w:rFonts w:hint="eastAsia" w:ascii="宋体" w:hAnsi="宋体" w:eastAsia="宋体" w:cs="宋体"/>
          <w:b/>
          <w:bCs/>
          <w:snapToGrid w:val="0"/>
          <w:color w:val="auto"/>
          <w:kern w:val="0"/>
          <w:sz w:val="24"/>
          <w:szCs w:val="24"/>
          <w:highlight w:val="none"/>
          <w:lang w:eastAsia="en-US"/>
        </w:rPr>
        <w:t>舞台机械系统</w:t>
      </w:r>
      <w:bookmarkEnd w:id="348"/>
    </w:p>
    <w:p w14:paraId="3E518E00">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49" w:name="_Toc30061"/>
      <w:bookmarkStart w:id="350" w:name="_Toc199490984"/>
      <w:r>
        <w:rPr>
          <w:rFonts w:hint="eastAsia" w:ascii="宋体" w:hAnsi="宋体" w:eastAsia="宋体" w:cs="宋体"/>
          <w:b/>
          <w:bCs/>
          <w:snapToGrid w:val="0"/>
          <w:color w:val="auto"/>
          <w:kern w:val="0"/>
          <w:sz w:val="24"/>
          <w:szCs w:val="24"/>
          <w:highlight w:val="none"/>
          <w:lang w:val="en-US" w:eastAsia="zh-CN"/>
        </w:rPr>
        <w:t>11、设计条件</w:t>
      </w:r>
      <w:bookmarkEnd w:id="349"/>
      <w:bookmarkEnd w:id="350"/>
    </w:p>
    <w:p w14:paraId="1C8DEDE0">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11.1</w:t>
      </w:r>
      <w:r>
        <w:rPr>
          <w:rFonts w:hint="eastAsia" w:ascii="宋体" w:hAnsi="宋体" w:eastAsia="宋体" w:cs="宋体"/>
          <w:bCs/>
          <w:snapToGrid w:val="0"/>
          <w:color w:val="auto"/>
          <w:kern w:val="0"/>
          <w:sz w:val="24"/>
          <w:szCs w:val="24"/>
          <w:highlight w:val="none"/>
          <w:lang w:eastAsia="en-US"/>
        </w:rPr>
        <w:t>设备安装及使用地点</w:t>
      </w:r>
    </w:p>
    <w:p w14:paraId="7350B48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中华人民共和国焦作市。</w:t>
      </w:r>
    </w:p>
    <w:p w14:paraId="37971CA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11.2</w:t>
      </w:r>
      <w:r>
        <w:rPr>
          <w:rFonts w:hint="eastAsia" w:ascii="宋体" w:hAnsi="宋体" w:eastAsia="宋体" w:cs="宋体"/>
          <w:bCs/>
          <w:snapToGrid w:val="0"/>
          <w:color w:val="auto"/>
          <w:kern w:val="0"/>
          <w:sz w:val="24"/>
          <w:szCs w:val="24"/>
          <w:highlight w:val="none"/>
          <w:lang w:eastAsia="en-US"/>
        </w:rPr>
        <w:t>设备环境条件</w:t>
      </w:r>
    </w:p>
    <w:p w14:paraId="18C2C81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工作环境温度为18℃～40℃；</w:t>
      </w:r>
    </w:p>
    <w:p w14:paraId="1B88B522">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安装地区地震烈度≤7度；</w:t>
      </w:r>
    </w:p>
    <w:p w14:paraId="53DCE8A1">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安装地区海拔高度≤100m。</w:t>
      </w:r>
    </w:p>
    <w:p w14:paraId="33B9C343">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51" w:name="_Toc199490985"/>
      <w:bookmarkStart w:id="352" w:name="_Toc7229"/>
      <w:r>
        <w:rPr>
          <w:rFonts w:hint="eastAsia" w:ascii="宋体" w:hAnsi="宋体" w:eastAsia="宋体" w:cs="宋体"/>
          <w:b/>
          <w:bCs/>
          <w:snapToGrid w:val="0"/>
          <w:color w:val="auto"/>
          <w:kern w:val="0"/>
          <w:sz w:val="24"/>
          <w:szCs w:val="24"/>
          <w:highlight w:val="none"/>
          <w:lang w:val="en-US" w:eastAsia="zh-CN"/>
        </w:rPr>
        <w:t>12、总体设计要求</w:t>
      </w:r>
      <w:bookmarkEnd w:id="351"/>
      <w:bookmarkEnd w:id="352"/>
    </w:p>
    <w:p w14:paraId="350A2AA7">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12.1</w:t>
      </w:r>
      <w:r>
        <w:rPr>
          <w:rFonts w:hint="eastAsia" w:ascii="宋体" w:hAnsi="宋体" w:eastAsia="宋体" w:cs="宋体"/>
          <w:bCs/>
          <w:snapToGrid w:val="0"/>
          <w:color w:val="auto"/>
          <w:kern w:val="0"/>
          <w:sz w:val="24"/>
          <w:szCs w:val="24"/>
          <w:highlight w:val="none"/>
          <w:lang w:eastAsia="en-US"/>
        </w:rPr>
        <w:t>设备结构刚度</w:t>
      </w:r>
    </w:p>
    <w:p w14:paraId="5F4D077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所有承（吊）重的设备结构应有足够的刚度，在额定静荷载下结构的挠度不大于该结构支撑跨度的1/750，且不大于15mm。</w:t>
      </w:r>
    </w:p>
    <w:p w14:paraId="1FE6AD1B">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12.2</w:t>
      </w:r>
      <w:r>
        <w:rPr>
          <w:rFonts w:hint="eastAsia" w:ascii="宋体" w:hAnsi="宋体" w:eastAsia="宋体" w:cs="宋体"/>
          <w:bCs/>
          <w:snapToGrid w:val="0"/>
          <w:color w:val="auto"/>
          <w:kern w:val="0"/>
          <w:sz w:val="24"/>
          <w:szCs w:val="24"/>
          <w:highlight w:val="none"/>
          <w:lang w:eastAsia="en-US"/>
        </w:rPr>
        <w:t>设备的定位及同步精度</w:t>
      </w:r>
    </w:p>
    <w:p w14:paraId="1E7BA7B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舞台机械设备在额定速度、额定荷载下的重复定位精度和同步精度应符合下表要求。</w:t>
      </w:r>
    </w:p>
    <w:tbl>
      <w:tblPr>
        <w:tblStyle w:val="34"/>
        <w:tblW w:w="78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8"/>
        <w:gridCol w:w="2519"/>
        <w:gridCol w:w="2268"/>
        <w:gridCol w:w="2178"/>
      </w:tblGrid>
      <w:tr w14:paraId="7FD3D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868" w:type="dxa"/>
            <w:tcBorders>
              <w:top w:val="single" w:color="auto" w:sz="12" w:space="0"/>
              <w:bottom w:val="double" w:color="auto" w:sz="6" w:space="0"/>
            </w:tcBorders>
            <w:noWrap w:val="0"/>
            <w:vAlign w:val="center"/>
          </w:tcPr>
          <w:p w14:paraId="5C7B655D">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br w:type="page"/>
            </w:r>
            <w:r>
              <w:rPr>
                <w:rFonts w:hint="eastAsia" w:ascii="宋体" w:hAnsi="宋体" w:eastAsia="宋体" w:cs="宋体"/>
                <w:snapToGrid w:val="0"/>
                <w:color w:val="auto"/>
                <w:kern w:val="0"/>
                <w:sz w:val="24"/>
                <w:szCs w:val="24"/>
                <w:highlight w:val="none"/>
                <w:lang w:eastAsia="en-US"/>
              </w:rPr>
              <w:t>序号</w:t>
            </w:r>
          </w:p>
        </w:tc>
        <w:tc>
          <w:tcPr>
            <w:tcW w:w="2519" w:type="dxa"/>
            <w:tcBorders>
              <w:top w:val="single" w:color="auto" w:sz="12" w:space="0"/>
              <w:bottom w:val="double" w:color="auto" w:sz="6" w:space="0"/>
            </w:tcBorders>
            <w:noWrap w:val="0"/>
            <w:vAlign w:val="center"/>
          </w:tcPr>
          <w:p w14:paraId="74E81873">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设备名称</w:t>
            </w:r>
          </w:p>
        </w:tc>
        <w:tc>
          <w:tcPr>
            <w:tcW w:w="2268" w:type="dxa"/>
            <w:tcBorders>
              <w:top w:val="single" w:color="auto" w:sz="12" w:space="0"/>
              <w:bottom w:val="double" w:color="auto" w:sz="6" w:space="0"/>
            </w:tcBorders>
            <w:noWrap w:val="0"/>
            <w:vAlign w:val="center"/>
          </w:tcPr>
          <w:p w14:paraId="37D076BE">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重复定位精度</w:t>
            </w:r>
          </w:p>
        </w:tc>
        <w:tc>
          <w:tcPr>
            <w:tcW w:w="2178" w:type="dxa"/>
            <w:tcBorders>
              <w:top w:val="single" w:color="auto" w:sz="12" w:space="0"/>
              <w:bottom w:val="double" w:color="auto" w:sz="6" w:space="0"/>
            </w:tcBorders>
            <w:noWrap w:val="0"/>
            <w:vAlign w:val="center"/>
          </w:tcPr>
          <w:p w14:paraId="7A5E7989">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同步精度</w:t>
            </w:r>
          </w:p>
        </w:tc>
      </w:tr>
      <w:tr w14:paraId="4BFE7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8" w:type="dxa"/>
            <w:noWrap w:val="0"/>
            <w:vAlign w:val="center"/>
          </w:tcPr>
          <w:p w14:paraId="206E84F9">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w:t>
            </w:r>
          </w:p>
        </w:tc>
        <w:tc>
          <w:tcPr>
            <w:tcW w:w="2519" w:type="dxa"/>
            <w:noWrap w:val="0"/>
            <w:vAlign w:val="center"/>
          </w:tcPr>
          <w:p w14:paraId="4D753325">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电动吊杆</w:t>
            </w:r>
          </w:p>
        </w:tc>
        <w:tc>
          <w:tcPr>
            <w:tcW w:w="2268" w:type="dxa"/>
            <w:noWrap w:val="0"/>
            <w:vAlign w:val="center"/>
          </w:tcPr>
          <w:p w14:paraId="62523EC3">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±3mm</w:t>
            </w:r>
          </w:p>
        </w:tc>
        <w:tc>
          <w:tcPr>
            <w:tcW w:w="2178" w:type="dxa"/>
            <w:noWrap w:val="0"/>
            <w:vAlign w:val="center"/>
          </w:tcPr>
          <w:p w14:paraId="54FE4287">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±5mm</w:t>
            </w:r>
          </w:p>
        </w:tc>
      </w:tr>
      <w:tr w14:paraId="2CD82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8" w:type="dxa"/>
            <w:noWrap w:val="0"/>
            <w:vAlign w:val="center"/>
          </w:tcPr>
          <w:p w14:paraId="27CC50BB">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w:t>
            </w:r>
          </w:p>
        </w:tc>
        <w:tc>
          <w:tcPr>
            <w:tcW w:w="2519" w:type="dxa"/>
            <w:noWrap w:val="0"/>
            <w:vAlign w:val="center"/>
          </w:tcPr>
          <w:p w14:paraId="552A9AA0">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其它机械</w:t>
            </w:r>
          </w:p>
        </w:tc>
        <w:tc>
          <w:tcPr>
            <w:tcW w:w="2268" w:type="dxa"/>
            <w:noWrap w:val="0"/>
            <w:vAlign w:val="center"/>
          </w:tcPr>
          <w:p w14:paraId="67F99FD7">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±5mm</w:t>
            </w:r>
          </w:p>
        </w:tc>
        <w:tc>
          <w:tcPr>
            <w:tcW w:w="2178" w:type="dxa"/>
            <w:noWrap w:val="0"/>
            <w:vAlign w:val="center"/>
          </w:tcPr>
          <w:p w14:paraId="64E55D7C">
            <w:pPr>
              <w:widowControl/>
              <w:kinsoku w:val="0"/>
              <w:autoSpaceDE w:val="0"/>
              <w:autoSpaceDN w:val="0"/>
              <w:adjustRightInd w:val="0"/>
              <w:snapToGrid w:val="0"/>
              <w:spacing w:line="360" w:lineRule="atLeast"/>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w:t>
            </w:r>
          </w:p>
        </w:tc>
      </w:tr>
    </w:tbl>
    <w:p w14:paraId="3A960D27">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12.3</w:t>
      </w:r>
      <w:r>
        <w:rPr>
          <w:rFonts w:hint="eastAsia" w:ascii="宋体" w:hAnsi="宋体" w:eastAsia="宋体" w:cs="宋体"/>
          <w:bCs/>
          <w:snapToGrid w:val="0"/>
          <w:color w:val="auto"/>
          <w:kern w:val="0"/>
          <w:sz w:val="24"/>
          <w:szCs w:val="24"/>
          <w:highlight w:val="none"/>
          <w:lang w:eastAsia="en-US"/>
        </w:rPr>
        <w:t>主要设备的运行状态及其组合</w:t>
      </w:r>
    </w:p>
    <w:p w14:paraId="6CD37EC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12.3.1</w:t>
      </w:r>
      <w:r>
        <w:rPr>
          <w:rFonts w:hint="eastAsia" w:ascii="宋体" w:hAnsi="宋体" w:eastAsia="宋体" w:cs="宋体"/>
          <w:bCs/>
          <w:snapToGrid w:val="0"/>
          <w:color w:val="auto"/>
          <w:kern w:val="0"/>
          <w:sz w:val="24"/>
          <w:szCs w:val="24"/>
          <w:highlight w:val="none"/>
          <w:lang w:eastAsia="en-US"/>
        </w:rPr>
        <w:t>台上设备的运行状态</w:t>
      </w:r>
    </w:p>
    <w:p w14:paraId="64B8468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12.3.1.1</w:t>
      </w:r>
      <w:r>
        <w:rPr>
          <w:rFonts w:hint="eastAsia" w:ascii="宋体" w:hAnsi="宋体" w:eastAsia="宋体" w:cs="宋体"/>
          <w:bCs/>
          <w:snapToGrid w:val="0"/>
          <w:color w:val="auto"/>
          <w:kern w:val="0"/>
          <w:sz w:val="24"/>
          <w:szCs w:val="24"/>
          <w:highlight w:val="none"/>
          <w:lang w:eastAsia="en-US"/>
        </w:rPr>
        <w:t>除吊杆外，其它台上设备为单台设备独立运行。其中部分设备设两个固定停位点；部分设备除两个固定停位点外，可自由设定中间位置。可中间设定位置的设备，采用设定位置的运行状态时，以相对于舞台平面的高度来表示。</w:t>
      </w:r>
    </w:p>
    <w:p w14:paraId="3135410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12.3.1.2</w:t>
      </w:r>
      <w:r>
        <w:rPr>
          <w:rFonts w:hint="eastAsia" w:ascii="宋体" w:hAnsi="宋体" w:eastAsia="宋体" w:cs="宋体"/>
          <w:bCs/>
          <w:snapToGrid w:val="0"/>
          <w:color w:val="auto"/>
          <w:kern w:val="0"/>
          <w:sz w:val="24"/>
          <w:szCs w:val="24"/>
          <w:highlight w:val="none"/>
          <w:lang w:eastAsia="en-US"/>
        </w:rPr>
        <w:t>吊杆的典型运行状态如下所示：</w:t>
      </w:r>
    </w:p>
    <w:p w14:paraId="50F0968A">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单台吊杆运行——分设定位置和设定行程两种，即任一吊杆在原始位置下，按设定的位置或行程以设定的速度（时间）运行。位置以相对于舞台平面的高度来表示；而行程则是以该吊杆原始位置为基准，并具有方向性。</w:t>
      </w:r>
    </w:p>
    <w:p w14:paraId="42D28C02">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多台吊杆运行——分设定位置（各吊杆位置相同或不同）或设定行程（各吊杆行程相同或不同）两种，并以设定的速度（各吊杆速度相同或不同）或时间运行；也可编组定速、变速运行。当多台吊杆设定的速度相同时即为同步运行。</w:t>
      </w:r>
    </w:p>
    <w:p w14:paraId="7975B86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12.3.1.3</w:t>
      </w:r>
      <w:r>
        <w:rPr>
          <w:rFonts w:hint="eastAsia" w:ascii="宋体" w:hAnsi="宋体" w:eastAsia="宋体" w:cs="宋体"/>
          <w:bCs/>
          <w:snapToGrid w:val="0"/>
          <w:color w:val="auto"/>
          <w:kern w:val="0"/>
          <w:sz w:val="24"/>
          <w:szCs w:val="24"/>
          <w:highlight w:val="none"/>
          <w:lang w:eastAsia="en-US"/>
        </w:rPr>
        <w:t>单点吊机的典型运行状态如下所示：</w:t>
      </w:r>
    </w:p>
    <w:p w14:paraId="636DB592">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单点吊机本身——不同的单点吊机可以单机定速、变速运行，也可编组定速、变速或同步运行。</w:t>
      </w:r>
    </w:p>
    <w:p w14:paraId="014C6BCF">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单点吊机和吊杆之间——可以组合形式同步运行。</w:t>
      </w:r>
    </w:p>
    <w:p w14:paraId="0755358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12.4</w:t>
      </w:r>
      <w:r>
        <w:rPr>
          <w:rFonts w:hint="eastAsia" w:ascii="宋体" w:hAnsi="宋体" w:eastAsia="宋体" w:cs="宋体"/>
          <w:bCs/>
          <w:snapToGrid w:val="0"/>
          <w:color w:val="auto"/>
          <w:kern w:val="0"/>
          <w:sz w:val="24"/>
          <w:szCs w:val="24"/>
          <w:highlight w:val="none"/>
          <w:lang w:eastAsia="en-US"/>
        </w:rPr>
        <w:t>电源</w:t>
      </w:r>
    </w:p>
    <w:p w14:paraId="011A19B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中标方在第一次设计联络会上应向设计方提供全套舞台机械设备正常工作所需的最大用电功率，以确保外部配电系统和舞台机械电源柜的容量能够满足使用要求。</w:t>
      </w:r>
    </w:p>
    <w:p w14:paraId="34F177A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外部供电系统供给舞台机械设备的电源为TN-S系统双回路电源，每一回路均能满足全套舞台机械设备的电大用电需求，切换后的电源供给舞台机械。</w:t>
      </w:r>
    </w:p>
    <w:p w14:paraId="6718532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外部配电系统所提供的电源为三相五线交流电源，中标方提供的舞台机械应能在下表所示的电源环境下正常工作。</w:t>
      </w:r>
    </w:p>
    <w:p w14:paraId="16155BBC">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br w:type="page"/>
      </w:r>
    </w:p>
    <w:p w14:paraId="56E0980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8"/>
        <w:gridCol w:w="3371"/>
        <w:gridCol w:w="3969"/>
      </w:tblGrid>
      <w:tr w14:paraId="34764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768" w:type="dxa"/>
            <w:tcBorders>
              <w:top w:val="single" w:color="auto" w:sz="12" w:space="0"/>
              <w:bottom w:val="double" w:color="auto" w:sz="6" w:space="0"/>
            </w:tcBorders>
            <w:noWrap w:val="0"/>
            <w:vAlign w:val="top"/>
          </w:tcPr>
          <w:p w14:paraId="3468A912">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序号</w:t>
            </w:r>
          </w:p>
        </w:tc>
        <w:tc>
          <w:tcPr>
            <w:tcW w:w="3371" w:type="dxa"/>
            <w:tcBorders>
              <w:top w:val="single" w:color="auto" w:sz="12" w:space="0"/>
              <w:bottom w:val="double" w:color="auto" w:sz="6" w:space="0"/>
            </w:tcBorders>
            <w:noWrap w:val="0"/>
            <w:vAlign w:val="top"/>
          </w:tcPr>
          <w:p w14:paraId="4993B1E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参数名称</w:t>
            </w:r>
          </w:p>
        </w:tc>
        <w:tc>
          <w:tcPr>
            <w:tcW w:w="3969" w:type="dxa"/>
            <w:tcBorders>
              <w:top w:val="single" w:color="auto" w:sz="12" w:space="0"/>
              <w:bottom w:val="double" w:color="auto" w:sz="6" w:space="0"/>
            </w:tcBorders>
            <w:noWrap w:val="0"/>
            <w:vAlign w:val="top"/>
          </w:tcPr>
          <w:p w14:paraId="19B198C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参数值</w:t>
            </w:r>
          </w:p>
        </w:tc>
      </w:tr>
      <w:tr w14:paraId="4E3F5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Borders>
              <w:top w:val="double" w:color="auto" w:sz="6" w:space="0"/>
              <w:bottom w:val="single" w:color="auto" w:sz="6" w:space="0"/>
            </w:tcBorders>
            <w:noWrap w:val="0"/>
            <w:vAlign w:val="top"/>
          </w:tcPr>
          <w:p w14:paraId="6AAF5AB9">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1</w:t>
            </w:r>
          </w:p>
        </w:tc>
        <w:tc>
          <w:tcPr>
            <w:tcW w:w="3371" w:type="dxa"/>
            <w:tcBorders>
              <w:top w:val="double" w:color="auto" w:sz="6" w:space="0"/>
              <w:bottom w:val="single" w:color="auto" w:sz="6" w:space="0"/>
            </w:tcBorders>
            <w:noWrap w:val="0"/>
            <w:vAlign w:val="top"/>
          </w:tcPr>
          <w:p w14:paraId="10B3CC71">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额定频率</w:t>
            </w:r>
          </w:p>
        </w:tc>
        <w:tc>
          <w:tcPr>
            <w:tcW w:w="3969" w:type="dxa"/>
            <w:tcBorders>
              <w:top w:val="double" w:color="auto" w:sz="6" w:space="0"/>
              <w:bottom w:val="single" w:color="auto" w:sz="6" w:space="0"/>
            </w:tcBorders>
            <w:noWrap w:val="0"/>
            <w:vAlign w:val="top"/>
          </w:tcPr>
          <w:p w14:paraId="243837B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50Hz</w:t>
            </w:r>
          </w:p>
        </w:tc>
      </w:tr>
      <w:tr w14:paraId="05A4E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tcBorders>
              <w:top w:val="nil"/>
            </w:tcBorders>
            <w:noWrap w:val="0"/>
            <w:vAlign w:val="top"/>
          </w:tcPr>
          <w:p w14:paraId="5EA06C28">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2</w:t>
            </w:r>
          </w:p>
        </w:tc>
        <w:tc>
          <w:tcPr>
            <w:tcW w:w="3371" w:type="dxa"/>
            <w:tcBorders>
              <w:top w:val="nil"/>
            </w:tcBorders>
            <w:noWrap w:val="0"/>
            <w:vAlign w:val="top"/>
          </w:tcPr>
          <w:p w14:paraId="26DC1376">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额定线电压</w:t>
            </w:r>
          </w:p>
        </w:tc>
        <w:tc>
          <w:tcPr>
            <w:tcW w:w="3969" w:type="dxa"/>
            <w:tcBorders>
              <w:top w:val="nil"/>
            </w:tcBorders>
            <w:noWrap w:val="0"/>
            <w:vAlign w:val="top"/>
          </w:tcPr>
          <w:p w14:paraId="0833EE18">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380V</w:t>
            </w:r>
          </w:p>
        </w:tc>
      </w:tr>
      <w:tr w14:paraId="34717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noWrap w:val="0"/>
            <w:vAlign w:val="top"/>
          </w:tcPr>
          <w:p w14:paraId="0FCFFB1C">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3</w:t>
            </w:r>
          </w:p>
        </w:tc>
        <w:tc>
          <w:tcPr>
            <w:tcW w:w="3371" w:type="dxa"/>
            <w:noWrap w:val="0"/>
            <w:vAlign w:val="top"/>
          </w:tcPr>
          <w:p w14:paraId="4582D090">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额定相电压</w:t>
            </w:r>
          </w:p>
        </w:tc>
        <w:tc>
          <w:tcPr>
            <w:tcW w:w="3969" w:type="dxa"/>
            <w:noWrap w:val="0"/>
            <w:vAlign w:val="top"/>
          </w:tcPr>
          <w:p w14:paraId="0712AE4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220V</w:t>
            </w:r>
          </w:p>
        </w:tc>
      </w:tr>
      <w:tr w14:paraId="177D5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noWrap w:val="0"/>
            <w:vAlign w:val="top"/>
          </w:tcPr>
          <w:p w14:paraId="7E786C53">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4</w:t>
            </w:r>
          </w:p>
        </w:tc>
        <w:tc>
          <w:tcPr>
            <w:tcW w:w="3371" w:type="dxa"/>
            <w:noWrap w:val="0"/>
            <w:vAlign w:val="top"/>
          </w:tcPr>
          <w:p w14:paraId="001F5E3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频率变化范围</w:t>
            </w:r>
          </w:p>
        </w:tc>
        <w:tc>
          <w:tcPr>
            <w:tcW w:w="3969" w:type="dxa"/>
            <w:noWrap w:val="0"/>
            <w:vAlign w:val="top"/>
          </w:tcPr>
          <w:p w14:paraId="77ED900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额定频率的±2%</w:t>
            </w:r>
          </w:p>
        </w:tc>
      </w:tr>
      <w:tr w14:paraId="6532C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noWrap w:val="0"/>
            <w:vAlign w:val="top"/>
          </w:tcPr>
          <w:p w14:paraId="3C6F8F2E">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5</w:t>
            </w:r>
          </w:p>
        </w:tc>
        <w:tc>
          <w:tcPr>
            <w:tcW w:w="3371" w:type="dxa"/>
            <w:noWrap w:val="0"/>
            <w:vAlign w:val="top"/>
          </w:tcPr>
          <w:p w14:paraId="18ED9560">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电压稳态变化范围</w:t>
            </w:r>
          </w:p>
        </w:tc>
        <w:tc>
          <w:tcPr>
            <w:tcW w:w="3969" w:type="dxa"/>
            <w:noWrap w:val="0"/>
            <w:vAlign w:val="top"/>
          </w:tcPr>
          <w:p w14:paraId="075FA40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额定电压的-15%～+10%</w:t>
            </w:r>
          </w:p>
        </w:tc>
      </w:tr>
      <w:tr w14:paraId="6A84A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noWrap w:val="0"/>
            <w:vAlign w:val="top"/>
          </w:tcPr>
          <w:p w14:paraId="5696321E">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6</w:t>
            </w:r>
          </w:p>
        </w:tc>
        <w:tc>
          <w:tcPr>
            <w:tcW w:w="3371" w:type="dxa"/>
            <w:noWrap w:val="0"/>
            <w:vAlign w:val="top"/>
          </w:tcPr>
          <w:p w14:paraId="497CF8DD">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电压瞬态变化范围</w:t>
            </w:r>
          </w:p>
        </w:tc>
        <w:tc>
          <w:tcPr>
            <w:tcW w:w="3969" w:type="dxa"/>
            <w:noWrap w:val="0"/>
            <w:vAlign w:val="top"/>
          </w:tcPr>
          <w:p w14:paraId="63ED00D4">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额定电压的±16%（恢复时间2s）</w:t>
            </w:r>
          </w:p>
        </w:tc>
      </w:tr>
      <w:tr w14:paraId="17FE2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noWrap w:val="0"/>
            <w:vAlign w:val="top"/>
          </w:tcPr>
          <w:p w14:paraId="78A384CF">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7</w:t>
            </w:r>
          </w:p>
        </w:tc>
        <w:tc>
          <w:tcPr>
            <w:tcW w:w="3371" w:type="dxa"/>
            <w:noWrap w:val="0"/>
            <w:vAlign w:val="top"/>
          </w:tcPr>
          <w:p w14:paraId="4D31B46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电源电压的总谐波畸变率</w:t>
            </w:r>
          </w:p>
        </w:tc>
        <w:tc>
          <w:tcPr>
            <w:tcW w:w="3969" w:type="dxa"/>
            <w:noWrap w:val="0"/>
            <w:vAlign w:val="top"/>
          </w:tcPr>
          <w:p w14:paraId="08C52A12">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≤5%</w:t>
            </w:r>
          </w:p>
        </w:tc>
      </w:tr>
      <w:tr w14:paraId="6F434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8" w:type="dxa"/>
            <w:noWrap w:val="0"/>
            <w:vAlign w:val="top"/>
          </w:tcPr>
          <w:p w14:paraId="12F5432C">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8</w:t>
            </w:r>
          </w:p>
        </w:tc>
        <w:tc>
          <w:tcPr>
            <w:tcW w:w="3371" w:type="dxa"/>
            <w:noWrap w:val="0"/>
            <w:vAlign w:val="top"/>
          </w:tcPr>
          <w:p w14:paraId="51EB9844">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电源电压的最大单次谐波含量</w:t>
            </w:r>
          </w:p>
        </w:tc>
        <w:tc>
          <w:tcPr>
            <w:tcW w:w="3969" w:type="dxa"/>
            <w:noWrap w:val="0"/>
            <w:vAlign w:val="top"/>
          </w:tcPr>
          <w:p w14:paraId="6BB1371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≤3%</w:t>
            </w:r>
          </w:p>
        </w:tc>
      </w:tr>
    </w:tbl>
    <w:p w14:paraId="2A87BE1A">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12.5</w:t>
      </w:r>
      <w:r>
        <w:rPr>
          <w:rFonts w:hint="eastAsia" w:ascii="宋体" w:hAnsi="宋体" w:eastAsia="宋体" w:cs="宋体"/>
          <w:bCs/>
          <w:snapToGrid w:val="0"/>
          <w:color w:val="auto"/>
          <w:kern w:val="0"/>
          <w:sz w:val="24"/>
          <w:szCs w:val="24"/>
          <w:highlight w:val="none"/>
          <w:lang w:eastAsia="en-US"/>
        </w:rPr>
        <w:t>最多同时运行的设备台数</w:t>
      </w:r>
    </w:p>
    <w:p w14:paraId="3499AF04">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台上设备：8套电动吊杆；</w:t>
      </w:r>
    </w:p>
    <w:p w14:paraId="48BCF6D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12.6</w:t>
      </w:r>
      <w:r>
        <w:rPr>
          <w:rFonts w:hint="eastAsia" w:ascii="宋体" w:hAnsi="宋体" w:eastAsia="宋体" w:cs="宋体"/>
          <w:bCs/>
          <w:snapToGrid w:val="0"/>
          <w:color w:val="auto"/>
          <w:kern w:val="0"/>
          <w:sz w:val="24"/>
          <w:szCs w:val="24"/>
          <w:highlight w:val="none"/>
          <w:lang w:eastAsia="en-US"/>
        </w:rPr>
        <w:t>有同步运行要求的设备</w:t>
      </w:r>
    </w:p>
    <w:p w14:paraId="53B7D233">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电动吊杆；</w:t>
      </w:r>
    </w:p>
    <w:p w14:paraId="69BD574F">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53" w:name="_Toc199490986"/>
      <w:bookmarkStart w:id="354" w:name="_Toc15668"/>
      <w:r>
        <w:rPr>
          <w:rFonts w:hint="eastAsia" w:ascii="宋体" w:hAnsi="宋体" w:eastAsia="宋体" w:cs="宋体"/>
          <w:b/>
          <w:bCs/>
          <w:snapToGrid w:val="0"/>
          <w:color w:val="auto"/>
          <w:kern w:val="0"/>
          <w:sz w:val="24"/>
          <w:szCs w:val="24"/>
          <w:highlight w:val="none"/>
          <w:lang w:val="en-US" w:eastAsia="zh-CN"/>
        </w:rPr>
        <w:t>13、设备通用要求</w:t>
      </w:r>
      <w:bookmarkEnd w:id="353"/>
      <w:bookmarkEnd w:id="354"/>
    </w:p>
    <w:p w14:paraId="5A89652D">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w:t>
      </w:r>
      <w:r>
        <w:rPr>
          <w:rFonts w:hint="eastAsia" w:ascii="宋体" w:hAnsi="宋体" w:eastAsia="宋体" w:cs="宋体"/>
          <w:bCs/>
          <w:snapToGrid w:val="0"/>
          <w:color w:val="auto"/>
          <w:kern w:val="0"/>
          <w:sz w:val="24"/>
          <w:szCs w:val="24"/>
          <w:highlight w:val="none"/>
          <w:lang w:eastAsia="en-US"/>
        </w:rPr>
        <w:t>通则</w:t>
      </w:r>
    </w:p>
    <w:p w14:paraId="74A9457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除非另有规定，以下各条适用于所有舞台机械设备，包括电动吊杆、悬吊设备以及其他类似设备。</w:t>
      </w:r>
    </w:p>
    <w:p w14:paraId="3562B55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w:t>
      </w:r>
      <w:r>
        <w:rPr>
          <w:rFonts w:hint="eastAsia" w:ascii="宋体" w:hAnsi="宋体" w:eastAsia="宋体" w:cs="宋体"/>
          <w:bCs/>
          <w:snapToGrid w:val="0"/>
          <w:color w:val="auto"/>
          <w:kern w:val="0"/>
          <w:sz w:val="24"/>
          <w:szCs w:val="24"/>
          <w:highlight w:val="none"/>
          <w:lang w:eastAsia="en-US"/>
        </w:rPr>
        <w:t>一般原则</w:t>
      </w:r>
    </w:p>
    <w:p w14:paraId="6EC8246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13.2.1</w:t>
      </w:r>
      <w:r>
        <w:rPr>
          <w:rFonts w:hint="eastAsia" w:ascii="宋体" w:hAnsi="宋体" w:eastAsia="宋体" w:cs="宋体"/>
          <w:bCs/>
          <w:snapToGrid w:val="0"/>
          <w:color w:val="auto"/>
          <w:kern w:val="0"/>
          <w:sz w:val="24"/>
          <w:szCs w:val="24"/>
          <w:highlight w:val="none"/>
          <w:lang w:eastAsia="en-US"/>
        </w:rPr>
        <w:t>用于舞台机械工程系统的所有设备，应尽量采用国际通用的标准化部件及零件，或采用制造厂商生产的标准产品。在标准产品的某个或某些技术性能不能满足单项设备技术规范与要求的情况下，应采用在标准产品基础上的改进产品。</w:t>
      </w:r>
    </w:p>
    <w:p w14:paraId="2980DFC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13.2.2</w:t>
      </w:r>
      <w:r>
        <w:rPr>
          <w:rFonts w:hint="eastAsia" w:ascii="宋体" w:hAnsi="宋体" w:eastAsia="宋体" w:cs="宋体"/>
          <w:bCs/>
          <w:snapToGrid w:val="0"/>
          <w:color w:val="auto"/>
          <w:kern w:val="0"/>
          <w:sz w:val="24"/>
          <w:szCs w:val="24"/>
          <w:highlight w:val="none"/>
          <w:lang w:eastAsia="en-US"/>
        </w:rPr>
        <w:t>设备所用的所有材料必须是全新的，应符合有关标准，并具有出厂检验及质量合格证。不得使用低于设计标准的材料。</w:t>
      </w:r>
    </w:p>
    <w:p w14:paraId="57B150C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13.2.3</w:t>
      </w:r>
      <w:r>
        <w:rPr>
          <w:rFonts w:hint="eastAsia" w:ascii="宋体" w:hAnsi="宋体" w:eastAsia="宋体" w:cs="宋体"/>
          <w:bCs/>
          <w:snapToGrid w:val="0"/>
          <w:color w:val="auto"/>
          <w:kern w:val="0"/>
          <w:sz w:val="24"/>
          <w:szCs w:val="24"/>
          <w:highlight w:val="none"/>
          <w:lang w:eastAsia="en-US"/>
        </w:rPr>
        <w:t>设备零、部件的制造应采用一流工艺，所有制造、机械加工、焊接、组装、布线、试验及其它工作，均应由经过培训的、有经验的专业人员或技术工人完成。</w:t>
      </w:r>
    </w:p>
    <w:p w14:paraId="0A1FC845">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13.2.4</w:t>
      </w:r>
      <w:r>
        <w:rPr>
          <w:rFonts w:hint="eastAsia" w:ascii="宋体" w:hAnsi="宋体" w:eastAsia="宋体" w:cs="宋体"/>
          <w:bCs/>
          <w:snapToGrid w:val="0"/>
          <w:color w:val="auto"/>
          <w:kern w:val="0"/>
          <w:sz w:val="24"/>
          <w:szCs w:val="24"/>
          <w:highlight w:val="none"/>
          <w:lang w:eastAsia="en-US"/>
        </w:rPr>
        <w:t>设备设计时应考虑未来维修工作的简单和快捷，具体应满足下列要求：</w:t>
      </w:r>
    </w:p>
    <w:p w14:paraId="68741BF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只需进行少量的拆卸工作即可对所有电气和机械部件进行检查和维修；</w:t>
      </w:r>
    </w:p>
    <w:p w14:paraId="3EE9458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减速器的注油、排油等部件应易于接近，检查油位、加油或换油时应无需拆卸任何部件；</w:t>
      </w:r>
    </w:p>
    <w:p w14:paraId="013CCB7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钢丝绳和链条应能进行全长检查，需要进行调整的部件应易于接近；</w:t>
      </w:r>
    </w:p>
    <w:p w14:paraId="0CE24BA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计算机及控制设备应有自诊断功能，以简化故障定位和便于设备维修，应无需拆下承装部件就能更换任何损环部件，更换损坏部件时应不会导致其他部件的损坏；</w:t>
      </w:r>
    </w:p>
    <w:p w14:paraId="7FC67E9B">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lang w:eastAsia="en-US"/>
        </w:rPr>
        <w:t>维修工作应无需使用特殊工具，而只需一般的工具和测试设备。</w:t>
      </w:r>
    </w:p>
    <w:p w14:paraId="0437BFA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13.2.5</w:t>
      </w:r>
      <w:r>
        <w:rPr>
          <w:rFonts w:hint="eastAsia" w:ascii="宋体" w:hAnsi="宋体" w:eastAsia="宋体" w:cs="宋体"/>
          <w:bCs/>
          <w:snapToGrid w:val="0"/>
          <w:color w:val="auto"/>
          <w:kern w:val="0"/>
          <w:sz w:val="24"/>
          <w:szCs w:val="24"/>
          <w:highlight w:val="none"/>
          <w:lang w:eastAsia="en-US"/>
        </w:rPr>
        <w:t>设备设计时应考虑易于工地组装，以保证现场安装时的快速、高效。电气和控制设备应有合理的分组，发货前应在工厂进行过预试验，以减少现场试验的时间。</w:t>
      </w:r>
    </w:p>
    <w:p w14:paraId="1B506D0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13.2.6</w:t>
      </w:r>
      <w:r>
        <w:rPr>
          <w:rFonts w:hint="eastAsia" w:ascii="宋体" w:hAnsi="宋体" w:eastAsia="宋体" w:cs="宋体"/>
          <w:bCs/>
          <w:snapToGrid w:val="0"/>
          <w:color w:val="auto"/>
          <w:kern w:val="0"/>
          <w:sz w:val="24"/>
          <w:szCs w:val="24"/>
          <w:highlight w:val="none"/>
          <w:lang w:eastAsia="en-US"/>
        </w:rPr>
        <w:t>机械和电气设备的设计应使其所有零部件具有在额定值（额定负荷、额定速度）下工作的能力，并考虑足够的安全系数。所有机械和电气设备均应能在规定的速度范围内稳定运转或运行，无冲击或非正常的结构振动，正常运转或运行时所产生的空气噪声应符合要求。</w:t>
      </w:r>
    </w:p>
    <w:p w14:paraId="52BAB23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13.2.7</w:t>
      </w:r>
      <w:r>
        <w:rPr>
          <w:rFonts w:hint="eastAsia" w:ascii="宋体" w:hAnsi="宋体" w:eastAsia="宋体" w:cs="宋体"/>
          <w:bCs/>
          <w:snapToGrid w:val="0"/>
          <w:color w:val="auto"/>
          <w:kern w:val="0"/>
          <w:sz w:val="24"/>
          <w:szCs w:val="24"/>
          <w:highlight w:val="none"/>
          <w:lang w:eastAsia="en-US"/>
        </w:rPr>
        <w:t>除另有说明外，本技术规格中所规定的载荷均为不包括设备、构件自重的有效载荷，设备、构件的自重应由设计方根据所选设备、材料的实际情况加以考虑。</w:t>
      </w:r>
    </w:p>
    <w:p w14:paraId="0A7853C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13.2.8</w:t>
      </w:r>
      <w:r>
        <w:rPr>
          <w:rFonts w:hint="eastAsia" w:ascii="宋体" w:hAnsi="宋体" w:eastAsia="宋体" w:cs="宋体"/>
          <w:bCs/>
          <w:snapToGrid w:val="0"/>
          <w:color w:val="auto"/>
          <w:kern w:val="0"/>
          <w:sz w:val="24"/>
          <w:szCs w:val="24"/>
          <w:highlight w:val="none"/>
          <w:lang w:eastAsia="en-US"/>
        </w:rPr>
        <w:t>所有机械、电气设备应有良好的包装，满足装卸、运输和现场储存的防护要求。</w:t>
      </w:r>
    </w:p>
    <w:p w14:paraId="1FD9125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13.3</w:t>
      </w:r>
      <w:r>
        <w:rPr>
          <w:rFonts w:hint="eastAsia" w:ascii="宋体" w:hAnsi="宋体" w:eastAsia="宋体" w:cs="宋体"/>
          <w:bCs/>
          <w:snapToGrid w:val="0"/>
          <w:color w:val="auto"/>
          <w:kern w:val="0"/>
          <w:sz w:val="24"/>
          <w:szCs w:val="24"/>
          <w:highlight w:val="none"/>
          <w:lang w:eastAsia="en-US"/>
        </w:rPr>
        <w:t>安全设计</w:t>
      </w:r>
    </w:p>
    <w:p w14:paraId="3C596BB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13.3.1</w:t>
      </w:r>
      <w:r>
        <w:rPr>
          <w:rFonts w:hint="eastAsia" w:ascii="宋体" w:hAnsi="宋体" w:eastAsia="宋体" w:cs="宋体"/>
          <w:bCs/>
          <w:snapToGrid w:val="0"/>
          <w:color w:val="auto"/>
          <w:kern w:val="0"/>
          <w:sz w:val="24"/>
          <w:szCs w:val="24"/>
          <w:highlight w:val="none"/>
          <w:lang w:eastAsia="en-US"/>
        </w:rPr>
        <w:t>人身安全</w:t>
      </w:r>
    </w:p>
    <w:p w14:paraId="75EEA60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13.3.1.1</w:t>
      </w:r>
      <w:r>
        <w:rPr>
          <w:rFonts w:hint="eastAsia" w:ascii="宋体" w:hAnsi="宋体" w:eastAsia="宋体" w:cs="宋体"/>
          <w:bCs/>
          <w:snapToGrid w:val="0"/>
          <w:color w:val="auto"/>
          <w:kern w:val="0"/>
          <w:sz w:val="24"/>
          <w:szCs w:val="24"/>
          <w:highlight w:val="none"/>
          <w:lang w:eastAsia="en-US"/>
        </w:rPr>
        <w:t>所有设备和装置均应满足相应的安全标准和操作规程，符合安全卫生要求。保证用户在安全的工作环境下操作、使用和维修设备。</w:t>
      </w:r>
    </w:p>
    <w:p w14:paraId="2393083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13.3.1.2</w:t>
      </w:r>
      <w:r>
        <w:rPr>
          <w:rFonts w:hint="eastAsia" w:ascii="宋体" w:hAnsi="宋体" w:eastAsia="宋体" w:cs="宋体"/>
          <w:bCs/>
          <w:snapToGrid w:val="0"/>
          <w:color w:val="auto"/>
          <w:kern w:val="0"/>
          <w:sz w:val="24"/>
          <w:szCs w:val="24"/>
          <w:highlight w:val="none"/>
          <w:lang w:eastAsia="en-US"/>
        </w:rPr>
        <w:t>所有机械、电气和控制系统均应具有故障自动保护的功能，以确保它们在故障情况下也不会危及人身安全。</w:t>
      </w:r>
    </w:p>
    <w:p w14:paraId="213FB5FA">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13.3.1.3</w:t>
      </w:r>
      <w:r>
        <w:rPr>
          <w:rFonts w:hint="eastAsia" w:ascii="宋体" w:hAnsi="宋体" w:eastAsia="宋体" w:cs="宋体"/>
          <w:bCs/>
          <w:snapToGrid w:val="0"/>
          <w:color w:val="auto"/>
          <w:kern w:val="0"/>
          <w:sz w:val="24"/>
          <w:szCs w:val="24"/>
          <w:highlight w:val="none"/>
          <w:lang w:eastAsia="en-US"/>
        </w:rPr>
        <w:t>所有运动设备均应设置紧急停车系统。紧急停车系统应使附近的操作人员在发生事故或潜在事故时，能方便而迅速地停止该区域内所有设备的运动。紧急停车按钮应设置在操作台上及其他适当部位，但在设计上应考虑能够避免在正常情况下的误触动。</w:t>
      </w:r>
    </w:p>
    <w:p w14:paraId="5595183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13.3.1.4</w:t>
      </w:r>
      <w:r>
        <w:rPr>
          <w:rFonts w:hint="eastAsia" w:ascii="宋体" w:hAnsi="宋体" w:eastAsia="宋体" w:cs="宋体"/>
          <w:bCs/>
          <w:snapToGrid w:val="0"/>
          <w:color w:val="auto"/>
          <w:kern w:val="0"/>
          <w:sz w:val="24"/>
          <w:szCs w:val="24"/>
          <w:highlight w:val="none"/>
          <w:lang w:eastAsia="en-US"/>
        </w:rPr>
        <w:t>所有在正常通道上能接触到的设备的移动或旋转零部件均应设有防护装置，以防止人身伤害。平衡重以及类似装置的护网或护拦至少应高出相邻地面2.5m以上，位于走道的维修门洞或活动门应设有插销或锁扣装置，以便在平时不用时能将其可靠地固定在安全位置上，在门上或相邻部位还应有清晰的标志。</w:t>
      </w:r>
    </w:p>
    <w:p w14:paraId="428BF0C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13.3.1.5</w:t>
      </w:r>
      <w:r>
        <w:rPr>
          <w:rFonts w:hint="eastAsia" w:ascii="宋体" w:hAnsi="宋体" w:eastAsia="宋体" w:cs="宋体"/>
          <w:bCs/>
          <w:snapToGrid w:val="0"/>
          <w:color w:val="auto"/>
          <w:kern w:val="0"/>
          <w:sz w:val="24"/>
          <w:szCs w:val="24"/>
          <w:highlight w:val="none"/>
          <w:lang w:eastAsia="en-US"/>
        </w:rPr>
        <w:t>在每一台设备附近的适当位置，均应设置维修按钮（也可用于安装、调试），当维修人员使用该按钮进行设备维修时，该设备应无法从其它操作台（盘）将其投入运转，以确保维修人员的安全。</w:t>
      </w:r>
    </w:p>
    <w:p w14:paraId="0B92A5E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13.3.1.6</w:t>
      </w:r>
      <w:r>
        <w:rPr>
          <w:rFonts w:hint="eastAsia" w:ascii="宋体" w:hAnsi="宋体" w:eastAsia="宋体" w:cs="宋体"/>
          <w:bCs/>
          <w:snapToGrid w:val="0"/>
          <w:color w:val="auto"/>
          <w:kern w:val="0"/>
          <w:sz w:val="24"/>
          <w:szCs w:val="24"/>
          <w:highlight w:val="none"/>
          <w:lang w:eastAsia="en-US"/>
        </w:rPr>
        <w:t>对必须借助人力搬起和移动的物品，应清晰地标明重量及重心的位置。对需要经常移动的设备，应设置便于提携的牢固把手。</w:t>
      </w:r>
    </w:p>
    <w:p w14:paraId="364B424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13.3.1.7</w:t>
      </w:r>
      <w:r>
        <w:rPr>
          <w:rFonts w:hint="eastAsia" w:ascii="宋体" w:hAnsi="宋体" w:eastAsia="宋体" w:cs="宋体"/>
          <w:bCs/>
          <w:snapToGrid w:val="0"/>
          <w:color w:val="auto"/>
          <w:kern w:val="0"/>
          <w:sz w:val="24"/>
          <w:szCs w:val="24"/>
          <w:highlight w:val="none"/>
          <w:lang w:eastAsia="en-US"/>
        </w:rPr>
        <w:t>未经操作人员启动，任何设备均应处于静止状态，只有在操作人员启动相应的开关后设备才能运动。所有现场操作台（盘）均应清楚地标明所控制的设备名称。对升降设备、行走和旋转设备在启动时，应有声光信号警告附近人员，以避免由于该设备的运动而造成人员伤害。</w:t>
      </w:r>
    </w:p>
    <w:p w14:paraId="7281D60C">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13.3.1.8</w:t>
      </w:r>
      <w:r>
        <w:rPr>
          <w:rFonts w:hint="eastAsia" w:ascii="宋体" w:hAnsi="宋体" w:eastAsia="宋体" w:cs="宋体"/>
          <w:bCs/>
          <w:snapToGrid w:val="0"/>
          <w:color w:val="auto"/>
          <w:kern w:val="0"/>
          <w:sz w:val="24"/>
          <w:szCs w:val="24"/>
          <w:highlight w:val="none"/>
          <w:lang w:eastAsia="en-US"/>
        </w:rPr>
        <w:t>所有电线、电缆均应为阻燃型低烟无卤电线、电缆。以减少事故的发生和避免发生事故时产生的有害烟雾对人员的伤害。</w:t>
      </w:r>
    </w:p>
    <w:p w14:paraId="5E5E275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13.3.1.9</w:t>
      </w:r>
      <w:r>
        <w:rPr>
          <w:rFonts w:hint="eastAsia" w:ascii="宋体" w:hAnsi="宋体" w:eastAsia="宋体" w:cs="宋体"/>
          <w:bCs/>
          <w:snapToGrid w:val="0"/>
          <w:color w:val="auto"/>
          <w:kern w:val="0"/>
          <w:sz w:val="24"/>
          <w:szCs w:val="24"/>
          <w:highlight w:val="none"/>
          <w:lang w:eastAsia="en-US"/>
        </w:rPr>
        <w:t>对设有可变平衡重量的设备，其平衡重应设置在其下方无人员通过的地方。必要时，其下方应设置能安全接住并承受下落物的防护装置。</w:t>
      </w:r>
    </w:p>
    <w:p w14:paraId="5287619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13.3.2</w:t>
      </w:r>
      <w:r>
        <w:rPr>
          <w:rFonts w:hint="eastAsia" w:ascii="宋体" w:hAnsi="宋体" w:eastAsia="宋体" w:cs="宋体"/>
          <w:bCs/>
          <w:snapToGrid w:val="0"/>
          <w:color w:val="auto"/>
          <w:kern w:val="0"/>
          <w:sz w:val="24"/>
          <w:szCs w:val="24"/>
          <w:highlight w:val="none"/>
          <w:lang w:eastAsia="en-US"/>
        </w:rPr>
        <w:t>安全系数</w:t>
      </w:r>
    </w:p>
    <w:p w14:paraId="0242E8B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13.3.2.1</w:t>
      </w:r>
      <w:r>
        <w:rPr>
          <w:rFonts w:hint="eastAsia" w:ascii="宋体" w:hAnsi="宋体" w:eastAsia="宋体" w:cs="宋体"/>
          <w:bCs/>
          <w:snapToGrid w:val="0"/>
          <w:color w:val="auto"/>
          <w:kern w:val="0"/>
          <w:sz w:val="24"/>
          <w:szCs w:val="24"/>
          <w:highlight w:val="none"/>
          <w:lang w:eastAsia="en-US"/>
        </w:rPr>
        <w:t>所有通用机械零件在初略计算时的安全系数应不小于6。此安全系数的定义为所用材料的极限应力与最大工作应力之比。计算最大工作应力时应考虑最大静负荷及动负荷（紧急制动、碰撞等）产生的应力。</w:t>
      </w:r>
    </w:p>
    <w:p w14:paraId="25B2F7C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13.3.2.2</w:t>
      </w:r>
      <w:r>
        <w:rPr>
          <w:rFonts w:hint="eastAsia" w:ascii="宋体" w:hAnsi="宋体" w:eastAsia="宋体" w:cs="宋体"/>
          <w:bCs/>
          <w:snapToGrid w:val="0"/>
          <w:color w:val="auto"/>
          <w:kern w:val="0"/>
          <w:sz w:val="24"/>
          <w:szCs w:val="24"/>
          <w:highlight w:val="none"/>
          <w:lang w:eastAsia="en-US"/>
        </w:rPr>
        <w:t>用于起吊或悬挂重物的钢丝绳的安全系数应不小于10。此安全系数定义为钢丝绳的破断拉力与最大静拉力之比。最大静拉力是指吊挂物静止时的额定载荷分摊到单根钢丝绳的最大拉力。</w:t>
      </w:r>
    </w:p>
    <w:p w14:paraId="6263A225">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13.3.2.3</w:t>
      </w:r>
      <w:r>
        <w:rPr>
          <w:rFonts w:hint="eastAsia" w:ascii="宋体" w:hAnsi="宋体" w:eastAsia="宋体" w:cs="宋体"/>
          <w:bCs/>
          <w:snapToGrid w:val="0"/>
          <w:color w:val="auto"/>
          <w:kern w:val="0"/>
          <w:sz w:val="24"/>
          <w:szCs w:val="24"/>
          <w:highlight w:val="none"/>
          <w:lang w:eastAsia="en-US"/>
        </w:rPr>
        <w:t>所有用于悬吊装置的附件，如钢丝绳接头、套环等应与钢丝绳的规格相匹配，其安全系数应不小于10。</w:t>
      </w:r>
    </w:p>
    <w:p w14:paraId="6E3D4C4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13.3.3</w:t>
      </w:r>
      <w:r>
        <w:rPr>
          <w:rFonts w:hint="eastAsia" w:ascii="宋体" w:hAnsi="宋体" w:eastAsia="宋体" w:cs="宋体"/>
          <w:bCs/>
          <w:snapToGrid w:val="0"/>
          <w:color w:val="auto"/>
          <w:kern w:val="0"/>
          <w:sz w:val="24"/>
          <w:szCs w:val="24"/>
          <w:highlight w:val="none"/>
          <w:lang w:eastAsia="en-US"/>
        </w:rPr>
        <w:t>安全装置与备用系统</w:t>
      </w:r>
    </w:p>
    <w:p w14:paraId="1D4C6AE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13.3.3.1</w:t>
      </w:r>
      <w:r>
        <w:rPr>
          <w:rFonts w:hint="eastAsia" w:ascii="宋体" w:hAnsi="宋体" w:eastAsia="宋体" w:cs="宋体"/>
          <w:bCs/>
          <w:snapToGrid w:val="0"/>
          <w:color w:val="auto"/>
          <w:kern w:val="0"/>
          <w:sz w:val="24"/>
          <w:szCs w:val="24"/>
          <w:highlight w:val="none"/>
          <w:lang w:eastAsia="en-US"/>
        </w:rPr>
        <w:t>各类运行机械设备，除按规定设置中间定位开关和行程终止限位开关外，均应设置超程限位开关，以避免设备超行程运动产生碰撞，导致机件损坏或发生事故。</w:t>
      </w:r>
    </w:p>
    <w:p w14:paraId="572B7A2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13.3.3.2</w:t>
      </w:r>
      <w:r>
        <w:rPr>
          <w:rFonts w:hint="eastAsia" w:ascii="宋体" w:hAnsi="宋体" w:eastAsia="宋体" w:cs="宋体"/>
          <w:bCs/>
          <w:snapToGrid w:val="0"/>
          <w:color w:val="auto"/>
          <w:kern w:val="0"/>
          <w:sz w:val="24"/>
          <w:szCs w:val="24"/>
          <w:highlight w:val="none"/>
          <w:lang w:eastAsia="en-US"/>
        </w:rPr>
        <w:t>所有吊杆卷扬机均应设置乱绳保护、超程保护和过流保护等防事故装置。</w:t>
      </w:r>
    </w:p>
    <w:p w14:paraId="1196EB7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13.3.3.3</w:t>
      </w:r>
      <w:r>
        <w:rPr>
          <w:rFonts w:hint="eastAsia" w:ascii="宋体" w:hAnsi="宋体" w:eastAsia="宋体" w:cs="宋体"/>
          <w:bCs/>
          <w:snapToGrid w:val="0"/>
          <w:color w:val="auto"/>
          <w:kern w:val="0"/>
          <w:sz w:val="24"/>
          <w:szCs w:val="24"/>
          <w:highlight w:val="none"/>
          <w:lang w:eastAsia="en-US"/>
        </w:rPr>
        <w:t>为避免不希望的运动发生，所有悬吊和垂直运动的设备（电动或手动）必须：自锁；或两个独立控制和操作的制动器；或两套独立的安全装置。</w:t>
      </w:r>
    </w:p>
    <w:p w14:paraId="591C444C">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13.3.3.4</w:t>
      </w:r>
      <w:r>
        <w:rPr>
          <w:rFonts w:hint="eastAsia" w:ascii="宋体" w:hAnsi="宋体" w:eastAsia="宋体" w:cs="宋体"/>
          <w:bCs/>
          <w:snapToGrid w:val="0"/>
          <w:color w:val="auto"/>
          <w:kern w:val="0"/>
          <w:sz w:val="24"/>
          <w:szCs w:val="24"/>
          <w:highlight w:val="none"/>
          <w:lang w:eastAsia="en-US"/>
        </w:rPr>
        <w:t>补偿升降台、辅助升降台、升降栏杆、水平移动设备和旋转设备可采用单制动器，但其制动力矩不应小于2倍的额定传递扭矩。</w:t>
      </w:r>
    </w:p>
    <w:p w14:paraId="4A0C692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13.3.3.5</w:t>
      </w:r>
      <w:r>
        <w:rPr>
          <w:rFonts w:hint="eastAsia" w:ascii="宋体" w:hAnsi="宋体" w:eastAsia="宋体" w:cs="宋体"/>
          <w:bCs/>
          <w:snapToGrid w:val="0"/>
          <w:color w:val="auto"/>
          <w:kern w:val="0"/>
          <w:sz w:val="24"/>
          <w:szCs w:val="24"/>
          <w:highlight w:val="none"/>
          <w:lang w:eastAsia="en-US"/>
        </w:rPr>
        <w:t>在各舞台机械的操作台上均应设置紧急停车按钮，以应付紧急状态，但在设计上应考虑能够避免在正常情况下的误触动。</w:t>
      </w:r>
    </w:p>
    <w:p w14:paraId="3E2A39A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13.3.3.6</w:t>
      </w:r>
      <w:r>
        <w:rPr>
          <w:rFonts w:hint="eastAsia" w:ascii="宋体" w:hAnsi="宋体" w:eastAsia="宋体" w:cs="宋体"/>
          <w:bCs/>
          <w:snapToGrid w:val="0"/>
          <w:color w:val="auto"/>
          <w:kern w:val="0"/>
          <w:sz w:val="24"/>
          <w:szCs w:val="24"/>
          <w:highlight w:val="none"/>
          <w:lang w:eastAsia="en-US"/>
        </w:rPr>
        <w:t>所有舞台机械在运动过程中一旦发生意外停电事故时，均应自动停止或处于安全状态，不应出现自由坠落等危险情况。</w:t>
      </w:r>
    </w:p>
    <w:p w14:paraId="400C80A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13.3.3.7</w:t>
      </w:r>
      <w:r>
        <w:rPr>
          <w:rFonts w:hint="eastAsia" w:ascii="宋体" w:hAnsi="宋体" w:eastAsia="宋体" w:cs="宋体"/>
          <w:bCs/>
          <w:snapToGrid w:val="0"/>
          <w:color w:val="auto"/>
          <w:kern w:val="0"/>
          <w:sz w:val="24"/>
          <w:szCs w:val="24"/>
          <w:highlight w:val="none"/>
          <w:lang w:eastAsia="en-US"/>
        </w:rPr>
        <w:t>操作控制系统应采用冗余设计，多级在线备用，以确保系统的安全可靠。监控计算机系统应设有互为备用的两台主机，并均能独立完成所有操作。应为计算机系统设置不间断电源（UPS），其容量应足以维持监控计算机正常工作0.5h以上，以确保在发生停电事故时，能对所有控制数据进行保护等。当两台计算机均发生故障时，应能在操作台（盘）上对相应的舞台机械进行手动操作。</w:t>
      </w:r>
    </w:p>
    <w:p w14:paraId="38A8050F">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13.4</w:t>
      </w:r>
      <w:r>
        <w:rPr>
          <w:rFonts w:hint="eastAsia" w:ascii="宋体" w:hAnsi="宋体" w:eastAsia="宋体" w:cs="宋体"/>
          <w:bCs/>
          <w:snapToGrid w:val="0"/>
          <w:color w:val="auto"/>
          <w:kern w:val="0"/>
          <w:sz w:val="24"/>
          <w:szCs w:val="24"/>
          <w:highlight w:val="none"/>
          <w:lang w:eastAsia="en-US"/>
        </w:rPr>
        <w:t>紧固件和地脚螺栓</w:t>
      </w:r>
    </w:p>
    <w:p w14:paraId="6539885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13.4.1</w:t>
      </w:r>
      <w:r>
        <w:rPr>
          <w:rFonts w:hint="eastAsia" w:ascii="宋体" w:hAnsi="宋体" w:eastAsia="宋体" w:cs="宋体"/>
          <w:bCs/>
          <w:snapToGrid w:val="0"/>
          <w:color w:val="auto"/>
          <w:kern w:val="0"/>
          <w:sz w:val="24"/>
          <w:szCs w:val="24"/>
          <w:highlight w:val="none"/>
          <w:lang w:eastAsia="en-US"/>
        </w:rPr>
        <w:t>设备零部件之间的联接、设备与基础、墙体及其它土建构件的联接，均应采用标准紧固件，紧固件的尺寸应能满足负荷与结构的需要，在结构设计上应避免紧固件承受偏心载荷。</w:t>
      </w:r>
    </w:p>
    <w:p w14:paraId="516F91D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13.4.2</w:t>
      </w:r>
      <w:r>
        <w:rPr>
          <w:rFonts w:hint="eastAsia" w:ascii="宋体" w:hAnsi="宋体" w:eastAsia="宋体" w:cs="宋体"/>
          <w:bCs/>
          <w:snapToGrid w:val="0"/>
          <w:color w:val="auto"/>
          <w:kern w:val="0"/>
          <w:sz w:val="24"/>
          <w:szCs w:val="24"/>
          <w:highlight w:val="none"/>
          <w:lang w:eastAsia="en-US"/>
        </w:rPr>
        <w:t>在所有设备零部件的可拆卸联接处，不得使用化学紧固法联接。</w:t>
      </w:r>
    </w:p>
    <w:p w14:paraId="5089BBE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13.4.3</w:t>
      </w:r>
      <w:r>
        <w:rPr>
          <w:rFonts w:hint="eastAsia" w:ascii="宋体" w:hAnsi="宋体" w:eastAsia="宋体" w:cs="宋体"/>
          <w:bCs/>
          <w:snapToGrid w:val="0"/>
          <w:color w:val="auto"/>
          <w:kern w:val="0"/>
          <w:sz w:val="24"/>
          <w:szCs w:val="24"/>
          <w:highlight w:val="none"/>
          <w:lang w:eastAsia="en-US"/>
        </w:rPr>
        <w:t>设备地脚螺栓的结构型式、材料和尺寸应与承受的负载相匹配。地脚螺栓紧固时，应采用化学紧固法或其他紧固法作为辅助紧固。</w:t>
      </w:r>
    </w:p>
    <w:p w14:paraId="6D130C1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13.4.4</w:t>
      </w:r>
      <w:r>
        <w:rPr>
          <w:rFonts w:hint="eastAsia" w:ascii="宋体" w:hAnsi="宋体" w:eastAsia="宋体" w:cs="宋体"/>
          <w:bCs/>
          <w:snapToGrid w:val="0"/>
          <w:color w:val="auto"/>
          <w:kern w:val="0"/>
          <w:sz w:val="24"/>
          <w:szCs w:val="24"/>
          <w:highlight w:val="none"/>
          <w:lang w:eastAsia="en-US"/>
        </w:rPr>
        <w:t>当采用膨胀螺栓作为设备的地脚螺栓或悬挂螺栓时，除根据负荷确定合适的材料和尺寸外，还应事先征得土建结构设计方的同意。</w:t>
      </w:r>
    </w:p>
    <w:p w14:paraId="31226DE5">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13.4.5</w:t>
      </w:r>
      <w:r>
        <w:rPr>
          <w:rFonts w:hint="eastAsia" w:ascii="宋体" w:hAnsi="宋体" w:eastAsia="宋体" w:cs="宋体"/>
          <w:bCs/>
          <w:snapToGrid w:val="0"/>
          <w:color w:val="auto"/>
          <w:kern w:val="0"/>
          <w:sz w:val="24"/>
          <w:szCs w:val="24"/>
          <w:highlight w:val="none"/>
          <w:lang w:eastAsia="en-US"/>
        </w:rPr>
        <w:t>所有紧固件均应配备合适的防松动装置，特别是在设备有振动、受力方向有变化或受力大小有变化等场合。联接接头应有足够的强度与刚度。所有接头在螺母或锁紧螺母拧紧后，螺栓应至少外露三个螺距的长度。</w:t>
      </w:r>
    </w:p>
    <w:p w14:paraId="0333126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13.5</w:t>
      </w:r>
      <w:r>
        <w:rPr>
          <w:rFonts w:hint="eastAsia" w:ascii="宋体" w:hAnsi="宋体" w:eastAsia="宋体" w:cs="宋体"/>
          <w:bCs/>
          <w:snapToGrid w:val="0"/>
          <w:color w:val="auto"/>
          <w:kern w:val="0"/>
          <w:sz w:val="24"/>
          <w:szCs w:val="24"/>
          <w:highlight w:val="none"/>
          <w:lang w:eastAsia="en-US"/>
        </w:rPr>
        <w:t>钢结构件</w:t>
      </w:r>
    </w:p>
    <w:p w14:paraId="101BEA0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13.5.1</w:t>
      </w:r>
      <w:r>
        <w:rPr>
          <w:rFonts w:hint="eastAsia" w:ascii="宋体" w:hAnsi="宋体" w:eastAsia="宋体" w:cs="宋体"/>
          <w:bCs/>
          <w:snapToGrid w:val="0"/>
          <w:color w:val="auto"/>
          <w:kern w:val="0"/>
          <w:sz w:val="24"/>
          <w:szCs w:val="24"/>
          <w:highlight w:val="none"/>
          <w:lang w:eastAsia="en-US"/>
        </w:rPr>
        <w:t>钢结构件应设计合理，其强度、刚度及稳定性能均应符合要求。钢结构及其接头应能承受最大额定载荷和由紧急停车造成的冲击载荷。</w:t>
      </w:r>
    </w:p>
    <w:p w14:paraId="12E4F04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13.5.2</w:t>
      </w:r>
      <w:r>
        <w:rPr>
          <w:rFonts w:hint="eastAsia" w:ascii="宋体" w:hAnsi="宋体" w:eastAsia="宋体" w:cs="宋体"/>
          <w:bCs/>
          <w:snapToGrid w:val="0"/>
          <w:color w:val="auto"/>
          <w:kern w:val="0"/>
          <w:sz w:val="24"/>
          <w:szCs w:val="24"/>
          <w:highlight w:val="none"/>
          <w:lang w:eastAsia="en-US"/>
        </w:rPr>
        <w:t>钢结构件所用材料应符合有关标准，并有出厂检验质量合格证。</w:t>
      </w:r>
    </w:p>
    <w:p w14:paraId="76842C1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13.5.3</w:t>
      </w:r>
      <w:r>
        <w:rPr>
          <w:rFonts w:hint="eastAsia" w:ascii="宋体" w:hAnsi="宋体" w:eastAsia="宋体" w:cs="宋体"/>
          <w:bCs/>
          <w:snapToGrid w:val="0"/>
          <w:color w:val="auto"/>
          <w:kern w:val="0"/>
          <w:sz w:val="24"/>
          <w:szCs w:val="24"/>
          <w:highlight w:val="none"/>
          <w:lang w:eastAsia="en-US"/>
        </w:rPr>
        <w:t>所有钢结构件在焊接前必须进行预处理，板材及型材必须采用机械进行矫直或弯曲。焊接工作必须由取得相应质格证书的焊接工承担，焊缝质量应符合有关标准。主要焊缝应进行无损探伤（X射线探伤或超声探伤）检查，其质量应符合有关标准。结构件的尺寸及形位公差应符合设计图纸的要求或有关标准。</w:t>
      </w:r>
    </w:p>
    <w:p w14:paraId="19072EF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13.5.4</w:t>
      </w:r>
      <w:r>
        <w:rPr>
          <w:rFonts w:hint="eastAsia" w:ascii="宋体" w:hAnsi="宋体" w:eastAsia="宋体" w:cs="宋体"/>
          <w:bCs/>
          <w:snapToGrid w:val="0"/>
          <w:color w:val="auto"/>
          <w:kern w:val="0"/>
          <w:sz w:val="24"/>
          <w:szCs w:val="24"/>
          <w:highlight w:val="none"/>
          <w:lang w:eastAsia="en-US"/>
        </w:rPr>
        <w:t>所有拼装的大型钢结构件，须采用高强螺栓联接；钢结构件的外部联接应采用螺栓联接。所有联接用孔须为钻孔，不得冲孔。装配前钻孔须除去毛刺。</w:t>
      </w:r>
    </w:p>
    <w:p w14:paraId="1324233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13.5.5</w:t>
      </w:r>
      <w:r>
        <w:rPr>
          <w:rFonts w:hint="eastAsia" w:ascii="宋体" w:hAnsi="宋体" w:eastAsia="宋体" w:cs="宋体"/>
          <w:bCs/>
          <w:snapToGrid w:val="0"/>
          <w:color w:val="auto"/>
          <w:kern w:val="0"/>
          <w:sz w:val="24"/>
          <w:szCs w:val="24"/>
          <w:highlight w:val="none"/>
          <w:lang w:eastAsia="en-US"/>
        </w:rPr>
        <w:t>需要机械加工的焊接钢结构和重要的钢结构件，加工前应进行热处理或时效处理，以消除应力。</w:t>
      </w:r>
    </w:p>
    <w:p w14:paraId="23EFFA22">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w:t>
      </w:r>
      <w:r>
        <w:rPr>
          <w:rFonts w:hint="eastAsia" w:ascii="宋体" w:hAnsi="宋体" w:eastAsia="宋体" w:cs="宋体"/>
          <w:bCs/>
          <w:snapToGrid w:val="0"/>
          <w:color w:val="auto"/>
          <w:kern w:val="0"/>
          <w:sz w:val="24"/>
          <w:szCs w:val="24"/>
          <w:highlight w:val="none"/>
          <w:lang w:eastAsia="en-US"/>
        </w:rPr>
        <w:t>吊物与卷扬装置</w:t>
      </w:r>
    </w:p>
    <w:p w14:paraId="507C60C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13.6.1</w:t>
      </w:r>
      <w:r>
        <w:rPr>
          <w:rFonts w:hint="eastAsia" w:ascii="宋体" w:hAnsi="宋体" w:eastAsia="宋体" w:cs="宋体"/>
          <w:bCs/>
          <w:snapToGrid w:val="0"/>
          <w:color w:val="auto"/>
          <w:kern w:val="0"/>
          <w:sz w:val="24"/>
          <w:szCs w:val="24"/>
          <w:highlight w:val="none"/>
          <w:lang w:eastAsia="en-US"/>
        </w:rPr>
        <w:t>卷扬机</w:t>
      </w:r>
    </w:p>
    <w:p w14:paraId="0EE20C8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13.6.1.1</w:t>
      </w:r>
      <w:r>
        <w:rPr>
          <w:rFonts w:hint="eastAsia" w:ascii="宋体" w:hAnsi="宋体" w:eastAsia="宋体" w:cs="宋体"/>
          <w:bCs/>
          <w:snapToGrid w:val="0"/>
          <w:color w:val="auto"/>
          <w:kern w:val="0"/>
          <w:sz w:val="24"/>
          <w:szCs w:val="24"/>
          <w:highlight w:val="none"/>
          <w:lang w:eastAsia="en-US"/>
        </w:rPr>
        <w:t>联锁与受控</w:t>
      </w:r>
    </w:p>
    <w:p w14:paraId="5B01817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在所有卷扬机设备上，制动器与电动机电源应联锁受控，以使制动器只能在电动机电源接通时才能松开。</w:t>
      </w:r>
    </w:p>
    <w:p w14:paraId="193D591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13.6.1.2</w:t>
      </w:r>
      <w:r>
        <w:rPr>
          <w:rFonts w:hint="eastAsia" w:ascii="宋体" w:hAnsi="宋体" w:eastAsia="宋体" w:cs="宋体"/>
          <w:bCs/>
          <w:snapToGrid w:val="0"/>
          <w:color w:val="auto"/>
          <w:kern w:val="0"/>
          <w:sz w:val="24"/>
          <w:szCs w:val="24"/>
          <w:highlight w:val="none"/>
          <w:lang w:eastAsia="en-US"/>
        </w:rPr>
        <w:t>辅助操作</w:t>
      </w:r>
    </w:p>
    <w:p w14:paraId="2FE2E3E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所有卷扬机及其他类似电气传动装置均应配有手动辅助驱动机构。</w:t>
      </w:r>
    </w:p>
    <w:p w14:paraId="0810731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13.6.2</w:t>
      </w:r>
      <w:r>
        <w:rPr>
          <w:rFonts w:hint="eastAsia" w:ascii="宋体" w:hAnsi="宋体" w:eastAsia="宋体" w:cs="宋体"/>
          <w:bCs/>
          <w:snapToGrid w:val="0"/>
          <w:color w:val="auto"/>
          <w:kern w:val="0"/>
          <w:sz w:val="24"/>
          <w:szCs w:val="24"/>
          <w:highlight w:val="none"/>
          <w:lang w:eastAsia="en-US"/>
        </w:rPr>
        <w:t>卷筒组件</w:t>
      </w:r>
    </w:p>
    <w:p w14:paraId="708C34B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13.6.2.1</w:t>
      </w:r>
      <w:r>
        <w:rPr>
          <w:rFonts w:hint="eastAsia" w:ascii="宋体" w:hAnsi="宋体" w:eastAsia="宋体" w:cs="宋体"/>
          <w:bCs/>
          <w:snapToGrid w:val="0"/>
          <w:color w:val="auto"/>
          <w:kern w:val="0"/>
          <w:sz w:val="24"/>
          <w:szCs w:val="24"/>
          <w:highlight w:val="none"/>
          <w:lang w:eastAsia="en-US"/>
        </w:rPr>
        <w:t>电力驱动的卷筒必须采用单层卷绕卷筒。单层卷绕卷筒的节圆直径应不小于钢丝绳直径的30倍。</w:t>
      </w:r>
    </w:p>
    <w:p w14:paraId="56AB2DC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13.6.2.2</w:t>
      </w:r>
      <w:r>
        <w:rPr>
          <w:rFonts w:hint="eastAsia" w:ascii="宋体" w:hAnsi="宋体" w:eastAsia="宋体" w:cs="宋体"/>
          <w:bCs/>
          <w:snapToGrid w:val="0"/>
          <w:color w:val="auto"/>
          <w:kern w:val="0"/>
          <w:sz w:val="24"/>
          <w:szCs w:val="24"/>
          <w:highlight w:val="none"/>
          <w:lang w:eastAsia="en-US"/>
        </w:rPr>
        <w:t>卷筒应用铸钢、优质灰铸铁或厚壁无缝钢管焊接，并经精确机械加工而成。绳槽的尺寸、间距应与所用钢丝绳的规格相匹配，并符合有关规范。</w:t>
      </w:r>
    </w:p>
    <w:p w14:paraId="305A3A0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13.6.2.3</w:t>
      </w:r>
      <w:r>
        <w:rPr>
          <w:rFonts w:hint="eastAsia" w:ascii="宋体" w:hAnsi="宋体" w:eastAsia="宋体" w:cs="宋体"/>
          <w:bCs/>
          <w:snapToGrid w:val="0"/>
          <w:color w:val="auto"/>
          <w:kern w:val="0"/>
          <w:sz w:val="24"/>
          <w:szCs w:val="24"/>
          <w:highlight w:val="none"/>
          <w:lang w:eastAsia="en-US"/>
        </w:rPr>
        <w:t>钢丝绳与卷筒绳槽中心线的夹角应小于2.5°，不符合此规定的应设排绳机构。</w:t>
      </w:r>
    </w:p>
    <w:p w14:paraId="6F5E5EE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13.6.2.4</w:t>
      </w:r>
      <w:r>
        <w:rPr>
          <w:rFonts w:hint="eastAsia" w:ascii="宋体" w:hAnsi="宋体" w:eastAsia="宋体" w:cs="宋体"/>
          <w:bCs/>
          <w:snapToGrid w:val="0"/>
          <w:color w:val="auto"/>
          <w:kern w:val="0"/>
          <w:sz w:val="24"/>
          <w:szCs w:val="24"/>
          <w:highlight w:val="none"/>
          <w:lang w:eastAsia="en-US"/>
        </w:rPr>
        <w:t>每一根缠绕在卷筒上的钢丝绳应至少有两圈固定圈，在卷筒一端或另一钢丝绳起端应至少有两圈绳槽的间隙。钢丝绳的固定端应在卷筒上可靠、有效地加以固定。</w:t>
      </w:r>
    </w:p>
    <w:p w14:paraId="0F29E29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13.6.2.5</w:t>
      </w:r>
      <w:r>
        <w:rPr>
          <w:rFonts w:hint="eastAsia" w:ascii="宋体" w:hAnsi="宋体" w:eastAsia="宋体" w:cs="宋体"/>
          <w:bCs/>
          <w:snapToGrid w:val="0"/>
          <w:color w:val="auto"/>
          <w:kern w:val="0"/>
          <w:sz w:val="24"/>
          <w:szCs w:val="24"/>
          <w:highlight w:val="none"/>
          <w:lang w:eastAsia="en-US"/>
        </w:rPr>
        <w:t>带槽卷筒组件应设有防止钢丝绳跳槽的装置和跳槽检测装置，当钢丝绳发生跳槽时，应能即时发现并停止机械运行。除非排除此故障，否则该设备应无法在主电源下运行。</w:t>
      </w:r>
    </w:p>
    <w:p w14:paraId="2C0AE45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13.6.3</w:t>
      </w:r>
      <w:r>
        <w:rPr>
          <w:rFonts w:hint="eastAsia" w:ascii="宋体" w:hAnsi="宋体" w:eastAsia="宋体" w:cs="宋体"/>
          <w:bCs/>
          <w:snapToGrid w:val="0"/>
          <w:color w:val="auto"/>
          <w:kern w:val="0"/>
          <w:sz w:val="24"/>
          <w:szCs w:val="24"/>
          <w:highlight w:val="none"/>
          <w:lang w:eastAsia="en-US"/>
        </w:rPr>
        <w:t>滑轮</w:t>
      </w:r>
    </w:p>
    <w:p w14:paraId="7F4D40A5">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13.6.3.1</w:t>
      </w:r>
      <w:r>
        <w:rPr>
          <w:rFonts w:hint="eastAsia" w:ascii="宋体" w:hAnsi="宋体" w:eastAsia="宋体" w:cs="宋体"/>
          <w:bCs/>
          <w:snapToGrid w:val="0"/>
          <w:color w:val="auto"/>
          <w:kern w:val="0"/>
          <w:sz w:val="24"/>
          <w:szCs w:val="24"/>
          <w:highlight w:val="none"/>
          <w:lang w:eastAsia="en-US"/>
        </w:rPr>
        <w:t>滑轮的直径应不小于绳索直径的20倍。</w:t>
      </w:r>
    </w:p>
    <w:p w14:paraId="2C371D9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13.6.3.2</w:t>
      </w:r>
      <w:r>
        <w:rPr>
          <w:rFonts w:hint="eastAsia" w:ascii="宋体" w:hAnsi="宋体" w:eastAsia="宋体" w:cs="宋体"/>
          <w:bCs/>
          <w:snapToGrid w:val="0"/>
          <w:color w:val="auto"/>
          <w:kern w:val="0"/>
          <w:sz w:val="24"/>
          <w:szCs w:val="24"/>
          <w:highlight w:val="none"/>
          <w:lang w:eastAsia="en-US"/>
        </w:rPr>
        <w:t>用于摩擦驱动的驱动滑轮，其直径不应小于钢丝绳直径的40倍。</w:t>
      </w:r>
    </w:p>
    <w:p w14:paraId="213D8EC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13.6.3.3</w:t>
      </w:r>
      <w:r>
        <w:rPr>
          <w:rFonts w:hint="eastAsia" w:ascii="宋体" w:hAnsi="宋体" w:eastAsia="宋体" w:cs="宋体"/>
          <w:bCs/>
          <w:snapToGrid w:val="0"/>
          <w:color w:val="auto"/>
          <w:kern w:val="0"/>
          <w:sz w:val="24"/>
          <w:szCs w:val="24"/>
          <w:highlight w:val="none"/>
          <w:lang w:eastAsia="en-US"/>
        </w:rPr>
        <w:t>滑轮需采用优质材料制造，通常应用钢制造，或者根据载荷、用途、速度等条件采用优质灰铸铁或高强铸造尼龙及其它工程塑料制造。滑轮绳槽表面精度、尺寸、深度及张角应符合有关标准。</w:t>
      </w:r>
    </w:p>
    <w:p w14:paraId="69DF327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13.6.3.4</w:t>
      </w:r>
      <w:r>
        <w:rPr>
          <w:rFonts w:hint="eastAsia" w:ascii="宋体" w:hAnsi="宋体" w:eastAsia="宋体" w:cs="宋体"/>
          <w:bCs/>
          <w:snapToGrid w:val="0"/>
          <w:color w:val="auto"/>
          <w:kern w:val="0"/>
          <w:sz w:val="24"/>
          <w:szCs w:val="24"/>
          <w:highlight w:val="none"/>
          <w:lang w:eastAsia="en-US"/>
        </w:rPr>
        <w:t>滑轮及滑轮组应采用滚动轴承支承。</w:t>
      </w:r>
    </w:p>
    <w:p w14:paraId="6CC7B20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13.6.3.5</w:t>
      </w:r>
      <w:r>
        <w:rPr>
          <w:rFonts w:hint="eastAsia" w:ascii="宋体" w:hAnsi="宋体" w:eastAsia="宋体" w:cs="宋体"/>
          <w:bCs/>
          <w:snapToGrid w:val="0"/>
          <w:color w:val="auto"/>
          <w:kern w:val="0"/>
          <w:sz w:val="24"/>
          <w:szCs w:val="24"/>
          <w:highlight w:val="none"/>
          <w:lang w:eastAsia="en-US"/>
        </w:rPr>
        <w:t>滑轮及滑轮组应有防止钢丝绳脱槽的保护装置。</w:t>
      </w:r>
    </w:p>
    <w:p w14:paraId="11DF5F4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13.6.3.6</w:t>
      </w:r>
      <w:r>
        <w:rPr>
          <w:rFonts w:hint="eastAsia" w:ascii="宋体" w:hAnsi="宋体" w:eastAsia="宋体" w:cs="宋体"/>
          <w:bCs/>
          <w:snapToGrid w:val="0"/>
          <w:color w:val="auto"/>
          <w:kern w:val="0"/>
          <w:sz w:val="24"/>
          <w:szCs w:val="24"/>
          <w:highlight w:val="none"/>
          <w:lang w:eastAsia="en-US"/>
        </w:rPr>
        <w:t>滑轮组应设计成在任何条件下都能正确安装并留有调整的可能性，这一要求特别适用于转向滑轮。旋转转向装置应有将滑轮锁固于正确安装角的设施。</w:t>
      </w:r>
    </w:p>
    <w:p w14:paraId="5CE8AB3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13.6.3.7</w:t>
      </w:r>
      <w:r>
        <w:rPr>
          <w:rFonts w:hint="eastAsia" w:ascii="宋体" w:hAnsi="宋体" w:eastAsia="宋体" w:cs="宋体"/>
          <w:bCs/>
          <w:snapToGrid w:val="0"/>
          <w:color w:val="auto"/>
          <w:kern w:val="0"/>
          <w:sz w:val="24"/>
          <w:szCs w:val="24"/>
          <w:highlight w:val="none"/>
          <w:lang w:eastAsia="en-US"/>
        </w:rPr>
        <w:t>转向滑轮的相对位置应保证在任何情况下，钢丝绳绕过转向滑轮的包角应不小于5°，确保使滑轮随钢丝绳的运动而旋转。</w:t>
      </w:r>
    </w:p>
    <w:p w14:paraId="5A69BC6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13.6.3.8</w:t>
      </w:r>
      <w:r>
        <w:rPr>
          <w:rFonts w:hint="eastAsia" w:ascii="宋体" w:hAnsi="宋体" w:eastAsia="宋体" w:cs="宋体"/>
          <w:bCs/>
          <w:snapToGrid w:val="0"/>
          <w:color w:val="auto"/>
          <w:kern w:val="0"/>
          <w:sz w:val="24"/>
          <w:szCs w:val="24"/>
          <w:highlight w:val="none"/>
          <w:lang w:eastAsia="en-US"/>
        </w:rPr>
        <w:t>必须保证钢丝绳与滑轮的偏角不超过2.5°，并尽可能减小此偏角。钢丝绳到滑轮的基准线在安装时应逐个仔细检查。</w:t>
      </w:r>
    </w:p>
    <w:p w14:paraId="1917940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13.6.4</w:t>
      </w:r>
      <w:r>
        <w:rPr>
          <w:rFonts w:hint="eastAsia" w:ascii="宋体" w:hAnsi="宋体" w:eastAsia="宋体" w:cs="宋体"/>
          <w:bCs/>
          <w:snapToGrid w:val="0"/>
          <w:color w:val="auto"/>
          <w:kern w:val="0"/>
          <w:sz w:val="24"/>
          <w:szCs w:val="24"/>
          <w:highlight w:val="none"/>
          <w:lang w:eastAsia="en-US"/>
        </w:rPr>
        <w:t>钢丝绳</w:t>
      </w:r>
    </w:p>
    <w:p w14:paraId="57D2F805">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13.6.4.1</w:t>
      </w:r>
      <w:r>
        <w:rPr>
          <w:rFonts w:hint="eastAsia" w:ascii="宋体" w:hAnsi="宋体" w:eastAsia="宋体" w:cs="宋体"/>
          <w:bCs/>
          <w:snapToGrid w:val="0"/>
          <w:color w:val="auto"/>
          <w:kern w:val="0"/>
          <w:sz w:val="24"/>
          <w:szCs w:val="24"/>
          <w:highlight w:val="none"/>
          <w:lang w:eastAsia="en-US"/>
        </w:rPr>
        <w:t>规格</w:t>
      </w:r>
    </w:p>
    <w:p w14:paraId="325A983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悬吊钢丝绳应为带有纤维芯的软钢丝绳。</w:t>
      </w:r>
    </w:p>
    <w:p w14:paraId="14BB972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13.6.4.2</w:t>
      </w:r>
      <w:r>
        <w:rPr>
          <w:rFonts w:hint="eastAsia" w:ascii="宋体" w:hAnsi="宋体" w:eastAsia="宋体" w:cs="宋体"/>
          <w:bCs/>
          <w:snapToGrid w:val="0"/>
          <w:color w:val="auto"/>
          <w:kern w:val="0"/>
          <w:sz w:val="24"/>
          <w:szCs w:val="24"/>
          <w:highlight w:val="none"/>
          <w:lang w:eastAsia="en-US"/>
        </w:rPr>
        <w:t>强度</w:t>
      </w:r>
    </w:p>
    <w:p w14:paraId="786B2B8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钢丝绳钢丝的最小额定强度应不小于1570N/mm2。如果超过1800N/mm2，仍应按1800N/mm2计算。</w:t>
      </w:r>
    </w:p>
    <w:p w14:paraId="6867FAE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13.6.4.3</w:t>
      </w:r>
      <w:r>
        <w:rPr>
          <w:rFonts w:hint="eastAsia" w:ascii="宋体" w:hAnsi="宋体" w:eastAsia="宋体" w:cs="宋体"/>
          <w:bCs/>
          <w:snapToGrid w:val="0"/>
          <w:color w:val="auto"/>
          <w:kern w:val="0"/>
          <w:sz w:val="24"/>
          <w:szCs w:val="24"/>
          <w:highlight w:val="none"/>
          <w:lang w:eastAsia="en-US"/>
        </w:rPr>
        <w:t>预先检验</w:t>
      </w:r>
    </w:p>
    <w:p w14:paraId="778E230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所有的钢丝绳均应分批测试，供货时应明确标出预切长度，并附有分批检验证明。</w:t>
      </w:r>
    </w:p>
    <w:p w14:paraId="18A3555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13.6.4.4</w:t>
      </w:r>
      <w:r>
        <w:rPr>
          <w:rFonts w:hint="eastAsia" w:ascii="宋体" w:hAnsi="宋体" w:eastAsia="宋体" w:cs="宋体"/>
          <w:bCs/>
          <w:snapToGrid w:val="0"/>
          <w:color w:val="auto"/>
          <w:kern w:val="0"/>
          <w:sz w:val="24"/>
          <w:szCs w:val="24"/>
          <w:highlight w:val="none"/>
          <w:lang w:eastAsia="en-US"/>
        </w:rPr>
        <w:t>现场处理</w:t>
      </w:r>
    </w:p>
    <w:p w14:paraId="033EA82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钢丝绳在安装期间应小心处理，不能以任何方式打结或损坏。受损或变形的钢丝绳将不予接收。所有切断头都应妥善处理。</w:t>
      </w:r>
    </w:p>
    <w:p w14:paraId="436EF9A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13.6.4.5</w:t>
      </w:r>
      <w:r>
        <w:rPr>
          <w:rFonts w:hint="eastAsia" w:ascii="宋体" w:hAnsi="宋体" w:eastAsia="宋体" w:cs="宋体"/>
          <w:bCs/>
          <w:snapToGrid w:val="0"/>
          <w:color w:val="auto"/>
          <w:kern w:val="0"/>
          <w:sz w:val="24"/>
          <w:szCs w:val="24"/>
          <w:highlight w:val="none"/>
          <w:lang w:eastAsia="en-US"/>
        </w:rPr>
        <w:t>安装</w:t>
      </w:r>
    </w:p>
    <w:p w14:paraId="4EF3FEB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设备正常运转过程中，所有钢丝绳都不应与设备的固定或运动部分摩擦（卷筒和滑轮除外）。在有损坏或卡住风险的地方，应采取合理的防护措施。用于悬吊或牵拉的活动钢丝绳必须加以妥善防护，以保障人身安全。安装完成后，中标方应特别检查所有钢丝绳的接头，以确保安全、牢固。</w:t>
      </w:r>
    </w:p>
    <w:p w14:paraId="762E72C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13.6.4.6</w:t>
      </w:r>
      <w:r>
        <w:rPr>
          <w:rFonts w:hint="eastAsia" w:ascii="宋体" w:hAnsi="宋体" w:eastAsia="宋体" w:cs="宋体"/>
          <w:bCs/>
          <w:snapToGrid w:val="0"/>
          <w:color w:val="auto"/>
          <w:kern w:val="0"/>
          <w:sz w:val="24"/>
          <w:szCs w:val="24"/>
          <w:highlight w:val="none"/>
          <w:lang w:eastAsia="en-US"/>
        </w:rPr>
        <w:t>悬挂支承</w:t>
      </w:r>
    </w:p>
    <w:p w14:paraId="241FF46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穿过顶楼的转向滑轮或在其他需要悬挂支承的地方，钢丝绳应在滑轮上支承。</w:t>
      </w:r>
    </w:p>
    <w:p w14:paraId="7532652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13.6.5</w:t>
      </w:r>
      <w:r>
        <w:rPr>
          <w:rFonts w:hint="eastAsia" w:ascii="宋体" w:hAnsi="宋体" w:eastAsia="宋体" w:cs="宋体"/>
          <w:bCs/>
          <w:snapToGrid w:val="0"/>
          <w:color w:val="auto"/>
          <w:kern w:val="0"/>
          <w:sz w:val="24"/>
          <w:szCs w:val="24"/>
          <w:highlight w:val="none"/>
          <w:lang w:eastAsia="en-US"/>
        </w:rPr>
        <w:t>钢丝绳配件</w:t>
      </w:r>
    </w:p>
    <w:p w14:paraId="3A01F605">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13.6.5.1</w:t>
      </w:r>
      <w:r>
        <w:rPr>
          <w:rFonts w:hint="eastAsia" w:ascii="宋体" w:hAnsi="宋体" w:eastAsia="宋体" w:cs="宋体"/>
          <w:bCs/>
          <w:snapToGrid w:val="0"/>
          <w:color w:val="auto"/>
          <w:kern w:val="0"/>
          <w:sz w:val="24"/>
          <w:szCs w:val="24"/>
          <w:highlight w:val="none"/>
          <w:lang w:eastAsia="en-US"/>
        </w:rPr>
        <w:t>所有钢丝绳配件应采用表面镀锌的标准配件，并有载荷试验和质量合格证书。</w:t>
      </w:r>
    </w:p>
    <w:p w14:paraId="7619D12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13.6.5.2</w:t>
      </w:r>
      <w:r>
        <w:rPr>
          <w:rFonts w:hint="eastAsia" w:ascii="宋体" w:hAnsi="宋体" w:eastAsia="宋体" w:cs="宋体"/>
          <w:bCs/>
          <w:snapToGrid w:val="0"/>
          <w:color w:val="auto"/>
          <w:kern w:val="0"/>
          <w:sz w:val="24"/>
          <w:szCs w:val="24"/>
          <w:highlight w:val="none"/>
          <w:lang w:eastAsia="en-US"/>
        </w:rPr>
        <w:t>选用的钢丝绳配件，其规格尺寸应与钢丝绳相匹配。</w:t>
      </w:r>
    </w:p>
    <w:p w14:paraId="37E6948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13.6.5.3</w:t>
      </w:r>
      <w:r>
        <w:rPr>
          <w:rFonts w:hint="eastAsia" w:ascii="宋体" w:hAnsi="宋体" w:eastAsia="宋体" w:cs="宋体"/>
          <w:bCs/>
          <w:snapToGrid w:val="0"/>
          <w:color w:val="auto"/>
          <w:kern w:val="0"/>
          <w:sz w:val="24"/>
          <w:szCs w:val="24"/>
          <w:highlight w:val="none"/>
          <w:lang w:eastAsia="en-US"/>
        </w:rPr>
        <w:t>使用钢丝绳夹的地方，每个接头应至少使用3个正确安装的绳夹。使用螺旋扣时必须将锁紧螺母锁紧。</w:t>
      </w:r>
    </w:p>
    <w:p w14:paraId="504A2A8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13.6.5.4</w:t>
      </w:r>
      <w:r>
        <w:rPr>
          <w:rFonts w:hint="eastAsia" w:ascii="宋体" w:hAnsi="宋体" w:eastAsia="宋体" w:cs="宋体"/>
          <w:bCs/>
          <w:snapToGrid w:val="0"/>
          <w:color w:val="auto"/>
          <w:kern w:val="0"/>
          <w:sz w:val="24"/>
          <w:szCs w:val="24"/>
          <w:highlight w:val="none"/>
          <w:lang w:eastAsia="en-US"/>
        </w:rPr>
        <w:t>重要的钢丝绳端部接头只能采用编织接头、楔形接头、合金压制接头或合金浇注接头。</w:t>
      </w:r>
    </w:p>
    <w:p w14:paraId="1C4D9E75">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13.6.6</w:t>
      </w:r>
      <w:r>
        <w:rPr>
          <w:rFonts w:hint="eastAsia" w:ascii="宋体" w:hAnsi="宋体" w:eastAsia="宋体" w:cs="宋体"/>
          <w:bCs/>
          <w:snapToGrid w:val="0"/>
          <w:color w:val="auto"/>
          <w:kern w:val="0"/>
          <w:sz w:val="24"/>
          <w:szCs w:val="24"/>
          <w:highlight w:val="none"/>
          <w:lang w:eastAsia="en-US"/>
        </w:rPr>
        <w:t>纤维绳</w:t>
      </w:r>
    </w:p>
    <w:p w14:paraId="724ABC4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一般用途的纤维绳应为一级天然麻制成品，绳具应与绳相匹配。</w:t>
      </w:r>
    </w:p>
    <w:p w14:paraId="3F46621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13.6.7</w:t>
      </w:r>
      <w:r>
        <w:rPr>
          <w:rFonts w:hint="eastAsia" w:ascii="宋体" w:hAnsi="宋体" w:eastAsia="宋体" w:cs="宋体"/>
          <w:bCs/>
          <w:snapToGrid w:val="0"/>
          <w:color w:val="auto"/>
          <w:kern w:val="0"/>
          <w:sz w:val="24"/>
          <w:szCs w:val="24"/>
          <w:highlight w:val="none"/>
          <w:lang w:eastAsia="en-US"/>
        </w:rPr>
        <w:t>吊杆（吊物用）</w:t>
      </w:r>
    </w:p>
    <w:p w14:paraId="46ACA9E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13.6.7.1</w:t>
      </w:r>
      <w:r>
        <w:rPr>
          <w:rFonts w:hint="eastAsia" w:ascii="宋体" w:hAnsi="宋体" w:eastAsia="宋体" w:cs="宋体"/>
          <w:bCs/>
          <w:snapToGrid w:val="0"/>
          <w:color w:val="auto"/>
          <w:kern w:val="0"/>
          <w:sz w:val="24"/>
          <w:szCs w:val="24"/>
          <w:highlight w:val="none"/>
          <w:lang w:eastAsia="en-US"/>
        </w:rPr>
        <w:t>吊杆应采用双圆管桁架杆，特殊使用场合也可用矩形管杆，管子或构架应平直、无扭曲变形。</w:t>
      </w:r>
    </w:p>
    <w:p w14:paraId="3751D14C">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13.6.7.2</w:t>
      </w:r>
      <w:r>
        <w:rPr>
          <w:rFonts w:hint="eastAsia" w:ascii="宋体" w:hAnsi="宋体" w:eastAsia="宋体" w:cs="宋体"/>
          <w:bCs/>
          <w:snapToGrid w:val="0"/>
          <w:color w:val="auto"/>
          <w:kern w:val="0"/>
          <w:sz w:val="24"/>
          <w:szCs w:val="24"/>
          <w:highlight w:val="none"/>
          <w:lang w:eastAsia="en-US"/>
        </w:rPr>
        <w:t>管杆应采用优质无缝钢管制造。所用材料不应小于下列规格：</w:t>
      </w:r>
    </w:p>
    <w:p w14:paraId="734798C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13.6.7.3</w:t>
      </w:r>
      <w:r>
        <w:rPr>
          <w:rFonts w:hint="eastAsia" w:ascii="宋体" w:hAnsi="宋体" w:eastAsia="宋体" w:cs="宋体"/>
          <w:bCs/>
          <w:snapToGrid w:val="0"/>
          <w:color w:val="auto"/>
          <w:kern w:val="0"/>
          <w:sz w:val="24"/>
          <w:szCs w:val="24"/>
          <w:highlight w:val="none"/>
          <w:lang w:eastAsia="en-US"/>
        </w:rPr>
        <w:t>双圆管桁架杆的外径为φ50±2mm，壁厚为3mm，中心距为300mm，支撑管间距不大于1000mm；</w:t>
      </w:r>
    </w:p>
    <w:p w14:paraId="77C3BB5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13.6.7.4</w:t>
      </w:r>
      <w:r>
        <w:rPr>
          <w:rFonts w:hint="eastAsia" w:ascii="宋体" w:hAnsi="宋体" w:eastAsia="宋体" w:cs="宋体"/>
          <w:bCs/>
          <w:snapToGrid w:val="0"/>
          <w:color w:val="auto"/>
          <w:kern w:val="0"/>
          <w:sz w:val="24"/>
          <w:szCs w:val="24"/>
          <w:highlight w:val="none"/>
          <w:lang w:eastAsia="en-US"/>
        </w:rPr>
        <w:t>矩形管的尺寸一般为30mm×50mm×3mm。</w:t>
      </w:r>
    </w:p>
    <w:p w14:paraId="2424CF5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13.6.7.5</w:t>
      </w:r>
      <w:r>
        <w:rPr>
          <w:rFonts w:hint="eastAsia" w:ascii="宋体" w:hAnsi="宋体" w:eastAsia="宋体" w:cs="宋体"/>
          <w:bCs/>
          <w:snapToGrid w:val="0"/>
          <w:color w:val="auto"/>
          <w:kern w:val="0"/>
          <w:sz w:val="24"/>
          <w:szCs w:val="24"/>
          <w:highlight w:val="none"/>
          <w:lang w:eastAsia="en-US"/>
        </w:rPr>
        <w:t>杆的接头应尽量少，接头处采用芯轴与管子配合焊接（连接）牢固，管子端部开坡口的连接接头。</w:t>
      </w:r>
    </w:p>
    <w:p w14:paraId="5F8E4F1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13.6.7.6</w:t>
      </w:r>
      <w:r>
        <w:rPr>
          <w:rFonts w:hint="eastAsia" w:ascii="宋体" w:hAnsi="宋体" w:eastAsia="宋体" w:cs="宋体"/>
          <w:bCs/>
          <w:snapToGrid w:val="0"/>
          <w:color w:val="auto"/>
          <w:kern w:val="0"/>
          <w:sz w:val="24"/>
          <w:szCs w:val="24"/>
          <w:highlight w:val="none"/>
          <w:lang w:eastAsia="en-US"/>
        </w:rPr>
        <w:t>悬吊钢丝绳的端头用单独安装于杆上的调节装置进行调整，以使管子水平，受力均匀。</w:t>
      </w:r>
    </w:p>
    <w:p w14:paraId="1C6CCF5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13.6.7.7</w:t>
      </w:r>
      <w:r>
        <w:rPr>
          <w:rFonts w:hint="eastAsia" w:ascii="宋体" w:hAnsi="宋体" w:eastAsia="宋体" w:cs="宋体"/>
          <w:bCs/>
          <w:snapToGrid w:val="0"/>
          <w:color w:val="auto"/>
          <w:kern w:val="0"/>
          <w:sz w:val="24"/>
          <w:szCs w:val="24"/>
          <w:highlight w:val="none"/>
          <w:lang w:eastAsia="en-US"/>
        </w:rPr>
        <w:t>如果需要时，在吊杆的两端，或在桁架吊杆的下部钢管上应使用直径或截面合适，长度符合规定的伸缩管。伸缩管应能用标准扳手或调节器手动拉出并用螺栓卡在固定位置上。留在管内的长度不应少于伸出长度的1/3。</w:t>
      </w:r>
    </w:p>
    <w:p w14:paraId="1D85671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13.6.7.8</w:t>
      </w:r>
      <w:r>
        <w:rPr>
          <w:rFonts w:hint="eastAsia" w:ascii="宋体" w:hAnsi="宋体" w:eastAsia="宋体" w:cs="宋体"/>
          <w:bCs/>
          <w:snapToGrid w:val="0"/>
          <w:color w:val="auto"/>
          <w:kern w:val="0"/>
          <w:sz w:val="24"/>
          <w:szCs w:val="24"/>
          <w:highlight w:val="none"/>
          <w:lang w:eastAsia="en-US"/>
        </w:rPr>
        <w:t>管端应配有色彩醒目的永久性塑料帽。</w:t>
      </w:r>
    </w:p>
    <w:p w14:paraId="7C11A6C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13.6.7.9</w:t>
      </w:r>
      <w:r>
        <w:rPr>
          <w:rFonts w:hint="eastAsia" w:ascii="宋体" w:hAnsi="宋体" w:eastAsia="宋体" w:cs="宋体"/>
          <w:bCs/>
          <w:snapToGrid w:val="0"/>
          <w:color w:val="auto"/>
          <w:kern w:val="0"/>
          <w:sz w:val="24"/>
          <w:szCs w:val="24"/>
          <w:highlight w:val="none"/>
          <w:lang w:eastAsia="en-US"/>
        </w:rPr>
        <w:t>所有吊杆均应涂成暗黑色，并在每一端的侧部用至少30mm高的白漆数字标明编号。吊杆的起吊极限重量也应在杆的每一端用稍小一些的字体标出。吊杆的正中应位于舞台中心线，并用双黄线标出，从正中往外每隔1m处用单黄线标出。舞台中心线应与舞台台口的中心线相符。</w:t>
      </w:r>
    </w:p>
    <w:p w14:paraId="76F9B70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13.6.8</w:t>
      </w:r>
      <w:r>
        <w:rPr>
          <w:rFonts w:hint="eastAsia" w:ascii="宋体" w:hAnsi="宋体" w:eastAsia="宋体" w:cs="宋体"/>
          <w:bCs/>
          <w:snapToGrid w:val="0"/>
          <w:color w:val="auto"/>
          <w:kern w:val="0"/>
          <w:sz w:val="24"/>
          <w:szCs w:val="24"/>
          <w:highlight w:val="none"/>
          <w:lang w:eastAsia="en-US"/>
        </w:rPr>
        <w:t>松绳检测</w:t>
      </w:r>
    </w:p>
    <w:p w14:paraId="05CFBD6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13.6.8.1</w:t>
      </w:r>
      <w:r>
        <w:rPr>
          <w:rFonts w:hint="eastAsia" w:ascii="宋体" w:hAnsi="宋体" w:eastAsia="宋体" w:cs="宋体"/>
          <w:bCs/>
          <w:snapToGrid w:val="0"/>
          <w:color w:val="auto"/>
          <w:kern w:val="0"/>
          <w:sz w:val="24"/>
          <w:szCs w:val="24"/>
          <w:highlight w:val="none"/>
          <w:lang w:eastAsia="en-US"/>
        </w:rPr>
        <w:t>卷扬机和提升机系统应安装松绳检测装置。松绳检测装置的动作应能迅速终止钢丝绳进一步松弛，并以反向操作电动设备的方法来排除故障，将松弛的钢丝绳绕回卷筒。</w:t>
      </w:r>
    </w:p>
    <w:p w14:paraId="4F33FC9A">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13.6.8.2</w:t>
      </w:r>
      <w:r>
        <w:rPr>
          <w:rFonts w:hint="eastAsia" w:ascii="宋体" w:hAnsi="宋体" w:eastAsia="宋体" w:cs="宋体"/>
          <w:bCs/>
          <w:snapToGrid w:val="0"/>
          <w:color w:val="auto"/>
          <w:kern w:val="0"/>
          <w:sz w:val="24"/>
          <w:szCs w:val="24"/>
          <w:highlight w:val="none"/>
          <w:lang w:eastAsia="en-US"/>
        </w:rPr>
        <w:t>松绳检测装置的工作状况应在操纵监视器上有显示。</w:t>
      </w:r>
    </w:p>
    <w:p w14:paraId="1BFC47EB">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13.7</w:t>
      </w:r>
      <w:r>
        <w:rPr>
          <w:rFonts w:hint="eastAsia" w:ascii="宋体" w:hAnsi="宋体" w:eastAsia="宋体" w:cs="宋体"/>
          <w:bCs/>
          <w:snapToGrid w:val="0"/>
          <w:color w:val="auto"/>
          <w:kern w:val="0"/>
          <w:sz w:val="24"/>
          <w:szCs w:val="24"/>
          <w:highlight w:val="none"/>
          <w:lang w:eastAsia="en-US"/>
        </w:rPr>
        <w:t>限位、定位和安全开关</w:t>
      </w:r>
    </w:p>
    <w:p w14:paraId="6F1F424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13.7.1</w:t>
      </w:r>
      <w:r>
        <w:rPr>
          <w:rFonts w:hint="eastAsia" w:ascii="宋体" w:hAnsi="宋体" w:eastAsia="宋体" w:cs="宋体"/>
          <w:bCs/>
          <w:snapToGrid w:val="0"/>
          <w:color w:val="auto"/>
          <w:kern w:val="0"/>
          <w:sz w:val="24"/>
          <w:szCs w:val="24"/>
          <w:highlight w:val="none"/>
          <w:lang w:eastAsia="en-US"/>
        </w:rPr>
        <w:t>限位及定位开关</w:t>
      </w:r>
    </w:p>
    <w:p w14:paraId="308DD1F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13.7.1.1</w:t>
      </w:r>
      <w:r>
        <w:rPr>
          <w:rFonts w:hint="eastAsia" w:ascii="宋体" w:hAnsi="宋体" w:eastAsia="宋体" w:cs="宋体"/>
          <w:bCs/>
          <w:snapToGrid w:val="0"/>
          <w:color w:val="auto"/>
          <w:kern w:val="0"/>
          <w:sz w:val="24"/>
          <w:szCs w:val="24"/>
          <w:highlight w:val="none"/>
          <w:lang w:eastAsia="en-US"/>
        </w:rPr>
        <w:t>行程终止限位开关</w:t>
      </w:r>
    </w:p>
    <w:p w14:paraId="6E404B1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行程终止限位开关应能测出设备正常行程终点并使之停车。一般来讲，行程终止限位开关应为安装在传动装置上的专用产品或特制开关，限位及定位开关在任何负荷或速度下，从任何方向都应能在规定范围内以规定的精度重复操作。</w:t>
      </w:r>
    </w:p>
    <w:p w14:paraId="6EB451A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13.7.1.2</w:t>
      </w:r>
      <w:r>
        <w:rPr>
          <w:rFonts w:hint="eastAsia" w:ascii="宋体" w:hAnsi="宋体" w:eastAsia="宋体" w:cs="宋体"/>
          <w:bCs/>
          <w:snapToGrid w:val="0"/>
          <w:color w:val="auto"/>
          <w:kern w:val="0"/>
          <w:sz w:val="24"/>
          <w:szCs w:val="24"/>
          <w:highlight w:val="none"/>
          <w:lang w:eastAsia="en-US"/>
        </w:rPr>
        <w:t>中间定位开关</w:t>
      </w:r>
    </w:p>
    <w:p w14:paraId="1BE6A86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在合适的地方可配置中间定位开关和减速开关。使用接近开关、电位器、光学或磁力编码器时应根据可靠性和精确度来进行选择。一般情况下，定位距离小于3mm的定位开关应使用编码器和位置控制系统。</w:t>
      </w:r>
    </w:p>
    <w:p w14:paraId="006CC6AD">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13.7.1.3</w:t>
      </w:r>
      <w:r>
        <w:rPr>
          <w:rFonts w:hint="eastAsia" w:ascii="宋体" w:hAnsi="宋体" w:eastAsia="宋体" w:cs="宋体"/>
          <w:bCs/>
          <w:snapToGrid w:val="0"/>
          <w:color w:val="auto"/>
          <w:kern w:val="0"/>
          <w:sz w:val="24"/>
          <w:szCs w:val="24"/>
          <w:highlight w:val="none"/>
          <w:lang w:eastAsia="en-US"/>
        </w:rPr>
        <w:t>直接碰撞限位开关</w:t>
      </w:r>
    </w:p>
    <w:p w14:paraId="575A90B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行程终止限位开关也可选用直接碰撞限位开关，设备运转应被限定在所设开关允许的超程范围内。直接碰撞限位开关在机械反向运行时应能自动复位，并可反复使用。</w:t>
      </w:r>
    </w:p>
    <w:p w14:paraId="6322F245">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13.7.2</w:t>
      </w:r>
      <w:r>
        <w:rPr>
          <w:rFonts w:hint="eastAsia" w:ascii="宋体" w:hAnsi="宋体" w:eastAsia="宋体" w:cs="宋体"/>
          <w:bCs/>
          <w:snapToGrid w:val="0"/>
          <w:color w:val="auto"/>
          <w:kern w:val="0"/>
          <w:sz w:val="24"/>
          <w:szCs w:val="24"/>
          <w:highlight w:val="none"/>
          <w:lang w:eastAsia="en-US"/>
        </w:rPr>
        <w:t>超程限位开关</w:t>
      </w:r>
    </w:p>
    <w:p w14:paraId="167FE4E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13.7.2.1</w:t>
      </w:r>
      <w:r>
        <w:rPr>
          <w:rFonts w:hint="eastAsia" w:ascii="宋体" w:hAnsi="宋体" w:eastAsia="宋体" w:cs="宋体"/>
          <w:bCs/>
          <w:snapToGrid w:val="0"/>
          <w:color w:val="auto"/>
          <w:kern w:val="0"/>
          <w:sz w:val="24"/>
          <w:szCs w:val="24"/>
          <w:highlight w:val="none"/>
          <w:lang w:eastAsia="en-US"/>
        </w:rPr>
        <w:t>用途</w:t>
      </w:r>
    </w:p>
    <w:p w14:paraId="6DFD44B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所有电动设备都应安装单独的超程限位开关，以防行程终止限位开关发生故障时导致人员伤害或机械损伤。</w:t>
      </w:r>
    </w:p>
    <w:p w14:paraId="1D4E77F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超程限位开关应直接动作于电动机或其它传动设备的控制回路，以切断其动力电源，直到正常行程限位开关重新设定。由超程限位开关控制的制动器电路应独立于传动控制电路，即在驱动主电源被切断时，该制动器能可靠断电，并迅速发挥制动作用。</w:t>
      </w:r>
    </w:p>
    <w:p w14:paraId="694477CA">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13.7.2.2</w:t>
      </w:r>
      <w:r>
        <w:rPr>
          <w:rFonts w:hint="eastAsia" w:ascii="宋体" w:hAnsi="宋体" w:eastAsia="宋体" w:cs="宋体"/>
          <w:bCs/>
          <w:snapToGrid w:val="0"/>
          <w:color w:val="auto"/>
          <w:kern w:val="0"/>
          <w:sz w:val="24"/>
          <w:szCs w:val="24"/>
          <w:highlight w:val="none"/>
          <w:lang w:eastAsia="en-US"/>
        </w:rPr>
        <w:t>超程距离</w:t>
      </w:r>
    </w:p>
    <w:p w14:paraId="4B24650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所有传动机械和导轨的设计应允许在超程限位开关启动后的最坏条件下有足够的减速超程，以确保不会与其他设备发生碰撞。</w:t>
      </w:r>
    </w:p>
    <w:p w14:paraId="3D8BC59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13.7.3</w:t>
      </w:r>
      <w:r>
        <w:rPr>
          <w:rFonts w:hint="eastAsia" w:ascii="宋体" w:hAnsi="宋体" w:eastAsia="宋体" w:cs="宋体"/>
          <w:bCs/>
          <w:snapToGrid w:val="0"/>
          <w:color w:val="auto"/>
          <w:kern w:val="0"/>
          <w:sz w:val="24"/>
          <w:szCs w:val="24"/>
          <w:highlight w:val="none"/>
          <w:lang w:eastAsia="en-US"/>
        </w:rPr>
        <w:t>安全开关</w:t>
      </w:r>
    </w:p>
    <w:p w14:paraId="653228E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13.7.3.1</w:t>
      </w:r>
      <w:r>
        <w:rPr>
          <w:rFonts w:hint="eastAsia" w:ascii="宋体" w:hAnsi="宋体" w:eastAsia="宋体" w:cs="宋体"/>
          <w:bCs/>
          <w:snapToGrid w:val="0"/>
          <w:color w:val="auto"/>
          <w:kern w:val="0"/>
          <w:sz w:val="24"/>
          <w:szCs w:val="24"/>
          <w:highlight w:val="none"/>
          <w:lang w:eastAsia="en-US"/>
        </w:rPr>
        <w:t>用途</w:t>
      </w:r>
    </w:p>
    <w:p w14:paraId="3258CEF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安全开关应安装在所有移动部件运行中有可能产生意外伤害的场所。设备上的安全开关和制动装置应以其可靠、有效的工作确保对人员或设备不构成任何伤害。所有安全开关均应带有故障保护功能，并串联相接。</w:t>
      </w:r>
    </w:p>
    <w:p w14:paraId="4D1B5E4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13.7.3.2</w:t>
      </w:r>
      <w:r>
        <w:rPr>
          <w:rFonts w:hint="eastAsia" w:ascii="宋体" w:hAnsi="宋体" w:eastAsia="宋体" w:cs="宋体"/>
          <w:bCs/>
          <w:snapToGrid w:val="0"/>
          <w:color w:val="auto"/>
          <w:kern w:val="0"/>
          <w:sz w:val="24"/>
          <w:szCs w:val="24"/>
          <w:highlight w:val="none"/>
          <w:lang w:eastAsia="en-US"/>
        </w:rPr>
        <w:t>触发</w:t>
      </w:r>
    </w:p>
    <w:p w14:paraId="2B505E8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安全开关应能在其一半动作行程内，使在额定负荷和速度下运动的设备迅速停止。安全开关应能为所有相关部件提供连续和不间断的保护。</w:t>
      </w:r>
    </w:p>
    <w:p w14:paraId="69492B8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13.7.3.3</w:t>
      </w:r>
      <w:r>
        <w:rPr>
          <w:rFonts w:hint="eastAsia" w:ascii="宋体" w:hAnsi="宋体" w:eastAsia="宋体" w:cs="宋体"/>
          <w:bCs/>
          <w:snapToGrid w:val="0"/>
          <w:color w:val="auto"/>
          <w:kern w:val="0"/>
          <w:sz w:val="24"/>
          <w:szCs w:val="24"/>
          <w:highlight w:val="none"/>
          <w:lang w:eastAsia="en-US"/>
        </w:rPr>
        <w:t>运行</w:t>
      </w:r>
    </w:p>
    <w:p w14:paraId="58100DB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安全开关的运行应能防止设备对障碍物的进一步冲击。</w:t>
      </w:r>
    </w:p>
    <w:p w14:paraId="6CDAD1E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13.7.3.4</w:t>
      </w:r>
      <w:r>
        <w:rPr>
          <w:rFonts w:hint="eastAsia" w:ascii="宋体" w:hAnsi="宋体" w:eastAsia="宋体" w:cs="宋体"/>
          <w:bCs/>
          <w:snapToGrid w:val="0"/>
          <w:color w:val="auto"/>
          <w:kern w:val="0"/>
          <w:sz w:val="24"/>
          <w:szCs w:val="24"/>
          <w:highlight w:val="none"/>
          <w:lang w:eastAsia="en-US"/>
        </w:rPr>
        <w:t>显示</w:t>
      </w:r>
    </w:p>
    <w:p w14:paraId="1A04C72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安全开关只有在故障时才启动，一旦启动即应在操作台（盘）上发出报警信号。在操作台（盘）上应能对所有安全开关进行分区跟踪，并能显示发生故障的位置。必要时可在操作台（盘）上设复位按钮。</w:t>
      </w:r>
    </w:p>
    <w:p w14:paraId="7A1EBBDF">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13.8</w:t>
      </w:r>
      <w:r>
        <w:rPr>
          <w:rFonts w:hint="eastAsia" w:ascii="宋体" w:hAnsi="宋体" w:eastAsia="宋体" w:cs="宋体"/>
          <w:bCs/>
          <w:snapToGrid w:val="0"/>
          <w:color w:val="auto"/>
          <w:kern w:val="0"/>
          <w:sz w:val="24"/>
          <w:szCs w:val="24"/>
          <w:highlight w:val="none"/>
          <w:lang w:eastAsia="en-US"/>
        </w:rPr>
        <w:t>电动机</w:t>
      </w:r>
    </w:p>
    <w:p w14:paraId="3001BD8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13.8.1</w:t>
      </w:r>
      <w:r>
        <w:rPr>
          <w:rFonts w:hint="eastAsia" w:ascii="宋体" w:hAnsi="宋体" w:eastAsia="宋体" w:cs="宋体"/>
          <w:bCs/>
          <w:snapToGrid w:val="0"/>
          <w:color w:val="auto"/>
          <w:kern w:val="0"/>
          <w:sz w:val="24"/>
          <w:szCs w:val="24"/>
          <w:highlight w:val="none"/>
          <w:lang w:eastAsia="en-US"/>
        </w:rPr>
        <w:t>工作循环</w:t>
      </w:r>
    </w:p>
    <w:p w14:paraId="2BB6267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舞台机械的驱动电动机可按断续工作制设计。每个工作循环规定为在最繁重载荷下连续6次全行程运行，此后有15min的停顿。</w:t>
      </w:r>
    </w:p>
    <w:p w14:paraId="06E13CE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13.8.2</w:t>
      </w:r>
      <w:r>
        <w:rPr>
          <w:rFonts w:hint="eastAsia" w:ascii="宋体" w:hAnsi="宋体" w:eastAsia="宋体" w:cs="宋体"/>
          <w:bCs/>
          <w:snapToGrid w:val="0"/>
          <w:color w:val="auto"/>
          <w:kern w:val="0"/>
          <w:sz w:val="24"/>
          <w:szCs w:val="24"/>
          <w:highlight w:val="none"/>
          <w:lang w:eastAsia="en-US"/>
        </w:rPr>
        <w:t>电动机型号</w:t>
      </w:r>
    </w:p>
    <w:p w14:paraId="1F07D52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一般情况下舞台机械的驱动电动机应采用全封闭交流异步电动机。电动机的绝缘等级不低于F级，外壳防护等级不低于IP54。</w:t>
      </w:r>
    </w:p>
    <w:p w14:paraId="1C708A2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13.8.3</w:t>
      </w:r>
      <w:r>
        <w:rPr>
          <w:rFonts w:hint="eastAsia" w:ascii="宋体" w:hAnsi="宋体" w:eastAsia="宋体" w:cs="宋体"/>
          <w:bCs/>
          <w:snapToGrid w:val="0"/>
          <w:color w:val="auto"/>
          <w:kern w:val="0"/>
          <w:sz w:val="24"/>
          <w:szCs w:val="24"/>
          <w:highlight w:val="none"/>
          <w:lang w:eastAsia="en-US"/>
        </w:rPr>
        <w:t>功率因数</w:t>
      </w:r>
    </w:p>
    <w:p w14:paraId="4930D34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舞台机械所用电动机的功率因数应大于或等于中国国家现行标准。</w:t>
      </w:r>
    </w:p>
    <w:p w14:paraId="4762DB77">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13.9</w:t>
      </w:r>
      <w:r>
        <w:rPr>
          <w:rFonts w:hint="eastAsia" w:ascii="宋体" w:hAnsi="宋体" w:eastAsia="宋体" w:cs="宋体"/>
          <w:bCs/>
          <w:snapToGrid w:val="0"/>
          <w:color w:val="auto"/>
          <w:kern w:val="0"/>
          <w:sz w:val="24"/>
          <w:szCs w:val="24"/>
          <w:highlight w:val="none"/>
          <w:lang w:eastAsia="en-US"/>
        </w:rPr>
        <w:t>减速器</w:t>
      </w:r>
    </w:p>
    <w:p w14:paraId="4389F8D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13.9.1</w:t>
      </w:r>
      <w:r>
        <w:rPr>
          <w:rFonts w:hint="eastAsia" w:ascii="宋体" w:hAnsi="宋体" w:eastAsia="宋体" w:cs="宋体"/>
          <w:bCs/>
          <w:snapToGrid w:val="0"/>
          <w:color w:val="auto"/>
          <w:kern w:val="0"/>
          <w:sz w:val="24"/>
          <w:szCs w:val="24"/>
          <w:highlight w:val="none"/>
          <w:lang w:eastAsia="en-US"/>
        </w:rPr>
        <w:t>类型</w:t>
      </w:r>
    </w:p>
    <w:p w14:paraId="1160656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除特殊要求外，减速器通常为齿轮、蜗杆式或行星摆线等多种方式。在设计传动装置时，应充分考虑减速器的效率及启动时的效率变化。</w:t>
      </w:r>
    </w:p>
    <w:p w14:paraId="2465064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13.9.2</w:t>
      </w:r>
      <w:r>
        <w:rPr>
          <w:rFonts w:hint="eastAsia" w:ascii="宋体" w:hAnsi="宋体" w:eastAsia="宋体" w:cs="宋体"/>
          <w:bCs/>
          <w:snapToGrid w:val="0"/>
          <w:color w:val="auto"/>
          <w:kern w:val="0"/>
          <w:sz w:val="24"/>
          <w:szCs w:val="24"/>
          <w:highlight w:val="none"/>
          <w:lang w:eastAsia="en-US"/>
        </w:rPr>
        <w:t>额定值</w:t>
      </w:r>
    </w:p>
    <w:p w14:paraId="3F3593A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齿轮传动装置应能安全传递所需的扭矩和功率，并能承受启动和紧急停车时产生的冲击载荷。</w:t>
      </w:r>
    </w:p>
    <w:p w14:paraId="43072F7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13.10</w:t>
      </w:r>
      <w:r>
        <w:rPr>
          <w:rFonts w:hint="eastAsia" w:ascii="宋体" w:hAnsi="宋体" w:eastAsia="宋体" w:cs="宋体"/>
          <w:bCs/>
          <w:snapToGrid w:val="0"/>
          <w:color w:val="auto"/>
          <w:kern w:val="0"/>
          <w:sz w:val="24"/>
          <w:szCs w:val="24"/>
          <w:highlight w:val="none"/>
          <w:lang w:eastAsia="en-US"/>
        </w:rPr>
        <w:t>制动器</w:t>
      </w:r>
    </w:p>
    <w:p w14:paraId="61C7843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13.10.1</w:t>
      </w:r>
      <w:r>
        <w:rPr>
          <w:rFonts w:hint="eastAsia" w:ascii="宋体" w:hAnsi="宋体" w:eastAsia="宋体" w:cs="宋体"/>
          <w:bCs/>
          <w:snapToGrid w:val="0"/>
          <w:color w:val="auto"/>
          <w:kern w:val="0"/>
          <w:sz w:val="24"/>
          <w:szCs w:val="24"/>
          <w:highlight w:val="none"/>
          <w:lang w:eastAsia="en-US"/>
        </w:rPr>
        <w:t>一般要求</w:t>
      </w:r>
    </w:p>
    <w:p w14:paraId="417EDE6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所有制动器均应为故障保护型制动器。当电源断电时，制动器应能借助弹簧的压力而抱紧。制动器应能在规定的时间内对最大负载进行安全减速，并最终使设备处于静止状态。</w:t>
      </w:r>
    </w:p>
    <w:p w14:paraId="59663C8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13.10.2</w:t>
      </w:r>
      <w:r>
        <w:rPr>
          <w:rFonts w:hint="eastAsia" w:ascii="宋体" w:hAnsi="宋体" w:eastAsia="宋体" w:cs="宋体"/>
          <w:bCs/>
          <w:snapToGrid w:val="0"/>
          <w:color w:val="auto"/>
          <w:kern w:val="0"/>
          <w:sz w:val="24"/>
          <w:szCs w:val="24"/>
          <w:highlight w:val="none"/>
          <w:lang w:eastAsia="en-US"/>
        </w:rPr>
        <w:t>类型</w:t>
      </w:r>
    </w:p>
    <w:p w14:paraId="4F363E8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制动器分盘式的和闸式的两种类型。不论采用何种类型的制动器，均应能在规定条件下高效运行，且其性能不会因振动和磨损而衰减。</w:t>
      </w:r>
    </w:p>
    <w:p w14:paraId="67FEA5E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13.10.3</w:t>
      </w:r>
      <w:r>
        <w:rPr>
          <w:rFonts w:hint="eastAsia" w:ascii="宋体" w:hAnsi="宋体" w:eastAsia="宋体" w:cs="宋体"/>
          <w:bCs/>
          <w:snapToGrid w:val="0"/>
          <w:color w:val="auto"/>
          <w:kern w:val="0"/>
          <w:sz w:val="24"/>
          <w:szCs w:val="24"/>
          <w:highlight w:val="none"/>
          <w:lang w:eastAsia="en-US"/>
        </w:rPr>
        <w:t>制动器工作电源</w:t>
      </w:r>
    </w:p>
    <w:p w14:paraId="0D433F2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制动器的工作电源宜采用稳压直流电，以降低空气噪声和确保安全性与可靠性。</w:t>
      </w:r>
    </w:p>
    <w:p w14:paraId="1D64190D">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w:t>
      </w:r>
      <w:r>
        <w:rPr>
          <w:rFonts w:hint="eastAsia" w:ascii="宋体" w:hAnsi="宋体" w:eastAsia="宋体" w:cs="宋体"/>
          <w:bCs/>
          <w:snapToGrid w:val="0"/>
          <w:color w:val="auto"/>
          <w:kern w:val="0"/>
          <w:sz w:val="24"/>
          <w:szCs w:val="24"/>
          <w:highlight w:val="none"/>
          <w:lang w:eastAsia="en-US"/>
        </w:rPr>
        <w:t>传动</w:t>
      </w:r>
    </w:p>
    <w:p w14:paraId="0BA1EA65">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13.11.1</w:t>
      </w:r>
      <w:r>
        <w:rPr>
          <w:rFonts w:hint="eastAsia" w:ascii="宋体" w:hAnsi="宋体" w:eastAsia="宋体" w:cs="宋体"/>
          <w:bCs/>
          <w:snapToGrid w:val="0"/>
          <w:color w:val="auto"/>
          <w:kern w:val="0"/>
          <w:sz w:val="24"/>
          <w:szCs w:val="24"/>
          <w:highlight w:val="none"/>
          <w:lang w:eastAsia="en-US"/>
        </w:rPr>
        <w:t>定速传动</w:t>
      </w:r>
    </w:p>
    <w:p w14:paraId="7A388CF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13.11.1.1</w:t>
      </w:r>
      <w:r>
        <w:rPr>
          <w:rFonts w:hint="eastAsia" w:ascii="宋体" w:hAnsi="宋体" w:eastAsia="宋体" w:cs="宋体"/>
          <w:bCs/>
          <w:snapToGrid w:val="0"/>
          <w:color w:val="auto"/>
          <w:kern w:val="0"/>
          <w:sz w:val="24"/>
          <w:szCs w:val="24"/>
          <w:highlight w:val="none"/>
          <w:lang w:eastAsia="en-US"/>
        </w:rPr>
        <w:t>加速度</w:t>
      </w:r>
    </w:p>
    <w:p w14:paraId="2511122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定速电气传动设备的正常加速度应在±0.3m/s2范围内。</w:t>
      </w:r>
    </w:p>
    <w:p w14:paraId="3EBF696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13.11.1.2</w:t>
      </w:r>
      <w:r>
        <w:rPr>
          <w:rFonts w:hint="eastAsia" w:ascii="宋体" w:hAnsi="宋体" w:eastAsia="宋体" w:cs="宋体"/>
          <w:bCs/>
          <w:snapToGrid w:val="0"/>
          <w:color w:val="auto"/>
          <w:kern w:val="0"/>
          <w:sz w:val="24"/>
          <w:szCs w:val="24"/>
          <w:highlight w:val="none"/>
          <w:lang w:eastAsia="en-US"/>
        </w:rPr>
        <w:t>软启动</w:t>
      </w:r>
    </w:p>
    <w:p w14:paraId="72FE382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对大启动扭矩或启动电流的机械或对平稳启动要求高的机械，其驱动电动机应设有软启动装置。</w:t>
      </w:r>
    </w:p>
    <w:p w14:paraId="63FDE62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13.11.2</w:t>
      </w:r>
      <w:r>
        <w:rPr>
          <w:rFonts w:hint="eastAsia" w:ascii="宋体" w:hAnsi="宋体" w:eastAsia="宋体" w:cs="宋体"/>
          <w:bCs/>
          <w:snapToGrid w:val="0"/>
          <w:color w:val="auto"/>
          <w:kern w:val="0"/>
          <w:sz w:val="24"/>
          <w:szCs w:val="24"/>
          <w:highlight w:val="none"/>
          <w:lang w:eastAsia="en-US"/>
        </w:rPr>
        <w:t>调速传动</w:t>
      </w:r>
    </w:p>
    <w:p w14:paraId="1CBD116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三相鼠笼式感应交流电动机的调速传动应采用大功率固态变频器。</w:t>
      </w:r>
    </w:p>
    <w:p w14:paraId="546A0DE7">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13.11.3</w:t>
      </w:r>
      <w:r>
        <w:rPr>
          <w:rFonts w:hint="eastAsia" w:ascii="宋体" w:hAnsi="宋体" w:eastAsia="宋体" w:cs="宋体"/>
          <w:bCs/>
          <w:snapToGrid w:val="0"/>
          <w:color w:val="auto"/>
          <w:kern w:val="0"/>
          <w:sz w:val="24"/>
          <w:szCs w:val="24"/>
          <w:highlight w:val="none"/>
          <w:lang w:eastAsia="en-US"/>
        </w:rPr>
        <w:t>皮带传动</w:t>
      </w:r>
    </w:p>
    <w:p w14:paraId="6866CC6D">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13.11.3.1</w:t>
      </w:r>
      <w:r>
        <w:rPr>
          <w:rFonts w:hint="eastAsia" w:ascii="宋体" w:hAnsi="宋体" w:eastAsia="宋体" w:cs="宋体"/>
          <w:bCs/>
          <w:snapToGrid w:val="0"/>
          <w:color w:val="auto"/>
          <w:kern w:val="0"/>
          <w:sz w:val="24"/>
          <w:szCs w:val="24"/>
          <w:highlight w:val="none"/>
          <w:lang w:eastAsia="en-US"/>
        </w:rPr>
        <w:t>一般要求</w:t>
      </w:r>
    </w:p>
    <w:p w14:paraId="026C698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在设计皮带传动装置的传递负荷和扭矩时，应充分考虑启动和紧急停车时产生的冲击负荷，其安全系数应不小于10，皮带速度应不超过15m/s。</w:t>
      </w:r>
    </w:p>
    <w:p w14:paraId="3814C72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13.11.3.2</w:t>
      </w:r>
      <w:r>
        <w:rPr>
          <w:rFonts w:hint="eastAsia" w:ascii="宋体" w:hAnsi="宋体" w:eastAsia="宋体" w:cs="宋体"/>
          <w:bCs/>
          <w:snapToGrid w:val="0"/>
          <w:color w:val="auto"/>
          <w:kern w:val="0"/>
          <w:sz w:val="24"/>
          <w:szCs w:val="24"/>
          <w:highlight w:val="none"/>
          <w:lang w:eastAsia="en-US"/>
        </w:rPr>
        <w:t>传动皮带</w:t>
      </w:r>
    </w:p>
    <w:p w14:paraId="42FD8BF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介于电动机和齿轮箱之间的高速传动装置应采用V型皮带或齿形皮带，齿形皮带传动的皮带轮节圆直径不得小于皮带宽度，且皮带槽最少保持有6个皮带齿处于啮合状态。皮带应正确张紧，V型皮带传动装置或齿型皮带传动装置将不装张紧皮带轮。</w:t>
      </w:r>
    </w:p>
    <w:p w14:paraId="48A5588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13.11.4</w:t>
      </w:r>
      <w:r>
        <w:rPr>
          <w:rFonts w:hint="eastAsia" w:ascii="宋体" w:hAnsi="宋体" w:eastAsia="宋体" w:cs="宋体"/>
          <w:bCs/>
          <w:snapToGrid w:val="0"/>
          <w:color w:val="auto"/>
          <w:kern w:val="0"/>
          <w:sz w:val="24"/>
          <w:szCs w:val="24"/>
          <w:highlight w:val="none"/>
          <w:lang w:eastAsia="en-US"/>
        </w:rPr>
        <w:t>链传动</w:t>
      </w:r>
    </w:p>
    <w:p w14:paraId="0028B51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传动用链应选择标准套筒滚子链或无声链。起重或悬吊用链应选用片式关节链。链轮的设计应考虑尽量减小因多边形效应产生的速度变化。</w:t>
      </w:r>
    </w:p>
    <w:p w14:paraId="4B56A2F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链传动装置的设计，除应考虑额定荷载外，还应考虑启动和紧急停车时产生的冲击载荷。</w:t>
      </w:r>
    </w:p>
    <w:p w14:paraId="55414B2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传动链的速度应不大于8m/s；起重链的速度应不大于0.5m/s。链条应始终保持较好的润滑条件。</w:t>
      </w:r>
    </w:p>
    <w:p w14:paraId="7E856D4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13.11.5</w:t>
      </w:r>
      <w:r>
        <w:rPr>
          <w:rFonts w:hint="eastAsia" w:ascii="宋体" w:hAnsi="宋体" w:eastAsia="宋体" w:cs="宋体"/>
          <w:bCs/>
          <w:snapToGrid w:val="0"/>
          <w:color w:val="auto"/>
          <w:kern w:val="0"/>
          <w:sz w:val="24"/>
          <w:szCs w:val="24"/>
          <w:highlight w:val="none"/>
          <w:lang w:eastAsia="en-US"/>
        </w:rPr>
        <w:t>轴承和传动轴</w:t>
      </w:r>
    </w:p>
    <w:p w14:paraId="02B6D9B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13.11.5.1</w:t>
      </w:r>
      <w:r>
        <w:rPr>
          <w:rFonts w:hint="eastAsia" w:ascii="宋体" w:hAnsi="宋体" w:eastAsia="宋体" w:cs="宋体"/>
          <w:bCs/>
          <w:snapToGrid w:val="0"/>
          <w:color w:val="auto"/>
          <w:kern w:val="0"/>
          <w:sz w:val="24"/>
          <w:szCs w:val="24"/>
          <w:highlight w:val="none"/>
          <w:lang w:eastAsia="en-US"/>
        </w:rPr>
        <w:t>轴承</w:t>
      </w:r>
    </w:p>
    <w:p w14:paraId="2AD5273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轴承可采用圆锥滚子轴承、精密球轴承或尺寸精确的磷青铜轴套（浸油式轴套），其安装和使用应严格遵循厂家规定。所有非永久性密封的轴承都应润滑后装箱，并附润滑指南。</w:t>
      </w:r>
    </w:p>
    <w:p w14:paraId="6FC4548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13.11.5.2</w:t>
      </w:r>
      <w:r>
        <w:rPr>
          <w:rFonts w:hint="eastAsia" w:ascii="宋体" w:hAnsi="宋体" w:eastAsia="宋体" w:cs="宋体"/>
          <w:bCs/>
          <w:snapToGrid w:val="0"/>
          <w:color w:val="auto"/>
          <w:kern w:val="0"/>
          <w:sz w:val="24"/>
          <w:szCs w:val="24"/>
          <w:highlight w:val="none"/>
          <w:lang w:eastAsia="en-US"/>
        </w:rPr>
        <w:t>传动轴</w:t>
      </w:r>
    </w:p>
    <w:p w14:paraId="65BCF9E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所有的轴、键及键槽均应符合规定的标准，并能安全传递所有施加的负荷、扭矩，包括全部冲击负荷。传动轴和联轴器应能在最大扭矩条件下将扭转角限制在每米0.3°的范围内。</w:t>
      </w:r>
    </w:p>
    <w:p w14:paraId="5F76E83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13.11.6</w:t>
      </w:r>
      <w:r>
        <w:rPr>
          <w:rFonts w:hint="eastAsia" w:ascii="宋体" w:hAnsi="宋体" w:eastAsia="宋体" w:cs="宋体"/>
          <w:bCs/>
          <w:snapToGrid w:val="0"/>
          <w:color w:val="auto"/>
          <w:kern w:val="0"/>
          <w:sz w:val="24"/>
          <w:szCs w:val="24"/>
          <w:highlight w:val="none"/>
          <w:lang w:eastAsia="en-US"/>
        </w:rPr>
        <w:t>辅助传动装置</w:t>
      </w:r>
    </w:p>
    <w:p w14:paraId="60DBC40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13.11.6.1</w:t>
      </w:r>
      <w:r>
        <w:rPr>
          <w:rFonts w:hint="eastAsia" w:ascii="宋体" w:hAnsi="宋体" w:eastAsia="宋体" w:cs="宋体"/>
          <w:bCs/>
          <w:snapToGrid w:val="0"/>
          <w:color w:val="auto"/>
          <w:kern w:val="0"/>
          <w:sz w:val="24"/>
          <w:szCs w:val="24"/>
          <w:highlight w:val="none"/>
          <w:lang w:eastAsia="en-US"/>
        </w:rPr>
        <w:t>设置与功能</w:t>
      </w:r>
    </w:p>
    <w:p w14:paraId="778165B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电动吊杆、灯光吊杆等设备应设置手动辅助传动装置。</w:t>
      </w:r>
    </w:p>
    <w:p w14:paraId="7C43A64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13.11.6.2</w:t>
      </w:r>
      <w:r>
        <w:rPr>
          <w:rFonts w:hint="eastAsia" w:ascii="宋体" w:hAnsi="宋体" w:eastAsia="宋体" w:cs="宋体"/>
          <w:bCs/>
          <w:snapToGrid w:val="0"/>
          <w:color w:val="auto"/>
          <w:kern w:val="0"/>
          <w:sz w:val="24"/>
          <w:szCs w:val="24"/>
          <w:highlight w:val="none"/>
          <w:lang w:eastAsia="en-US"/>
        </w:rPr>
        <w:t>辅助传动的限位</w:t>
      </w:r>
    </w:p>
    <w:p w14:paraId="1E10E91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除超程限位外，电动辅助传动装置的动作不应变更任何限位装置的限定位置，从而不会影响设备的通电操作。</w:t>
      </w:r>
    </w:p>
    <w:p w14:paraId="5553F4A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13.11.6.3</w:t>
      </w:r>
      <w:r>
        <w:rPr>
          <w:rFonts w:hint="eastAsia" w:ascii="宋体" w:hAnsi="宋体" w:eastAsia="宋体" w:cs="宋体"/>
          <w:bCs/>
          <w:snapToGrid w:val="0"/>
          <w:color w:val="auto"/>
          <w:kern w:val="0"/>
          <w:sz w:val="24"/>
          <w:szCs w:val="24"/>
          <w:highlight w:val="none"/>
          <w:lang w:eastAsia="en-US"/>
        </w:rPr>
        <w:t>手动操作</w:t>
      </w:r>
    </w:p>
    <w:p w14:paraId="56D77A7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在规定使用手动辅助传动装置的地方，应为操作者提供便于进行手动操作的位置，使其在操作时能够做到准时和准确相结合，同时应提供一个无障碍转动的手柄，以及在卷扬时释放制动器的有效装置。</w:t>
      </w:r>
    </w:p>
    <w:p w14:paraId="141317FE">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13.12</w:t>
      </w:r>
      <w:r>
        <w:rPr>
          <w:rFonts w:hint="eastAsia" w:ascii="宋体" w:hAnsi="宋体" w:eastAsia="宋体" w:cs="宋体"/>
          <w:bCs/>
          <w:snapToGrid w:val="0"/>
          <w:color w:val="auto"/>
          <w:kern w:val="0"/>
          <w:sz w:val="24"/>
          <w:szCs w:val="24"/>
          <w:highlight w:val="none"/>
          <w:lang w:eastAsia="en-US"/>
        </w:rPr>
        <w:t>导向装置</w:t>
      </w:r>
    </w:p>
    <w:p w14:paraId="5740B9C0">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13.12.1</w:t>
      </w:r>
      <w:r>
        <w:rPr>
          <w:rFonts w:hint="eastAsia" w:ascii="宋体" w:hAnsi="宋体" w:eastAsia="宋体" w:cs="宋体"/>
          <w:bCs/>
          <w:snapToGrid w:val="0"/>
          <w:color w:val="auto"/>
          <w:kern w:val="0"/>
          <w:sz w:val="24"/>
          <w:szCs w:val="24"/>
          <w:highlight w:val="none"/>
          <w:lang w:eastAsia="en-US"/>
        </w:rPr>
        <w:t>功能</w:t>
      </w:r>
    </w:p>
    <w:p w14:paraId="5EF39B1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升降台和其它移动设备的导向装置均应为低摩擦滑动式或滚动式滑靴。除特殊用途的导向装置外，导向装置应牢固安装在设备的结构或其它部件上。导向装置应能承受正常操作以及启动或紧急停车状态下作用于移动部件的各种压力，并将移动部件保持在正确的位置上。</w:t>
      </w:r>
    </w:p>
    <w:p w14:paraId="1B3CDE5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13.12.2</w:t>
      </w:r>
      <w:r>
        <w:rPr>
          <w:rFonts w:hint="eastAsia" w:ascii="宋体" w:hAnsi="宋体" w:eastAsia="宋体" w:cs="宋体"/>
          <w:bCs/>
          <w:snapToGrid w:val="0"/>
          <w:color w:val="auto"/>
          <w:kern w:val="0"/>
          <w:sz w:val="24"/>
          <w:szCs w:val="24"/>
          <w:highlight w:val="none"/>
          <w:lang w:eastAsia="en-US"/>
        </w:rPr>
        <w:t>调整</w:t>
      </w:r>
    </w:p>
    <w:p w14:paraId="6B2CDE3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所有滑靴都应具备适当的调整功能，从而确保安装、调整和使用的公差。导向装置应能双向调整，且便于清理、拆卸、维修和更换。</w:t>
      </w:r>
    </w:p>
    <w:p w14:paraId="0A6D76D9">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13.13</w:t>
      </w:r>
      <w:r>
        <w:rPr>
          <w:rFonts w:hint="eastAsia" w:ascii="宋体" w:hAnsi="宋体" w:eastAsia="宋体" w:cs="宋体"/>
          <w:bCs/>
          <w:snapToGrid w:val="0"/>
          <w:color w:val="auto"/>
          <w:kern w:val="0"/>
          <w:sz w:val="24"/>
          <w:szCs w:val="24"/>
          <w:highlight w:val="none"/>
          <w:lang w:eastAsia="en-US"/>
        </w:rPr>
        <w:t>不合格施工或使用劣质设备或部件所产生的空气噪声或结构振动加速度。</w:t>
      </w:r>
    </w:p>
    <w:p w14:paraId="6B727645">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55" w:name="_Toc199490988"/>
      <w:bookmarkStart w:id="356" w:name="_Toc16525"/>
      <w:r>
        <w:rPr>
          <w:rFonts w:hint="eastAsia" w:ascii="宋体" w:hAnsi="宋体" w:eastAsia="宋体" w:cs="宋体"/>
          <w:b/>
          <w:bCs/>
          <w:snapToGrid w:val="0"/>
          <w:color w:val="auto"/>
          <w:kern w:val="0"/>
          <w:sz w:val="24"/>
          <w:szCs w:val="24"/>
          <w:highlight w:val="none"/>
          <w:lang w:val="en-US" w:eastAsia="zh-CN"/>
        </w:rPr>
        <w:t>14、电气设备</w:t>
      </w:r>
      <w:bookmarkEnd w:id="355"/>
      <w:bookmarkEnd w:id="356"/>
    </w:p>
    <w:p w14:paraId="658C2CD0">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14.1</w:t>
      </w:r>
      <w:r>
        <w:rPr>
          <w:rFonts w:hint="eastAsia" w:ascii="宋体" w:hAnsi="宋体" w:eastAsia="宋体" w:cs="宋体"/>
          <w:bCs/>
          <w:snapToGrid w:val="0"/>
          <w:color w:val="auto"/>
          <w:kern w:val="0"/>
          <w:sz w:val="24"/>
          <w:szCs w:val="24"/>
          <w:highlight w:val="none"/>
          <w:lang w:eastAsia="en-US"/>
        </w:rPr>
        <w:t>电源</w:t>
      </w:r>
    </w:p>
    <w:p w14:paraId="6C7A841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舞台机械设备的供电电源引自设置在舞台区域台上和台下分区配电室内的电源柜。</w:t>
      </w:r>
    </w:p>
    <w:p w14:paraId="1EC7B64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舞台机械设备所用的交流380V或220V配电系统为TN-S系统（N线和PE线分开），并设有漏电保护装置。</w:t>
      </w:r>
    </w:p>
    <w:p w14:paraId="0B3FECA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应为控制系统设置在线式不间断电源（UPS）。当控制系统的主电源失电时，应能自动转换为由UPS供电；当主电源恢复时，应自动转为由恢复后的主电源供电。UPS的容量应满足控制系统正常工作30min。UPS装置应有故障显示、报警、故障诊断和保护功能。在UPS储存的电能不足以维持控制系统正常运行之前，系统应按适当的顺序自动关闭。</w:t>
      </w:r>
    </w:p>
    <w:p w14:paraId="7AE59729">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w:t>
      </w:r>
      <w:r>
        <w:rPr>
          <w:rFonts w:hint="eastAsia" w:ascii="宋体" w:hAnsi="宋体" w:eastAsia="宋体" w:cs="宋体"/>
          <w:bCs/>
          <w:snapToGrid w:val="0"/>
          <w:color w:val="auto"/>
          <w:kern w:val="0"/>
          <w:sz w:val="24"/>
          <w:szCs w:val="24"/>
          <w:highlight w:val="none"/>
          <w:lang w:eastAsia="en-US"/>
        </w:rPr>
        <w:t>电气元件与装置</w:t>
      </w:r>
    </w:p>
    <w:p w14:paraId="0B601EE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14.2.1</w:t>
      </w:r>
      <w:r>
        <w:rPr>
          <w:rFonts w:hint="eastAsia" w:ascii="宋体" w:hAnsi="宋体" w:eastAsia="宋体" w:cs="宋体"/>
          <w:bCs/>
          <w:snapToGrid w:val="0"/>
          <w:color w:val="auto"/>
          <w:kern w:val="0"/>
          <w:sz w:val="24"/>
          <w:szCs w:val="24"/>
          <w:highlight w:val="none"/>
          <w:lang w:eastAsia="en-US"/>
        </w:rPr>
        <w:t>一般原则</w:t>
      </w:r>
    </w:p>
    <w:p w14:paraId="294A614A">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14.2.1.1</w:t>
      </w:r>
      <w:r>
        <w:rPr>
          <w:rFonts w:hint="eastAsia" w:ascii="宋体" w:hAnsi="宋体" w:eastAsia="宋体" w:cs="宋体"/>
          <w:bCs/>
          <w:snapToGrid w:val="0"/>
          <w:color w:val="auto"/>
          <w:kern w:val="0"/>
          <w:sz w:val="24"/>
          <w:szCs w:val="24"/>
          <w:highlight w:val="none"/>
          <w:lang w:eastAsia="en-US"/>
        </w:rPr>
        <w:t>所有电气元件与装置应选用高质量的产品，并满足舞台机械设备的传动和控制的需求。所有电气装置均应设有铭牌及其他永久性标志，标明制造商名称、设备的型号、主要技术参数（额定值、接点组态方式等）、快速查找故障和更换部件的操作方法等。</w:t>
      </w:r>
    </w:p>
    <w:p w14:paraId="0590DC9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14.2.1.2</w:t>
      </w:r>
      <w:r>
        <w:rPr>
          <w:rFonts w:hint="eastAsia" w:ascii="宋体" w:hAnsi="宋体" w:eastAsia="宋体" w:cs="宋体"/>
          <w:bCs/>
          <w:snapToGrid w:val="0"/>
          <w:color w:val="auto"/>
          <w:kern w:val="0"/>
          <w:sz w:val="24"/>
          <w:szCs w:val="24"/>
          <w:highlight w:val="none"/>
          <w:lang w:eastAsia="en-US"/>
        </w:rPr>
        <w:t>所有断路器、接触器、继电器、变压器和其他带电磁设备都应静噪工作，必要时应采用柔性安装，以限制结构振动加速度的传递。所有框架和外罩都应结实坚固，不应产生共振。冷却风扇的空气噪声应降到最低限度。噪声过大的电气元件应予以更换。</w:t>
      </w:r>
    </w:p>
    <w:p w14:paraId="2BDF2EE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14.2.2</w:t>
      </w:r>
      <w:r>
        <w:rPr>
          <w:rFonts w:hint="eastAsia" w:ascii="宋体" w:hAnsi="宋体" w:eastAsia="宋体" w:cs="宋体"/>
          <w:bCs/>
          <w:snapToGrid w:val="0"/>
          <w:color w:val="auto"/>
          <w:kern w:val="0"/>
          <w:sz w:val="24"/>
          <w:szCs w:val="24"/>
          <w:highlight w:val="none"/>
          <w:lang w:eastAsia="en-US"/>
        </w:rPr>
        <w:t>断路器、接触器和继电器</w:t>
      </w:r>
    </w:p>
    <w:p w14:paraId="46AA2FF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断路器应具有短路和过载保护功能，其断流能力应大于安装点的预期最大短路电流。接触器、继电器一般应为组合型，且安装在标准导轨上。接触器、继电器等应配有瞬态电压抑制单元，如RC元件、压敏电阻或瞬态电压抑制二极管（TVS）等，这些元件应直接与线圈并连。</w:t>
      </w:r>
    </w:p>
    <w:p w14:paraId="4E3D1CE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14.2.3</w:t>
      </w:r>
      <w:r>
        <w:rPr>
          <w:rFonts w:hint="eastAsia" w:ascii="宋体" w:hAnsi="宋体" w:eastAsia="宋体" w:cs="宋体"/>
          <w:bCs/>
          <w:snapToGrid w:val="0"/>
          <w:color w:val="auto"/>
          <w:kern w:val="0"/>
          <w:sz w:val="24"/>
          <w:szCs w:val="24"/>
          <w:highlight w:val="none"/>
          <w:lang w:eastAsia="en-US"/>
        </w:rPr>
        <w:t>控制按钮和控制开关</w:t>
      </w:r>
    </w:p>
    <w:p w14:paraId="5F44BA9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控制按钮和控制开关应满足控制与操作的需求，并符合有关标准和人机工程要求。控制按钮和控制开关外壳防护等级应不低于IP65，最短操作寿命为100,000次（在额定负载下带电操作）。</w:t>
      </w:r>
    </w:p>
    <w:p w14:paraId="16DC15E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14.2.4</w:t>
      </w:r>
      <w:r>
        <w:rPr>
          <w:rFonts w:hint="eastAsia" w:ascii="宋体" w:hAnsi="宋体" w:eastAsia="宋体" w:cs="宋体"/>
          <w:bCs/>
          <w:snapToGrid w:val="0"/>
          <w:color w:val="auto"/>
          <w:kern w:val="0"/>
          <w:sz w:val="24"/>
          <w:szCs w:val="24"/>
          <w:highlight w:val="none"/>
          <w:lang w:eastAsia="en-US"/>
        </w:rPr>
        <w:t>熔断器</w:t>
      </w:r>
    </w:p>
    <w:p w14:paraId="0A279DF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熔断器应满足控制电路的保护要求，并有状态指示。其选型及安装应充分考虑通用性和便于更换。</w:t>
      </w:r>
    </w:p>
    <w:p w14:paraId="080CB8A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14.2.5</w:t>
      </w:r>
      <w:r>
        <w:rPr>
          <w:rFonts w:hint="eastAsia" w:ascii="宋体" w:hAnsi="宋体" w:eastAsia="宋体" w:cs="宋体"/>
          <w:bCs/>
          <w:snapToGrid w:val="0"/>
          <w:color w:val="auto"/>
          <w:kern w:val="0"/>
          <w:sz w:val="24"/>
          <w:szCs w:val="24"/>
          <w:highlight w:val="none"/>
          <w:lang w:eastAsia="en-US"/>
        </w:rPr>
        <w:t>接线板和连接器</w:t>
      </w:r>
    </w:p>
    <w:p w14:paraId="4D9297B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14.2.5.1</w:t>
      </w:r>
      <w:r>
        <w:rPr>
          <w:rFonts w:hint="eastAsia" w:ascii="宋体" w:hAnsi="宋体" w:eastAsia="宋体" w:cs="宋体"/>
          <w:bCs/>
          <w:snapToGrid w:val="0"/>
          <w:color w:val="auto"/>
          <w:kern w:val="0"/>
          <w:sz w:val="24"/>
          <w:szCs w:val="24"/>
          <w:highlight w:val="none"/>
          <w:lang w:eastAsia="en-US"/>
        </w:rPr>
        <w:t>接线板一般应采用标准导轨安装，并设有明显的标志，且连接可靠，防止振动时松线。PE接线端子应采用黄绿相间的专用端子，其材质、截面积和接地电阻应符合有关标准的规定。</w:t>
      </w:r>
    </w:p>
    <w:p w14:paraId="3AC1539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14.2.5.2</w:t>
      </w:r>
      <w:r>
        <w:rPr>
          <w:rFonts w:hint="eastAsia" w:ascii="宋体" w:hAnsi="宋体" w:eastAsia="宋体" w:cs="宋体"/>
          <w:bCs/>
          <w:snapToGrid w:val="0"/>
          <w:color w:val="auto"/>
          <w:kern w:val="0"/>
          <w:sz w:val="24"/>
          <w:szCs w:val="24"/>
          <w:highlight w:val="none"/>
          <w:lang w:eastAsia="en-US"/>
        </w:rPr>
        <w:t>所使用的连接器应为多销插头和插座，并符合有关标准。插头和插座应配套使用，并从结构上保证正确插接，不会引起危险和不安全操作。</w:t>
      </w:r>
    </w:p>
    <w:p w14:paraId="08361E3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14.2.6</w:t>
      </w:r>
      <w:r>
        <w:rPr>
          <w:rFonts w:hint="eastAsia" w:ascii="宋体" w:hAnsi="宋体" w:eastAsia="宋体" w:cs="宋体"/>
          <w:bCs/>
          <w:snapToGrid w:val="0"/>
          <w:color w:val="auto"/>
          <w:kern w:val="0"/>
          <w:sz w:val="24"/>
          <w:szCs w:val="24"/>
          <w:highlight w:val="none"/>
          <w:lang w:eastAsia="en-US"/>
        </w:rPr>
        <w:t>可编程序控制器（PLC）</w:t>
      </w:r>
    </w:p>
    <w:p w14:paraId="1AF0567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如用可编程序控制器进行控制，则可编程序控制器的基本指令和应用指令的运行时间、扫描周期、存贮器（应为EEPROM）的容量等性能参数应满足控制与操作系统的要求。用于控制与操作管理的PLC的性能参数应不低于S7-1500。所选用的PLC宜为同一厂家的同一系列产品。</w:t>
      </w:r>
    </w:p>
    <w:p w14:paraId="48ABDF6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14.2.7</w:t>
      </w:r>
      <w:r>
        <w:rPr>
          <w:rFonts w:hint="eastAsia" w:ascii="宋体" w:hAnsi="宋体" w:eastAsia="宋体" w:cs="宋体"/>
          <w:bCs/>
          <w:snapToGrid w:val="0"/>
          <w:color w:val="auto"/>
          <w:kern w:val="0"/>
          <w:sz w:val="24"/>
          <w:szCs w:val="24"/>
          <w:highlight w:val="none"/>
          <w:lang w:eastAsia="en-US"/>
        </w:rPr>
        <w:t>计算机系统</w:t>
      </w:r>
    </w:p>
    <w:p w14:paraId="38B835B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用于主控制系统或网络管理的计算机应采用工业型计算机。</w:t>
      </w:r>
    </w:p>
    <w:p w14:paraId="0A0DC4C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14.2.8</w:t>
      </w:r>
      <w:r>
        <w:rPr>
          <w:rFonts w:hint="eastAsia" w:ascii="宋体" w:hAnsi="宋体" w:eastAsia="宋体" w:cs="宋体"/>
          <w:bCs/>
          <w:snapToGrid w:val="0"/>
          <w:color w:val="auto"/>
          <w:kern w:val="0"/>
          <w:sz w:val="24"/>
          <w:szCs w:val="24"/>
          <w:highlight w:val="none"/>
          <w:lang w:eastAsia="en-US"/>
        </w:rPr>
        <w:t>网络通讯系统</w:t>
      </w:r>
    </w:p>
    <w:p w14:paraId="5F92364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14.2.8.1</w:t>
      </w:r>
      <w:r>
        <w:rPr>
          <w:rFonts w:hint="eastAsia" w:ascii="宋体" w:hAnsi="宋体" w:eastAsia="宋体" w:cs="宋体"/>
          <w:bCs/>
          <w:snapToGrid w:val="0"/>
          <w:color w:val="auto"/>
          <w:kern w:val="0"/>
          <w:sz w:val="24"/>
          <w:szCs w:val="24"/>
          <w:highlight w:val="none"/>
          <w:lang w:eastAsia="en-US"/>
        </w:rPr>
        <w:t>主控制系统中的PLC或计算机网络应是符合工业标准的开放式现场总线或局域网络，并保证在一个多功能厅内的数据传输速率不低于10Mbps。</w:t>
      </w:r>
    </w:p>
    <w:p w14:paraId="5591D20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14.2.8.2</w:t>
      </w:r>
      <w:r>
        <w:rPr>
          <w:rFonts w:hint="eastAsia" w:ascii="宋体" w:hAnsi="宋体" w:eastAsia="宋体" w:cs="宋体"/>
          <w:bCs/>
          <w:snapToGrid w:val="0"/>
          <w:color w:val="auto"/>
          <w:kern w:val="0"/>
          <w:sz w:val="24"/>
          <w:szCs w:val="24"/>
          <w:highlight w:val="none"/>
          <w:lang w:eastAsia="en-US"/>
        </w:rPr>
        <w:t>用于智能型手动控制系统的PLC网络的容量及数据传输速率应满足系统控制需求。</w:t>
      </w:r>
    </w:p>
    <w:p w14:paraId="223212E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14.2.9</w:t>
      </w:r>
      <w:r>
        <w:rPr>
          <w:rFonts w:hint="eastAsia" w:ascii="宋体" w:hAnsi="宋体" w:eastAsia="宋体" w:cs="宋体"/>
          <w:bCs/>
          <w:snapToGrid w:val="0"/>
          <w:color w:val="auto"/>
          <w:kern w:val="0"/>
          <w:sz w:val="24"/>
          <w:szCs w:val="24"/>
          <w:highlight w:val="none"/>
          <w:lang w:eastAsia="en-US"/>
        </w:rPr>
        <w:t>变频器</w:t>
      </w:r>
    </w:p>
    <w:p w14:paraId="508D75D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除非另有说明，交流调速用变频器应选用矢量变频器或其他性能更加优越的装置。变频器应具有过流、过压保护、故障自诊断、自适应控制和防止误操作等功能。</w:t>
      </w:r>
    </w:p>
    <w:p w14:paraId="7ED651E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*所有调速设备应按一对一的方式配置变频器。</w:t>
      </w:r>
    </w:p>
    <w:p w14:paraId="7842A5A6">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14.3</w:t>
      </w:r>
      <w:r>
        <w:rPr>
          <w:rFonts w:hint="eastAsia" w:ascii="宋体" w:hAnsi="宋体" w:eastAsia="宋体" w:cs="宋体"/>
          <w:bCs/>
          <w:snapToGrid w:val="0"/>
          <w:color w:val="auto"/>
          <w:kern w:val="0"/>
          <w:sz w:val="24"/>
          <w:szCs w:val="24"/>
          <w:highlight w:val="none"/>
          <w:lang w:eastAsia="en-US"/>
        </w:rPr>
        <w:t>现场传感器</w:t>
      </w:r>
    </w:p>
    <w:p w14:paraId="6F9A57D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现场传感器是指独立安装在现场的用于检测速度、位置、限位以及其它信号的专用器件或装置。所有现场传感器的信号应在控制系统中受到监控并显示，其安装方式和位置应便于调整和维护。现场传感器的外壳防护等级应不低于IP54。</w:t>
      </w:r>
    </w:p>
    <w:p w14:paraId="243B4F0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14.3.1</w:t>
      </w:r>
      <w:r>
        <w:rPr>
          <w:rFonts w:hint="eastAsia" w:ascii="宋体" w:hAnsi="宋体" w:eastAsia="宋体" w:cs="宋体"/>
          <w:bCs/>
          <w:snapToGrid w:val="0"/>
          <w:color w:val="auto"/>
          <w:kern w:val="0"/>
          <w:sz w:val="24"/>
          <w:szCs w:val="24"/>
          <w:highlight w:val="none"/>
          <w:lang w:eastAsia="en-US"/>
        </w:rPr>
        <w:t>速度和位置连续检测装置</w:t>
      </w:r>
    </w:p>
    <w:p w14:paraId="7307002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一般安装在传动轴上，应选用解相度不低于1024p（脉冲）/r(转速)的旋转编码器，检测装置不能有丢失脉冲的现象。</w:t>
      </w:r>
    </w:p>
    <w:p w14:paraId="5C7252B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14.3.2</w:t>
      </w:r>
      <w:r>
        <w:rPr>
          <w:rFonts w:hint="eastAsia" w:ascii="宋体" w:hAnsi="宋体" w:eastAsia="宋体" w:cs="宋体"/>
          <w:bCs/>
          <w:snapToGrid w:val="0"/>
          <w:color w:val="auto"/>
          <w:kern w:val="0"/>
          <w:sz w:val="24"/>
          <w:szCs w:val="24"/>
          <w:highlight w:val="none"/>
          <w:lang w:eastAsia="en-US"/>
        </w:rPr>
        <w:t>松链开关</w:t>
      </w:r>
    </w:p>
    <w:p w14:paraId="482D5FE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用于开关盒或编码器传动的链条，应有松链保护。当发生松链时，其保护开关应动作并发出信号。</w:t>
      </w:r>
    </w:p>
    <w:p w14:paraId="3BAA64C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14.3.3</w:t>
      </w:r>
      <w:r>
        <w:rPr>
          <w:rFonts w:hint="eastAsia" w:ascii="宋体" w:hAnsi="宋体" w:eastAsia="宋体" w:cs="宋体"/>
          <w:bCs/>
          <w:snapToGrid w:val="0"/>
          <w:color w:val="auto"/>
          <w:kern w:val="0"/>
          <w:sz w:val="24"/>
          <w:szCs w:val="24"/>
          <w:highlight w:val="none"/>
          <w:lang w:eastAsia="en-US"/>
        </w:rPr>
        <w:t>限位开关和定位开关</w:t>
      </w:r>
    </w:p>
    <w:p w14:paraId="7319ACD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14.3.3.1</w:t>
      </w:r>
      <w:r>
        <w:rPr>
          <w:rFonts w:hint="eastAsia" w:ascii="宋体" w:hAnsi="宋体" w:eastAsia="宋体" w:cs="宋体"/>
          <w:bCs/>
          <w:snapToGrid w:val="0"/>
          <w:color w:val="auto"/>
          <w:kern w:val="0"/>
          <w:sz w:val="24"/>
          <w:szCs w:val="24"/>
          <w:highlight w:val="none"/>
          <w:lang w:eastAsia="en-US"/>
        </w:rPr>
        <w:t>行程终止限位开关一般为安装在传动装置上的专用限位箱或特制开关箱内。限位箱或特制开关箱内的限位开关在安装时应有足够的精度，保证在任何负荷及速度下从任何方向撞击都能在规定范围内以规定的精度重复动作。</w:t>
      </w:r>
    </w:p>
    <w:p w14:paraId="23EF627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14.3.3.2</w:t>
      </w:r>
      <w:r>
        <w:rPr>
          <w:rFonts w:hint="eastAsia" w:ascii="宋体" w:hAnsi="宋体" w:eastAsia="宋体" w:cs="宋体"/>
          <w:bCs/>
          <w:snapToGrid w:val="0"/>
          <w:color w:val="auto"/>
          <w:kern w:val="0"/>
          <w:sz w:val="24"/>
          <w:szCs w:val="24"/>
          <w:highlight w:val="none"/>
          <w:lang w:eastAsia="en-US"/>
        </w:rPr>
        <w:t>中间定位开关和减速开关可设置在限位箱内，也可在适当位置处另设机械撞击式或接近开关。当不采用上述两种方式时，还可从位置连续检测传感器内获取信号。</w:t>
      </w:r>
    </w:p>
    <w:p w14:paraId="36F5018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14.3.4</w:t>
      </w:r>
      <w:r>
        <w:rPr>
          <w:rFonts w:hint="eastAsia" w:ascii="宋体" w:hAnsi="宋体" w:eastAsia="宋体" w:cs="宋体"/>
          <w:bCs/>
          <w:snapToGrid w:val="0"/>
          <w:color w:val="auto"/>
          <w:kern w:val="0"/>
          <w:sz w:val="24"/>
          <w:szCs w:val="24"/>
          <w:highlight w:val="none"/>
          <w:lang w:eastAsia="en-US"/>
        </w:rPr>
        <w:t>边缘安全开关</w:t>
      </w:r>
    </w:p>
    <w:p w14:paraId="1690139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边缘安全开关应有足够的灵敏度，且在台板边缘连续布置，间隙应不超过10mm。</w:t>
      </w:r>
    </w:p>
    <w:p w14:paraId="77586D25">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14.3.5</w:t>
      </w:r>
      <w:r>
        <w:rPr>
          <w:rFonts w:hint="eastAsia" w:ascii="宋体" w:hAnsi="宋体" w:eastAsia="宋体" w:cs="宋体"/>
          <w:bCs/>
          <w:snapToGrid w:val="0"/>
          <w:color w:val="auto"/>
          <w:kern w:val="0"/>
          <w:sz w:val="24"/>
          <w:szCs w:val="24"/>
          <w:highlight w:val="none"/>
          <w:lang w:eastAsia="en-US"/>
        </w:rPr>
        <w:t>松绳检测</w:t>
      </w:r>
    </w:p>
    <w:p w14:paraId="00FAD89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松绳检测器可使用接近开关或电极短路控制来测试绳的状态。</w:t>
      </w:r>
    </w:p>
    <w:p w14:paraId="4BE0F687">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14.4</w:t>
      </w:r>
      <w:r>
        <w:rPr>
          <w:rFonts w:hint="eastAsia" w:ascii="宋体" w:hAnsi="宋体" w:eastAsia="宋体" w:cs="宋体"/>
          <w:bCs/>
          <w:snapToGrid w:val="0"/>
          <w:color w:val="auto"/>
          <w:kern w:val="0"/>
          <w:sz w:val="24"/>
          <w:szCs w:val="24"/>
          <w:highlight w:val="none"/>
          <w:lang w:eastAsia="en-US"/>
        </w:rPr>
        <w:t>驱动装置</w:t>
      </w:r>
    </w:p>
    <w:p w14:paraId="423020C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14.4.1</w:t>
      </w:r>
      <w:r>
        <w:rPr>
          <w:rFonts w:hint="eastAsia" w:ascii="宋体" w:hAnsi="宋体" w:eastAsia="宋体" w:cs="宋体"/>
          <w:bCs/>
          <w:snapToGrid w:val="0"/>
          <w:color w:val="auto"/>
          <w:kern w:val="0"/>
          <w:sz w:val="24"/>
          <w:szCs w:val="24"/>
          <w:highlight w:val="none"/>
          <w:lang w:eastAsia="en-US"/>
        </w:rPr>
        <w:t>电源隔离及保护</w:t>
      </w:r>
    </w:p>
    <w:p w14:paraId="6B07914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每一特定组电气机柜的电源进线电缆至柜内电源母线之间应设置断路器（或负荷开关加熔断器）和电源接触器（可在机柜面板上合/断电源）。电气机柜面板上应设有控制按钮、电源接通指示器、电压表和电流表等。在电源母线至各驱动装置之间应设置独立的断路器（或负荷开关加熔断器）。控制电源应设熔断器或其它保护装置。</w:t>
      </w:r>
    </w:p>
    <w:p w14:paraId="0FC8B4FB">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14.4.2</w:t>
      </w:r>
      <w:r>
        <w:rPr>
          <w:rFonts w:hint="eastAsia" w:ascii="宋体" w:hAnsi="宋体" w:eastAsia="宋体" w:cs="宋体"/>
          <w:bCs/>
          <w:snapToGrid w:val="0"/>
          <w:color w:val="auto"/>
          <w:kern w:val="0"/>
          <w:sz w:val="24"/>
          <w:szCs w:val="24"/>
          <w:highlight w:val="none"/>
          <w:lang w:eastAsia="en-US"/>
        </w:rPr>
        <w:t>定速装置</w:t>
      </w:r>
    </w:p>
    <w:p w14:paraId="6EBC520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不需要调速的舞台机械设备的主回路可由断路器、热继电器、正（反）向接触器组成。电动机的起动应考虑对电网系统的冲击及对机械设备的冲击。其控制可使用智能型控制器或继电器线路来实现。</w:t>
      </w:r>
    </w:p>
    <w:p w14:paraId="5D35B342">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14.4.3</w:t>
      </w:r>
      <w:r>
        <w:rPr>
          <w:rFonts w:hint="eastAsia" w:ascii="宋体" w:hAnsi="宋体" w:eastAsia="宋体" w:cs="宋体"/>
          <w:bCs/>
          <w:snapToGrid w:val="0"/>
          <w:color w:val="auto"/>
          <w:kern w:val="0"/>
          <w:sz w:val="24"/>
          <w:szCs w:val="24"/>
          <w:highlight w:val="none"/>
          <w:lang w:eastAsia="en-US"/>
        </w:rPr>
        <w:t>调速装置</w:t>
      </w:r>
    </w:p>
    <w:p w14:paraId="273B9CE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对于三相鼠笼式交流感应电动机或交流变频电动机来说，调速装置可选用矢量变频器或其他性能更加优越的装置。</w:t>
      </w:r>
    </w:p>
    <w:p w14:paraId="307B61E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14.4.4</w:t>
      </w:r>
      <w:r>
        <w:rPr>
          <w:rFonts w:hint="eastAsia" w:ascii="宋体" w:hAnsi="宋体" w:eastAsia="宋体" w:cs="宋体"/>
          <w:bCs/>
          <w:snapToGrid w:val="0"/>
          <w:color w:val="auto"/>
          <w:kern w:val="0"/>
          <w:sz w:val="24"/>
          <w:szCs w:val="24"/>
          <w:highlight w:val="none"/>
          <w:lang w:eastAsia="en-US"/>
        </w:rPr>
        <w:t>就地──遥控联锁开关</w:t>
      </w:r>
    </w:p>
    <w:p w14:paraId="1E4BF88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当一台驱动装置需要在两个或两个以上地点控制时，应设置就地──遥控联锁开关，以防出现两个或两个以上地点同时控制。</w:t>
      </w:r>
    </w:p>
    <w:p w14:paraId="42DF038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14.5</w:t>
      </w:r>
      <w:r>
        <w:rPr>
          <w:rFonts w:hint="eastAsia" w:ascii="宋体" w:hAnsi="宋体" w:eastAsia="宋体" w:cs="宋体"/>
          <w:bCs/>
          <w:snapToGrid w:val="0"/>
          <w:color w:val="auto"/>
          <w:kern w:val="0"/>
          <w:sz w:val="24"/>
          <w:szCs w:val="24"/>
          <w:highlight w:val="none"/>
          <w:lang w:eastAsia="en-US"/>
        </w:rPr>
        <w:t>操作设备</w:t>
      </w:r>
    </w:p>
    <w:p w14:paraId="0871C8A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操作台（盘）应设有操纵杆或其它操作控制器、控制按钮和控制开关、指示器、紧急停车按钮等。操作台（盘）的设计、制造和安装应该符合人机工程和电气安全的要求。操作台（盘）的外壳防护等级应不低于IP54。</w:t>
      </w:r>
    </w:p>
    <w:p w14:paraId="0968E97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14.5.1</w:t>
      </w:r>
      <w:r>
        <w:rPr>
          <w:rFonts w:hint="eastAsia" w:ascii="宋体" w:hAnsi="宋体" w:eastAsia="宋体" w:cs="宋体"/>
          <w:bCs/>
          <w:snapToGrid w:val="0"/>
          <w:color w:val="auto"/>
          <w:kern w:val="0"/>
          <w:sz w:val="24"/>
          <w:szCs w:val="24"/>
          <w:highlight w:val="none"/>
          <w:lang w:eastAsia="en-US"/>
        </w:rPr>
        <w:t>主操作台</w:t>
      </w:r>
    </w:p>
    <w:p w14:paraId="41BCA20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14.5.1.1</w:t>
      </w:r>
      <w:r>
        <w:rPr>
          <w:rFonts w:hint="eastAsia" w:ascii="宋体" w:hAnsi="宋体" w:eastAsia="宋体" w:cs="宋体"/>
          <w:bCs/>
          <w:snapToGrid w:val="0"/>
          <w:color w:val="auto"/>
          <w:kern w:val="0"/>
          <w:sz w:val="24"/>
          <w:szCs w:val="24"/>
          <w:highlight w:val="none"/>
          <w:lang w:eastAsia="en-US"/>
        </w:rPr>
        <w:t>主操作台用于对整个舞台机械设备进行集中监控，是控制与操作系统的管理中心。主操作台除了具有对剧院内所有舞台机械设备进行控制与操作的功能（如预选择、运动参数设定、设备编组、场景运行、场景序列运行、手动介入功能等）外，还应提供系统管理、维护和根据演出过程需要而提供的工程组态功能。</w:t>
      </w:r>
    </w:p>
    <w:p w14:paraId="47ADFF6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14.5.1.2</w:t>
      </w:r>
      <w:r>
        <w:rPr>
          <w:rFonts w:hint="eastAsia" w:ascii="宋体" w:hAnsi="宋体" w:eastAsia="宋体" w:cs="宋体"/>
          <w:bCs/>
          <w:snapToGrid w:val="0"/>
          <w:color w:val="auto"/>
          <w:kern w:val="0"/>
          <w:sz w:val="24"/>
          <w:szCs w:val="24"/>
          <w:highlight w:val="none"/>
          <w:lang w:eastAsia="en-US"/>
        </w:rPr>
        <w:t>应在一个计算机网络上实现对台上机械的控制。要求由一个操作人员就可控制和操作所有的设备。主操作台至少应包括LCD显示器（TFCT，32位真彩色，1080×1024线）、101键标准键盘、光电鼠标、一个宽视角触摸屏和至少四组手动介入操作装置，并留有与演出通讯系统联网的标准接口。主操作台应设置的主控制室内。</w:t>
      </w:r>
    </w:p>
    <w:p w14:paraId="752D0D8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14.5.2</w:t>
      </w:r>
      <w:r>
        <w:rPr>
          <w:rFonts w:hint="eastAsia" w:ascii="宋体" w:hAnsi="宋体" w:eastAsia="宋体" w:cs="宋体"/>
          <w:bCs/>
          <w:snapToGrid w:val="0"/>
          <w:color w:val="auto"/>
          <w:kern w:val="0"/>
          <w:sz w:val="24"/>
          <w:szCs w:val="24"/>
          <w:highlight w:val="none"/>
          <w:lang w:eastAsia="en-US"/>
        </w:rPr>
        <w:t>现场控制器</w:t>
      </w:r>
    </w:p>
    <w:p w14:paraId="2915063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现场控制器至少应具有安全开关和紧急停车按钮。它用于检修或试车控制，一般安装在传动装置上或其附近。</w:t>
      </w:r>
    </w:p>
    <w:p w14:paraId="24FD4805">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w:t>
      </w:r>
      <w:r>
        <w:rPr>
          <w:rFonts w:hint="eastAsia" w:ascii="宋体" w:hAnsi="宋体" w:eastAsia="宋体" w:cs="宋体"/>
          <w:bCs/>
          <w:snapToGrid w:val="0"/>
          <w:color w:val="auto"/>
          <w:kern w:val="0"/>
          <w:sz w:val="24"/>
          <w:szCs w:val="24"/>
          <w:highlight w:val="none"/>
          <w:lang w:eastAsia="en-US"/>
        </w:rPr>
        <w:t>电气设备柜</w:t>
      </w:r>
    </w:p>
    <w:p w14:paraId="44A279A4">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14.6.1</w:t>
      </w:r>
      <w:r>
        <w:rPr>
          <w:rFonts w:hint="eastAsia" w:ascii="宋体" w:hAnsi="宋体" w:eastAsia="宋体" w:cs="宋体"/>
          <w:bCs/>
          <w:snapToGrid w:val="0"/>
          <w:color w:val="auto"/>
          <w:kern w:val="0"/>
          <w:sz w:val="24"/>
          <w:szCs w:val="24"/>
          <w:highlight w:val="none"/>
          <w:lang w:eastAsia="en-US"/>
        </w:rPr>
        <w:t>结构</w:t>
      </w:r>
    </w:p>
    <w:p w14:paraId="677C7CF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气设备柜的外壳和机架都应采用经过防锈处理的钢板或金属板制作，必要时用钢板或型钢框架加强。电气设备柜应考虑防尘和防潮措施，除通风口和电缆进出口外，外壳应全部封闭。每个机柜的深度应适合柜内设备的安装，并留有合理的接线和维修空间。每一特定组的各电控设备柜的深度、高度和颜色都应相同。</w:t>
      </w:r>
    </w:p>
    <w:p w14:paraId="1829EC1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14.6.2</w:t>
      </w:r>
      <w:r>
        <w:rPr>
          <w:rFonts w:hint="eastAsia" w:ascii="宋体" w:hAnsi="宋体" w:eastAsia="宋体" w:cs="宋体"/>
          <w:bCs/>
          <w:snapToGrid w:val="0"/>
          <w:color w:val="auto"/>
          <w:kern w:val="0"/>
          <w:sz w:val="24"/>
          <w:szCs w:val="24"/>
          <w:highlight w:val="none"/>
          <w:lang w:eastAsia="en-US"/>
        </w:rPr>
        <w:t>安装方式</w:t>
      </w:r>
    </w:p>
    <w:p w14:paraId="41CAFE9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电气设备柜应为壁装式、背靠背安装式或自由固定式。安装固定点和安装板在安装时应不会使柜内设备产生变形或形成有害应力。</w:t>
      </w:r>
    </w:p>
    <w:p w14:paraId="5888123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14.6.3</w:t>
      </w:r>
      <w:r>
        <w:rPr>
          <w:rFonts w:hint="eastAsia" w:ascii="宋体" w:hAnsi="宋体" w:eastAsia="宋体" w:cs="宋体"/>
          <w:bCs/>
          <w:snapToGrid w:val="0"/>
          <w:color w:val="auto"/>
          <w:kern w:val="0"/>
          <w:sz w:val="24"/>
          <w:szCs w:val="24"/>
          <w:highlight w:val="none"/>
          <w:lang w:eastAsia="en-US"/>
        </w:rPr>
        <w:t>电缆进出线</w:t>
      </w:r>
    </w:p>
    <w:p w14:paraId="2ED9529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电缆孔应在工厂按所需位置预留，并设有可拆卸板以便在现场最后加工。电缆进出线处应考虑电缆的外径、敷设方法和足够的弯曲半径，并设有电缆固定装置。</w:t>
      </w:r>
    </w:p>
    <w:p w14:paraId="214ED80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14.6.4</w:t>
      </w:r>
      <w:r>
        <w:rPr>
          <w:rFonts w:hint="eastAsia" w:ascii="宋体" w:hAnsi="宋体" w:eastAsia="宋体" w:cs="宋体"/>
          <w:bCs/>
          <w:snapToGrid w:val="0"/>
          <w:color w:val="auto"/>
          <w:kern w:val="0"/>
          <w:sz w:val="24"/>
          <w:szCs w:val="24"/>
          <w:highlight w:val="none"/>
          <w:lang w:eastAsia="en-US"/>
        </w:rPr>
        <w:t>电缆种类</w:t>
      </w:r>
    </w:p>
    <w:p w14:paraId="7C654A5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消防通道中敷设的所有电缆应为耐火型电缆；在其他区域中敷设的电缆均应为阻燃型电缆。当采用阻燃型电缆时，电缆桥架或线槽应加盖。动力电缆和控制、通信电缆的规格、型号、电压、截面、芯数、外护套等应满足其电路类型、传输信号、使用环境和敷设方式的要求，并符合有关规范。</w:t>
      </w:r>
    </w:p>
    <w:p w14:paraId="2895CB4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14.6.5</w:t>
      </w:r>
      <w:r>
        <w:rPr>
          <w:rFonts w:hint="eastAsia" w:ascii="宋体" w:hAnsi="宋体" w:eastAsia="宋体" w:cs="宋体"/>
          <w:bCs/>
          <w:snapToGrid w:val="0"/>
          <w:color w:val="auto"/>
          <w:kern w:val="0"/>
          <w:sz w:val="24"/>
          <w:szCs w:val="24"/>
          <w:highlight w:val="none"/>
          <w:lang w:eastAsia="en-US"/>
        </w:rPr>
        <w:t>软电缆</w:t>
      </w:r>
    </w:p>
    <w:p w14:paraId="610A1C6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移动部件的动力和控制电缆应采用软电缆，选用任何软电缆时都应考虑使用环境和导线的温升、耐磨性、挠性和机械应力等。软电缆也应满足相应的防火要求。</w:t>
      </w:r>
    </w:p>
    <w:p w14:paraId="57E3659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14.6.6</w:t>
      </w:r>
      <w:r>
        <w:rPr>
          <w:rFonts w:hint="eastAsia" w:ascii="宋体" w:hAnsi="宋体" w:eastAsia="宋体" w:cs="宋体"/>
          <w:bCs/>
          <w:snapToGrid w:val="0"/>
          <w:color w:val="auto"/>
          <w:kern w:val="0"/>
          <w:sz w:val="24"/>
          <w:szCs w:val="24"/>
          <w:highlight w:val="none"/>
          <w:lang w:eastAsia="en-US"/>
        </w:rPr>
        <w:t>电缆卷筒</w:t>
      </w:r>
    </w:p>
    <w:p w14:paraId="772D36C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在电缆卷筒上的电缆应降容使用，并留有足够的余量。电缆卷筒的设计应考虑在拉紧和固定电缆时，对电缆任何部分都不产生过量应力。</w:t>
      </w:r>
    </w:p>
    <w:p w14:paraId="26AE8DE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14.6.7</w:t>
      </w:r>
      <w:r>
        <w:rPr>
          <w:rFonts w:hint="eastAsia" w:ascii="宋体" w:hAnsi="宋体" w:eastAsia="宋体" w:cs="宋体"/>
          <w:bCs/>
          <w:snapToGrid w:val="0"/>
          <w:color w:val="auto"/>
          <w:kern w:val="0"/>
          <w:sz w:val="24"/>
          <w:szCs w:val="24"/>
          <w:highlight w:val="none"/>
          <w:lang w:eastAsia="en-US"/>
        </w:rPr>
        <w:t>电缆滑环</w:t>
      </w:r>
    </w:p>
    <w:p w14:paraId="75B26F1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电缆滑环应是在实践中使用过的高质量产品，滑环和电刷应有足够的载流能力且接触电阻小。在设计或选用电缆卷绕装置的滑环时应充分考虑对控制电路可能产生的传导和辐射干扰。</w:t>
      </w:r>
    </w:p>
    <w:p w14:paraId="4BE6AD7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14.6.8</w:t>
      </w:r>
      <w:r>
        <w:rPr>
          <w:rFonts w:hint="eastAsia" w:ascii="宋体" w:hAnsi="宋体" w:eastAsia="宋体" w:cs="宋体"/>
          <w:bCs/>
          <w:snapToGrid w:val="0"/>
          <w:color w:val="auto"/>
          <w:kern w:val="0"/>
          <w:sz w:val="24"/>
          <w:szCs w:val="24"/>
          <w:highlight w:val="none"/>
          <w:lang w:eastAsia="en-US"/>
        </w:rPr>
        <w:t>电缆敷设</w:t>
      </w:r>
    </w:p>
    <w:p w14:paraId="07F8937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电缆的敷设应符合下列要求：</w:t>
      </w:r>
    </w:p>
    <w:p w14:paraId="2DC1C469">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敷设方式应符合有关规范。</w:t>
      </w:r>
    </w:p>
    <w:p w14:paraId="2C8DEF47">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敷设时应考虑将电磁干扰降低到最低程度。</w:t>
      </w:r>
    </w:p>
    <w:p w14:paraId="18163D92">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当采用电缆软管时，其长度不应超过1米（否则应降容使用）。</w:t>
      </w:r>
    </w:p>
    <w:p w14:paraId="0D9A134E">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动力或控制线路用的悬挂或下垂的软电缆应设有应力释放中心芯线，其两端应夹紧，以释放导线受到的拉应力。</w:t>
      </w:r>
    </w:p>
    <w:p w14:paraId="4A8A8E91">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14.7</w:t>
      </w:r>
      <w:r>
        <w:rPr>
          <w:rFonts w:hint="eastAsia" w:ascii="宋体" w:hAnsi="宋体" w:eastAsia="宋体" w:cs="宋体"/>
          <w:bCs/>
          <w:snapToGrid w:val="0"/>
          <w:color w:val="auto"/>
          <w:kern w:val="0"/>
          <w:sz w:val="24"/>
          <w:szCs w:val="24"/>
          <w:highlight w:val="none"/>
          <w:lang w:eastAsia="en-US"/>
        </w:rPr>
        <w:t>电气接线</w:t>
      </w:r>
    </w:p>
    <w:p w14:paraId="198D342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14.7.1</w:t>
      </w:r>
      <w:r>
        <w:rPr>
          <w:rFonts w:hint="eastAsia" w:ascii="宋体" w:hAnsi="宋体" w:eastAsia="宋体" w:cs="宋体"/>
          <w:bCs/>
          <w:snapToGrid w:val="0"/>
          <w:color w:val="auto"/>
          <w:kern w:val="0"/>
          <w:sz w:val="24"/>
          <w:szCs w:val="24"/>
          <w:highlight w:val="none"/>
          <w:lang w:eastAsia="en-US"/>
        </w:rPr>
        <w:t>电气机柜的接线</w:t>
      </w:r>
    </w:p>
    <w:p w14:paraId="03CAC29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14.7.1.1</w:t>
      </w:r>
      <w:r>
        <w:rPr>
          <w:rFonts w:hint="eastAsia" w:ascii="宋体" w:hAnsi="宋体" w:eastAsia="宋体" w:cs="宋体"/>
          <w:bCs/>
          <w:snapToGrid w:val="0"/>
          <w:color w:val="auto"/>
          <w:kern w:val="0"/>
          <w:sz w:val="24"/>
          <w:szCs w:val="24"/>
          <w:highlight w:val="none"/>
          <w:lang w:eastAsia="en-US"/>
        </w:rPr>
        <w:t>外部接线</w:t>
      </w:r>
    </w:p>
    <w:p w14:paraId="64913EE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外部接线可采用端子板或连接器。端子板或连接器应按出厂图纸对应定位并打上永久标记。</w:t>
      </w:r>
    </w:p>
    <w:p w14:paraId="3CD850A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14.7.1.2</w:t>
      </w:r>
      <w:r>
        <w:rPr>
          <w:rFonts w:hint="eastAsia" w:ascii="宋体" w:hAnsi="宋体" w:eastAsia="宋体" w:cs="宋体"/>
          <w:bCs/>
          <w:snapToGrid w:val="0"/>
          <w:color w:val="auto"/>
          <w:kern w:val="0"/>
          <w:sz w:val="24"/>
          <w:szCs w:val="24"/>
          <w:highlight w:val="none"/>
          <w:lang w:eastAsia="en-US"/>
        </w:rPr>
        <w:t>内部接线</w:t>
      </w:r>
    </w:p>
    <w:p w14:paraId="237EFA6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内部接线电缆或电线应满足机械强度、额定载电流、动热稳定性等要求。小电流线路应优先选用单芯多股电缆，且导电线芯的最小截面积一般不应小于2.5mm2。电气机柜内电缆或电线的载流能力应按规定标准考虑降容系数，以适应柜内较高的局部环境温度。</w:t>
      </w:r>
    </w:p>
    <w:p w14:paraId="75CBC7B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14.7.1.3</w:t>
      </w:r>
      <w:r>
        <w:rPr>
          <w:rFonts w:hint="eastAsia" w:ascii="宋体" w:hAnsi="宋体" w:eastAsia="宋体" w:cs="宋体"/>
          <w:bCs/>
          <w:snapToGrid w:val="0"/>
          <w:color w:val="auto"/>
          <w:kern w:val="0"/>
          <w:sz w:val="24"/>
          <w:szCs w:val="24"/>
          <w:highlight w:val="none"/>
          <w:lang w:eastAsia="en-US"/>
        </w:rPr>
        <w:t>维修</w:t>
      </w:r>
    </w:p>
    <w:p w14:paraId="6321DD2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机架内的电气元器件、部件或装置的布置和接线应便于检测、拆卸、更换和维修。</w:t>
      </w:r>
    </w:p>
    <w:p w14:paraId="6FE066A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14.7.2</w:t>
      </w:r>
      <w:r>
        <w:rPr>
          <w:rFonts w:hint="eastAsia" w:ascii="宋体" w:hAnsi="宋体" w:eastAsia="宋体" w:cs="宋体"/>
          <w:bCs/>
          <w:snapToGrid w:val="0"/>
          <w:color w:val="auto"/>
          <w:kern w:val="0"/>
          <w:sz w:val="24"/>
          <w:szCs w:val="24"/>
          <w:highlight w:val="none"/>
          <w:lang w:eastAsia="en-US"/>
        </w:rPr>
        <w:t>电缆接线</w:t>
      </w:r>
    </w:p>
    <w:p w14:paraId="51DAFF99">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14.7.2.1</w:t>
      </w:r>
      <w:r>
        <w:rPr>
          <w:rFonts w:hint="eastAsia" w:ascii="宋体" w:hAnsi="宋体" w:eastAsia="宋体" w:cs="宋体"/>
          <w:bCs/>
          <w:snapToGrid w:val="0"/>
          <w:color w:val="auto"/>
          <w:kern w:val="0"/>
          <w:sz w:val="24"/>
          <w:szCs w:val="24"/>
          <w:highlight w:val="none"/>
          <w:lang w:eastAsia="en-US"/>
        </w:rPr>
        <w:t>中标方提交的电缆接线资料应清晰无误。</w:t>
      </w:r>
    </w:p>
    <w:p w14:paraId="2EEC5D2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14.7.2.2</w:t>
      </w:r>
      <w:r>
        <w:rPr>
          <w:rFonts w:hint="eastAsia" w:ascii="宋体" w:hAnsi="宋体" w:eastAsia="宋体" w:cs="宋体"/>
          <w:bCs/>
          <w:snapToGrid w:val="0"/>
          <w:color w:val="auto"/>
          <w:kern w:val="0"/>
          <w:sz w:val="24"/>
          <w:szCs w:val="24"/>
          <w:highlight w:val="none"/>
          <w:lang w:eastAsia="en-US"/>
        </w:rPr>
        <w:t>电缆长度应适当，冗余电缆应卷在电缆盘上或放在设备内，并加以可靠固定。</w:t>
      </w:r>
    </w:p>
    <w:p w14:paraId="0C5B17EC">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14.7.2.3</w:t>
      </w:r>
      <w:r>
        <w:rPr>
          <w:rFonts w:hint="eastAsia" w:ascii="宋体" w:hAnsi="宋体" w:eastAsia="宋体" w:cs="宋体"/>
          <w:bCs/>
          <w:snapToGrid w:val="0"/>
          <w:color w:val="auto"/>
          <w:kern w:val="0"/>
          <w:sz w:val="24"/>
          <w:szCs w:val="24"/>
          <w:highlight w:val="none"/>
          <w:lang w:eastAsia="en-US"/>
        </w:rPr>
        <w:t>动力、控制及通信线路所用的多芯和屏蔽电缆的芯线应易于按编号识别。少于25芯的电缆才允许使用颜色代码。不得利用电缆敷设形式或顺序来识别电缆芯线。</w:t>
      </w:r>
    </w:p>
    <w:p w14:paraId="76FFE12A">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14.7.2.4</w:t>
      </w:r>
      <w:r>
        <w:rPr>
          <w:rFonts w:hint="eastAsia" w:ascii="宋体" w:hAnsi="宋体" w:eastAsia="宋体" w:cs="宋体"/>
          <w:bCs/>
          <w:snapToGrid w:val="0"/>
          <w:color w:val="auto"/>
          <w:kern w:val="0"/>
          <w:sz w:val="24"/>
          <w:szCs w:val="24"/>
          <w:highlight w:val="none"/>
          <w:lang w:eastAsia="en-US"/>
        </w:rPr>
        <w:t>每根动力、控制及通信电缆的两端的电缆编号应相同，并打上带有唯一编号的永久标记。电缆编号应在接线图上表示出来。</w:t>
      </w:r>
    </w:p>
    <w:p w14:paraId="655AD42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14.7.2.5</w:t>
      </w:r>
      <w:r>
        <w:rPr>
          <w:rFonts w:hint="eastAsia" w:ascii="宋体" w:hAnsi="宋体" w:eastAsia="宋体" w:cs="宋体"/>
          <w:bCs/>
          <w:snapToGrid w:val="0"/>
          <w:color w:val="auto"/>
          <w:kern w:val="0"/>
          <w:sz w:val="24"/>
          <w:szCs w:val="24"/>
          <w:highlight w:val="none"/>
          <w:lang w:eastAsia="en-US"/>
        </w:rPr>
        <w:t>电缆卷筒应能容纳足够长度的电缆以满足有关设备总行程的要求，包括到维修位置所需的行程。</w:t>
      </w:r>
    </w:p>
    <w:p w14:paraId="21015A2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14.7.2.6</w:t>
      </w:r>
      <w:r>
        <w:rPr>
          <w:rFonts w:hint="eastAsia" w:ascii="宋体" w:hAnsi="宋体" w:eastAsia="宋体" w:cs="宋体"/>
          <w:bCs/>
          <w:snapToGrid w:val="0"/>
          <w:color w:val="auto"/>
          <w:kern w:val="0"/>
          <w:sz w:val="24"/>
          <w:szCs w:val="24"/>
          <w:highlight w:val="none"/>
          <w:lang w:eastAsia="en-US"/>
        </w:rPr>
        <w:t>所有设备的电缆进线处（包括电缆卷筒及电缆滑环等）均应有适当的进线接头，以便更换电缆。</w:t>
      </w:r>
    </w:p>
    <w:p w14:paraId="02FB9FB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w:t>
      </w:r>
      <w:r>
        <w:rPr>
          <w:rFonts w:hint="eastAsia" w:ascii="宋体" w:hAnsi="宋体" w:eastAsia="宋体" w:cs="宋体"/>
          <w:bCs/>
          <w:snapToGrid w:val="0"/>
          <w:color w:val="auto"/>
          <w:kern w:val="0"/>
          <w:sz w:val="24"/>
          <w:szCs w:val="24"/>
          <w:highlight w:val="none"/>
          <w:lang w:eastAsia="en-US"/>
        </w:rPr>
        <w:t>电气安全</w:t>
      </w:r>
    </w:p>
    <w:p w14:paraId="3C9EF4B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14.8.1</w:t>
      </w:r>
      <w:r>
        <w:rPr>
          <w:rFonts w:hint="eastAsia" w:ascii="宋体" w:hAnsi="宋体" w:eastAsia="宋体" w:cs="宋体"/>
          <w:bCs/>
          <w:snapToGrid w:val="0"/>
          <w:color w:val="auto"/>
          <w:kern w:val="0"/>
          <w:sz w:val="24"/>
          <w:szCs w:val="24"/>
          <w:highlight w:val="none"/>
          <w:lang w:eastAsia="en-US"/>
        </w:rPr>
        <w:t>安全电压与标志</w:t>
      </w:r>
    </w:p>
    <w:p w14:paraId="1E858FA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凡超过25V有效值的交流电压或60V无脉动直流电压的电气设备（含可拆卸模块、暴露的插头或插孔、卸下护盖的区域等），在正常状态下都不能裸露，以防人员触及。在电气设备的外壳或护盖上应贴有醒目的警告标志和注明内部电压的标签。</w:t>
      </w:r>
    </w:p>
    <w:p w14:paraId="19FC4AA9">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14.8.2</w:t>
      </w:r>
      <w:r>
        <w:rPr>
          <w:rFonts w:hint="eastAsia" w:ascii="宋体" w:hAnsi="宋体" w:eastAsia="宋体" w:cs="宋体"/>
          <w:bCs/>
          <w:snapToGrid w:val="0"/>
          <w:color w:val="auto"/>
          <w:kern w:val="0"/>
          <w:sz w:val="24"/>
          <w:szCs w:val="24"/>
          <w:highlight w:val="none"/>
          <w:lang w:eastAsia="en-US"/>
        </w:rPr>
        <w:t>带电部件的屏蔽</w:t>
      </w:r>
    </w:p>
    <w:p w14:paraId="420840A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凡超过50V有效值的交流电压或120V无脉动直流电压的电气设备、装置或元器件的外壳，应与带电部件绝缘并设有安全接地。拆卸外壳或护盖须用工具。外壳和护盖上均应贴有醒目的安全警告标志。</w:t>
      </w:r>
    </w:p>
    <w:p w14:paraId="3BEE2E6E">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14.8.3</w:t>
      </w:r>
      <w:r>
        <w:rPr>
          <w:rFonts w:hint="eastAsia" w:ascii="宋体" w:hAnsi="宋体" w:eastAsia="宋体" w:cs="宋体"/>
          <w:bCs/>
          <w:snapToGrid w:val="0"/>
          <w:color w:val="auto"/>
          <w:kern w:val="0"/>
          <w:sz w:val="24"/>
          <w:szCs w:val="24"/>
          <w:highlight w:val="none"/>
          <w:lang w:eastAsia="en-US"/>
        </w:rPr>
        <w:t>混合用电</w:t>
      </w:r>
    </w:p>
    <w:p w14:paraId="6FC813A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在含有控制器、计算机、音频或类似低电压信号的控制机柜或设备中，若同时含有超过50V有效值的交流电压或120V无脉动直流电压时，在所有可拆卸板上均应设有最高电压的清晰警告标志。</w:t>
      </w:r>
    </w:p>
    <w:p w14:paraId="0181770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14.8.4</w:t>
      </w:r>
      <w:r>
        <w:rPr>
          <w:rFonts w:hint="eastAsia" w:ascii="宋体" w:hAnsi="宋体" w:eastAsia="宋体" w:cs="宋体"/>
          <w:bCs/>
          <w:snapToGrid w:val="0"/>
          <w:color w:val="auto"/>
          <w:kern w:val="0"/>
          <w:sz w:val="24"/>
          <w:szCs w:val="24"/>
          <w:highlight w:val="none"/>
          <w:lang w:eastAsia="en-US"/>
        </w:rPr>
        <w:t>多个电源</w:t>
      </w:r>
    </w:p>
    <w:p w14:paraId="5D7FD64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当设备有两个或两个以上电源时，各电源之间应分开，且有机械或电气联锁装置，不得出现两个或两个以上电源同时向同一设备供电。</w:t>
      </w:r>
    </w:p>
    <w:p w14:paraId="1D911DE9">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14.8.5</w:t>
      </w:r>
      <w:r>
        <w:rPr>
          <w:rFonts w:hint="eastAsia" w:ascii="宋体" w:hAnsi="宋体" w:eastAsia="宋体" w:cs="宋体"/>
          <w:bCs/>
          <w:snapToGrid w:val="0"/>
          <w:color w:val="auto"/>
          <w:kern w:val="0"/>
          <w:sz w:val="24"/>
          <w:szCs w:val="24"/>
          <w:highlight w:val="none"/>
          <w:lang w:eastAsia="en-US"/>
        </w:rPr>
        <w:t>安全接地</w:t>
      </w:r>
    </w:p>
    <w:p w14:paraId="3BA2723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所有钢结构件、机械设备、操作台（盘）、电气机柜、金属外罩、金属管以及类似设备部件均应有效接地，并符合有关电气安全标准。</w:t>
      </w:r>
    </w:p>
    <w:p w14:paraId="499B686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14.8.6</w:t>
      </w:r>
      <w:r>
        <w:rPr>
          <w:rFonts w:hint="eastAsia" w:ascii="宋体" w:hAnsi="宋体" w:eastAsia="宋体" w:cs="宋体"/>
          <w:bCs/>
          <w:snapToGrid w:val="0"/>
          <w:color w:val="auto"/>
          <w:kern w:val="0"/>
          <w:sz w:val="24"/>
          <w:szCs w:val="24"/>
          <w:highlight w:val="none"/>
          <w:lang w:eastAsia="en-US"/>
        </w:rPr>
        <w:t>手持设备</w:t>
      </w:r>
    </w:p>
    <w:p w14:paraId="4B413C0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专用手持或便携式设备，只要有超过25V有效值的交流电压或60V无脉动直流电压，均应采用双重绝缘或进行双重接地。</w:t>
      </w:r>
    </w:p>
    <w:p w14:paraId="0840066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14.8.7</w:t>
      </w:r>
      <w:r>
        <w:rPr>
          <w:rFonts w:hint="eastAsia" w:ascii="宋体" w:hAnsi="宋体" w:eastAsia="宋体" w:cs="宋体"/>
          <w:bCs/>
          <w:snapToGrid w:val="0"/>
          <w:color w:val="auto"/>
          <w:kern w:val="0"/>
          <w:sz w:val="24"/>
          <w:szCs w:val="24"/>
          <w:highlight w:val="none"/>
          <w:lang w:eastAsia="en-US"/>
        </w:rPr>
        <w:t>电源隔离</w:t>
      </w:r>
    </w:p>
    <w:p w14:paraId="47968FE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若电气设备的电源电压为非安全电压，则应在该电气设备上或附近装设一个可就地切断电源的负荷开关（或断路器），以保证检修的安全。如为遥控设备，该设备上或设备附近也应装设一个可就地切断电源的负荷开关（或断路器）。在此类电源隔离装置上应打上对应的设备名称及编号，以在切断设备电源时不致出错。</w:t>
      </w:r>
    </w:p>
    <w:p w14:paraId="1ACE22F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14.8.8</w:t>
      </w:r>
      <w:r>
        <w:rPr>
          <w:rFonts w:hint="eastAsia" w:ascii="宋体" w:hAnsi="宋体" w:eastAsia="宋体" w:cs="宋体"/>
          <w:bCs/>
          <w:snapToGrid w:val="0"/>
          <w:color w:val="auto"/>
          <w:kern w:val="0"/>
          <w:sz w:val="24"/>
          <w:szCs w:val="24"/>
          <w:highlight w:val="none"/>
          <w:lang w:eastAsia="en-US"/>
        </w:rPr>
        <w:t>电源接通指示</w:t>
      </w:r>
    </w:p>
    <w:p w14:paraId="5F01C88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所有装有交流380V或220V的电气元件或装置的电气机柜，均应设置较大的电源接通指示器，其安装位置要醒目，且接近视线高度。三相供电时，每相均应设置一个单独的指示器。</w:t>
      </w:r>
    </w:p>
    <w:p w14:paraId="30B2B54C">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14.8.9</w:t>
      </w:r>
      <w:r>
        <w:rPr>
          <w:rFonts w:hint="eastAsia" w:ascii="宋体" w:hAnsi="宋体" w:eastAsia="宋体" w:cs="宋体"/>
          <w:bCs/>
          <w:snapToGrid w:val="0"/>
          <w:color w:val="auto"/>
          <w:kern w:val="0"/>
          <w:sz w:val="24"/>
          <w:szCs w:val="24"/>
          <w:highlight w:val="none"/>
          <w:lang w:eastAsia="en-US"/>
        </w:rPr>
        <w:t>电压保护</w:t>
      </w:r>
    </w:p>
    <w:p w14:paraId="4CB8F57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电源或电气驱动装置应有相监控装置。电气设备应设有缺相、欠压和过电压保护。</w:t>
      </w:r>
    </w:p>
    <w:p w14:paraId="5DD17E96">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14.9</w:t>
      </w:r>
      <w:r>
        <w:rPr>
          <w:rFonts w:hint="eastAsia" w:ascii="宋体" w:hAnsi="宋体" w:eastAsia="宋体" w:cs="宋体"/>
          <w:bCs/>
          <w:snapToGrid w:val="0"/>
          <w:color w:val="auto"/>
          <w:kern w:val="0"/>
          <w:sz w:val="24"/>
          <w:szCs w:val="24"/>
          <w:highlight w:val="none"/>
          <w:lang w:eastAsia="en-US"/>
        </w:rPr>
        <w:t>紧急停机系统</w:t>
      </w:r>
    </w:p>
    <w:p w14:paraId="23EBD2A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14.9.1</w:t>
      </w:r>
      <w:r>
        <w:rPr>
          <w:rFonts w:hint="eastAsia" w:ascii="宋体" w:hAnsi="宋体" w:eastAsia="宋体" w:cs="宋体"/>
          <w:bCs/>
          <w:snapToGrid w:val="0"/>
          <w:color w:val="auto"/>
          <w:kern w:val="0"/>
          <w:sz w:val="24"/>
          <w:szCs w:val="24"/>
          <w:highlight w:val="none"/>
          <w:lang w:eastAsia="en-US"/>
        </w:rPr>
        <w:t>原则</w:t>
      </w:r>
    </w:p>
    <w:p w14:paraId="51AE615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紧急停机系统的设计应安全可靠，并符合有关标准。在舞台的任何区域启动紧急停机系统都将使该区域的电动舞台设备（除非另有规定）断电并安全而迅速地停机。</w:t>
      </w:r>
    </w:p>
    <w:p w14:paraId="446640C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14.9.2</w:t>
      </w:r>
      <w:r>
        <w:rPr>
          <w:rFonts w:hint="eastAsia" w:ascii="宋体" w:hAnsi="宋体" w:eastAsia="宋体" w:cs="宋体"/>
          <w:bCs/>
          <w:snapToGrid w:val="0"/>
          <w:color w:val="auto"/>
          <w:kern w:val="0"/>
          <w:sz w:val="24"/>
          <w:szCs w:val="24"/>
          <w:highlight w:val="none"/>
          <w:lang w:eastAsia="en-US"/>
        </w:rPr>
        <w:t>结构要求</w:t>
      </w:r>
    </w:p>
    <w:p w14:paraId="2992BBB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紧急停机按钮应是具有压动和扭松机构的红色大蘑菇型停止按钮。在任何时候和任何情况下，只要操作紧急停机按钮就应能立即接通紧急停机线路。</w:t>
      </w:r>
    </w:p>
    <w:p w14:paraId="63FBE9B8">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14.9.3</w:t>
      </w:r>
      <w:r>
        <w:rPr>
          <w:rFonts w:hint="eastAsia" w:ascii="宋体" w:hAnsi="宋体" w:eastAsia="宋体" w:cs="宋体"/>
          <w:bCs/>
          <w:snapToGrid w:val="0"/>
          <w:color w:val="auto"/>
          <w:kern w:val="0"/>
          <w:sz w:val="24"/>
          <w:szCs w:val="24"/>
          <w:highlight w:val="none"/>
          <w:lang w:eastAsia="en-US"/>
        </w:rPr>
        <w:t>安装位置</w:t>
      </w:r>
    </w:p>
    <w:p w14:paraId="14D1ACA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紧急停机按钮应安装在能观察到运动设备可能对危及人员的位置上，且应独立安装在该区域人员易于看见和操作的地方，但不得安装在有可能被偶然按压的地方。</w:t>
      </w:r>
    </w:p>
    <w:p w14:paraId="0B180689">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14.9.4</w:t>
      </w:r>
      <w:r>
        <w:rPr>
          <w:rFonts w:hint="eastAsia" w:ascii="宋体" w:hAnsi="宋体" w:eastAsia="宋体" w:cs="宋体"/>
          <w:bCs/>
          <w:snapToGrid w:val="0"/>
          <w:color w:val="auto"/>
          <w:kern w:val="0"/>
          <w:sz w:val="24"/>
          <w:szCs w:val="24"/>
          <w:highlight w:val="none"/>
          <w:lang w:eastAsia="en-US"/>
        </w:rPr>
        <w:t>状态指示</w:t>
      </w:r>
    </w:p>
    <w:p w14:paraId="7F4A26B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紧急停机按钮应内置或就近安装指示器。控制系统应能监控各紧急停机按钮的状态。紧急停机系统启动时，该区域内的所有受控设备的电源指示器均应缓慢闪烁。</w:t>
      </w:r>
    </w:p>
    <w:p w14:paraId="25646B21">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14.9.5</w:t>
      </w:r>
      <w:r>
        <w:rPr>
          <w:rFonts w:hint="eastAsia" w:ascii="宋体" w:hAnsi="宋体" w:eastAsia="宋体" w:cs="宋体"/>
          <w:bCs/>
          <w:snapToGrid w:val="0"/>
          <w:color w:val="auto"/>
          <w:kern w:val="0"/>
          <w:sz w:val="24"/>
          <w:szCs w:val="24"/>
          <w:highlight w:val="none"/>
          <w:lang w:eastAsia="en-US"/>
        </w:rPr>
        <w:t>复位条件</w:t>
      </w:r>
    </w:p>
    <w:p w14:paraId="2B0A90D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紧急停机系统应由紧急停机按钮本身的扭松机构或其它规定的按钮复位。控制系统的设计应做到紧急停机状态的取消本身不能引起任何设备运动，所有设备在按正常操作程序重新启动之前都将保持停机状态。</w:t>
      </w:r>
    </w:p>
    <w:p w14:paraId="1D273F3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14.10</w:t>
      </w:r>
      <w:r>
        <w:rPr>
          <w:rFonts w:hint="eastAsia" w:ascii="宋体" w:hAnsi="宋体" w:eastAsia="宋体" w:cs="宋体"/>
          <w:bCs/>
          <w:snapToGrid w:val="0"/>
          <w:color w:val="auto"/>
          <w:kern w:val="0"/>
          <w:sz w:val="24"/>
          <w:szCs w:val="24"/>
          <w:highlight w:val="none"/>
          <w:lang w:eastAsia="en-US"/>
        </w:rPr>
        <w:t>与其它系统的配合</w:t>
      </w:r>
    </w:p>
    <w:p w14:paraId="550C75B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舞台机械设备上安装的灯光和照明系统、音响系统、通讯系统的电缆和部件由第三方负责，但中标方在设计制造舞台机械设备时应根据第三方提出的要求留有电缆敷设和部件安装的位置和条件。并由中标方负责协调舞台机械设备与各相关系统的综合完整性。</w:t>
      </w:r>
    </w:p>
    <w:p w14:paraId="0880DB62">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57" w:name="_Toc18538"/>
      <w:bookmarkStart w:id="358" w:name="_Toc199490989"/>
      <w:r>
        <w:rPr>
          <w:rFonts w:hint="eastAsia" w:ascii="宋体" w:hAnsi="宋体" w:eastAsia="宋体" w:cs="宋体"/>
          <w:b/>
          <w:bCs/>
          <w:snapToGrid w:val="0"/>
          <w:color w:val="auto"/>
          <w:kern w:val="0"/>
          <w:sz w:val="24"/>
          <w:szCs w:val="24"/>
          <w:highlight w:val="none"/>
          <w:lang w:val="en-US" w:eastAsia="zh-CN"/>
        </w:rPr>
        <w:t>15、控制与操作</w:t>
      </w:r>
      <w:bookmarkEnd w:id="357"/>
      <w:bookmarkEnd w:id="358"/>
    </w:p>
    <w:p w14:paraId="72BA912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w:t>
      </w:r>
      <w:r>
        <w:rPr>
          <w:rFonts w:hint="eastAsia" w:ascii="宋体" w:hAnsi="宋体" w:eastAsia="宋体" w:cs="宋体"/>
          <w:bCs/>
          <w:snapToGrid w:val="0"/>
          <w:color w:val="auto"/>
          <w:kern w:val="0"/>
          <w:sz w:val="24"/>
          <w:szCs w:val="24"/>
          <w:highlight w:val="none"/>
          <w:lang w:eastAsia="en-US"/>
        </w:rPr>
        <w:t>控制系统</w:t>
      </w:r>
    </w:p>
    <w:p w14:paraId="26C03AC9">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15.1.1</w:t>
      </w:r>
      <w:r>
        <w:rPr>
          <w:rFonts w:hint="eastAsia" w:ascii="宋体" w:hAnsi="宋体" w:eastAsia="宋体" w:cs="宋体"/>
          <w:bCs/>
          <w:snapToGrid w:val="0"/>
          <w:color w:val="auto"/>
          <w:kern w:val="0"/>
          <w:sz w:val="24"/>
          <w:szCs w:val="24"/>
          <w:highlight w:val="none"/>
          <w:lang w:eastAsia="en-US"/>
        </w:rPr>
        <w:t>控制系统的功能</w:t>
      </w:r>
    </w:p>
    <w:p w14:paraId="06536E0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提供的舞台机械设备控制系统，应对多功能厅内所有舞台机械设备的驱动装置和现场传感器等实施运行控制和状态监视，并提供操作界面和操作方法；提供维护、诊断及检修手段等，以确保人员和设备的安全以及整个系统的正常工作。中标方应在投标书中详细阐述所推荐的控制系统的主要功能、特点和配置。</w:t>
      </w:r>
    </w:p>
    <w:p w14:paraId="25A44530">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15.1.2</w:t>
      </w:r>
      <w:r>
        <w:rPr>
          <w:rFonts w:hint="eastAsia" w:ascii="宋体" w:hAnsi="宋体" w:eastAsia="宋体" w:cs="宋体"/>
          <w:bCs/>
          <w:snapToGrid w:val="0"/>
          <w:color w:val="auto"/>
          <w:kern w:val="0"/>
          <w:sz w:val="24"/>
          <w:szCs w:val="24"/>
          <w:highlight w:val="none"/>
          <w:lang w:eastAsia="en-US"/>
        </w:rPr>
        <w:t>控制系统的总体要求</w:t>
      </w:r>
    </w:p>
    <w:p w14:paraId="061BC9A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提供的控制系统必须已经过软硬件可靠性测试及充分的分析、论证，证明该系统可以圆满完成所要求的各项功能，系统的平均故障间隔时间（MTBF）应不小于5,000h。控制系统应能稳定、安全、可靠地监控分散的所有舞台机械设备，并满足装台、排练、演出对舞台机械设备的控制和操作要求。</w:t>
      </w:r>
    </w:p>
    <w:p w14:paraId="2B0B1DC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15.1.3</w:t>
      </w:r>
      <w:r>
        <w:rPr>
          <w:rFonts w:hint="eastAsia" w:ascii="宋体" w:hAnsi="宋体" w:eastAsia="宋体" w:cs="宋体"/>
          <w:bCs/>
          <w:snapToGrid w:val="0"/>
          <w:color w:val="auto"/>
          <w:kern w:val="0"/>
          <w:sz w:val="24"/>
          <w:szCs w:val="24"/>
          <w:highlight w:val="none"/>
          <w:lang w:eastAsia="en-US"/>
        </w:rPr>
        <w:t>单体设备的控制</w:t>
      </w:r>
    </w:p>
    <w:p w14:paraId="28245EB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15.1.3.1</w:t>
      </w:r>
      <w:r>
        <w:rPr>
          <w:rFonts w:hint="eastAsia" w:ascii="宋体" w:hAnsi="宋体" w:eastAsia="宋体" w:cs="宋体"/>
          <w:bCs/>
          <w:snapToGrid w:val="0"/>
          <w:color w:val="auto"/>
          <w:kern w:val="0"/>
          <w:sz w:val="24"/>
          <w:szCs w:val="24"/>
          <w:highlight w:val="none"/>
          <w:lang w:eastAsia="en-US"/>
        </w:rPr>
        <w:t>控制系统应高速实时监视设备运动的参数（速度、位置、限位等信号），各设备应按设定的运动参数和内置于控制系统中的保护程序运行，以保证设备安全，并满足定位精度和同步精度的要求。当有紧急情况发生或运动误差超过允许范围时，应采取有效的保护措施。设备运行的距离必须受到行程终止限位开关或超程限位开关的控制。</w:t>
      </w:r>
    </w:p>
    <w:p w14:paraId="3C30E2A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15.1.3.2</w:t>
      </w:r>
      <w:r>
        <w:rPr>
          <w:rFonts w:hint="eastAsia" w:ascii="宋体" w:hAnsi="宋体" w:eastAsia="宋体" w:cs="宋体"/>
          <w:bCs/>
          <w:snapToGrid w:val="0"/>
          <w:color w:val="auto"/>
          <w:kern w:val="0"/>
          <w:sz w:val="24"/>
          <w:szCs w:val="24"/>
          <w:highlight w:val="none"/>
          <w:lang w:eastAsia="en-US"/>
        </w:rPr>
        <w:t>单体设备的控制装置应相互独立，即对应某台设备的控制装置出现故障时，不应影响其它设备的运转。传动轴的两个抱闸可分别操作和控制，其中一个抱闸可稍有延迟动作。</w:t>
      </w:r>
    </w:p>
    <w:p w14:paraId="0362216D">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15.1.4</w:t>
      </w:r>
      <w:r>
        <w:rPr>
          <w:rFonts w:hint="eastAsia" w:ascii="宋体" w:hAnsi="宋体" w:eastAsia="宋体" w:cs="宋体"/>
          <w:bCs/>
          <w:snapToGrid w:val="0"/>
          <w:color w:val="auto"/>
          <w:kern w:val="0"/>
          <w:sz w:val="24"/>
          <w:szCs w:val="24"/>
          <w:highlight w:val="none"/>
          <w:lang w:eastAsia="en-US"/>
        </w:rPr>
        <w:t>设备运行联锁</w:t>
      </w:r>
    </w:p>
    <w:p w14:paraId="6FEF306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15.1.4.1</w:t>
      </w:r>
      <w:r>
        <w:rPr>
          <w:rFonts w:hint="eastAsia" w:ascii="宋体" w:hAnsi="宋体" w:eastAsia="宋体" w:cs="宋体"/>
          <w:bCs/>
          <w:snapToGrid w:val="0"/>
          <w:color w:val="auto"/>
          <w:kern w:val="0"/>
          <w:sz w:val="24"/>
          <w:szCs w:val="24"/>
          <w:highlight w:val="none"/>
          <w:lang w:eastAsia="en-US"/>
        </w:rPr>
        <w:t>联锁条件</w:t>
      </w:r>
    </w:p>
    <w:p w14:paraId="5AB5CEC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空间位置或运动程序上相互关联的舞台机械设备之间必须有安全、可靠的联锁，以保证人员和设备的安全。紧急停机按钮和运行确认按钮之间必须可靠联锁。中标方应确保所有这些联锁条件都已经引入到控制系统中，并在操作台（盘）的屏幕上有中文或中英文对照的信息提示或采用其他提示手段。完善的联锁可依靠机械或内置的监控软件来实现，以确保设备运行的安全。</w:t>
      </w:r>
    </w:p>
    <w:p w14:paraId="1203EA4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15.1.4.2</w:t>
      </w:r>
      <w:r>
        <w:rPr>
          <w:rFonts w:hint="eastAsia" w:ascii="宋体" w:hAnsi="宋体" w:eastAsia="宋体" w:cs="宋体"/>
          <w:bCs/>
          <w:snapToGrid w:val="0"/>
          <w:color w:val="auto"/>
          <w:kern w:val="0"/>
          <w:sz w:val="24"/>
          <w:szCs w:val="24"/>
          <w:highlight w:val="none"/>
          <w:lang w:eastAsia="en-US"/>
        </w:rPr>
        <w:t>场景物理参数的监控</w:t>
      </w:r>
    </w:p>
    <w:p w14:paraId="4F4463F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通过主操作台、移动式操作盘的预设定功能，输入吊挂或装载在舞台机械设备上场景的物理参数，系统应能判断输入的参数是否可执行，以保证相关设备之间运动时不会产生碰撞和挤压。</w:t>
      </w:r>
    </w:p>
    <w:p w14:paraId="5BCBCA4F">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15.1.5</w:t>
      </w:r>
      <w:r>
        <w:rPr>
          <w:rFonts w:hint="eastAsia" w:ascii="宋体" w:hAnsi="宋体" w:eastAsia="宋体" w:cs="宋体"/>
          <w:bCs/>
          <w:snapToGrid w:val="0"/>
          <w:color w:val="auto"/>
          <w:kern w:val="0"/>
          <w:sz w:val="24"/>
          <w:szCs w:val="24"/>
          <w:highlight w:val="none"/>
          <w:lang w:eastAsia="en-US"/>
        </w:rPr>
        <w:t>控制系统的组成</w:t>
      </w:r>
    </w:p>
    <w:p w14:paraId="12C6FBF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控制系统应提供对舞台机械设备的不同控制方式。控制系统的不同控制方式在满足下列基本要求的前提下，中标方可根据各自的经验并结合当前技术的发展来合理地构成：</w:t>
      </w:r>
    </w:p>
    <w:p w14:paraId="5F68C16E">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15.1.5.1</w:t>
      </w:r>
      <w:r>
        <w:rPr>
          <w:rFonts w:hint="eastAsia" w:ascii="宋体" w:hAnsi="宋体" w:eastAsia="宋体" w:cs="宋体"/>
          <w:bCs/>
          <w:snapToGrid w:val="0"/>
          <w:color w:val="auto"/>
          <w:kern w:val="0"/>
          <w:sz w:val="24"/>
          <w:szCs w:val="24"/>
          <w:highlight w:val="none"/>
          <w:lang w:eastAsia="en-US"/>
        </w:rPr>
        <w:t>主控制系统</w:t>
      </w:r>
    </w:p>
    <w:p w14:paraId="4CCDC0EE">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15.1.5.1.1</w:t>
      </w:r>
      <w:r>
        <w:rPr>
          <w:rFonts w:hint="eastAsia" w:ascii="宋体" w:hAnsi="宋体" w:eastAsia="宋体" w:cs="宋体"/>
          <w:snapToGrid w:val="0"/>
          <w:color w:val="auto"/>
          <w:kern w:val="0"/>
          <w:sz w:val="24"/>
          <w:szCs w:val="24"/>
          <w:highlight w:val="none"/>
          <w:lang w:eastAsia="en-US"/>
        </w:rPr>
        <w:t>主控制系统可由多个标准的可编程序控制器和计算机用网络总线方式构成。主控制系统应提供在正常情况下的全功能控制与操作，包括单体设备的控制、设备联锁、设备状态监视、预选择设备、设定运动参数、编组运行、场景记忆、场景序列、故障诊断、系统维护、联机操作向导等。主要以屏幕窗口、图形和表格方式结合功能键盘或鼠标进行操作，并有适当的手动介入功能，可灵活进行返回、重复、跳跃和连续运行等操作。</w:t>
      </w:r>
    </w:p>
    <w:p w14:paraId="03436326">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15.1.5.1.2</w:t>
      </w:r>
      <w:r>
        <w:rPr>
          <w:rFonts w:hint="eastAsia" w:ascii="宋体" w:hAnsi="宋体" w:eastAsia="宋体" w:cs="宋体"/>
          <w:snapToGrid w:val="0"/>
          <w:color w:val="auto"/>
          <w:kern w:val="0"/>
          <w:sz w:val="24"/>
          <w:szCs w:val="24"/>
          <w:highlight w:val="none"/>
          <w:lang w:eastAsia="en-US"/>
        </w:rPr>
        <w:t>为了充分满足装台、排练和演出等各种情况下的控制与操作需求，主控制系统的操作设备操作台，应能在主控制室、舞台台面、观众厅、各层天桥、栅顶等不同位置完成对设备运动的监控。</w:t>
      </w:r>
    </w:p>
    <w:p w14:paraId="537395F3">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15.1.5.2</w:t>
      </w:r>
      <w:r>
        <w:rPr>
          <w:rFonts w:hint="eastAsia" w:ascii="宋体" w:hAnsi="宋体" w:eastAsia="宋体" w:cs="宋体"/>
          <w:bCs/>
          <w:snapToGrid w:val="0"/>
          <w:color w:val="auto"/>
          <w:kern w:val="0"/>
          <w:sz w:val="24"/>
          <w:szCs w:val="24"/>
          <w:highlight w:val="none"/>
          <w:lang w:eastAsia="en-US"/>
        </w:rPr>
        <w:t>智能型手动控制系统</w:t>
      </w:r>
    </w:p>
    <w:p w14:paraId="0CD7CACE">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15.1.5.2.1</w:t>
      </w:r>
      <w:r>
        <w:rPr>
          <w:rFonts w:hint="eastAsia" w:ascii="宋体" w:hAnsi="宋体" w:eastAsia="宋体" w:cs="宋体"/>
          <w:snapToGrid w:val="0"/>
          <w:color w:val="auto"/>
          <w:kern w:val="0"/>
          <w:sz w:val="24"/>
          <w:szCs w:val="24"/>
          <w:highlight w:val="none"/>
          <w:lang w:eastAsia="en-US"/>
        </w:rPr>
        <w:t>智能型手动控制系统可以内置于主控制系统中，此时主控制系统自身应为冗余配置，并能提供连续控制与操作的安全保障。也可由多个标准的可编程序控制器以现场总线方式构成。手动控制系统不应受到来自主控制系统的任何影响。</w:t>
      </w:r>
    </w:p>
    <w:p w14:paraId="16A785AA">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15.1.5.2.2</w:t>
      </w:r>
      <w:r>
        <w:rPr>
          <w:rFonts w:hint="eastAsia" w:ascii="宋体" w:hAnsi="宋体" w:eastAsia="宋体" w:cs="宋体"/>
          <w:snapToGrid w:val="0"/>
          <w:color w:val="auto"/>
          <w:kern w:val="0"/>
          <w:sz w:val="24"/>
          <w:szCs w:val="24"/>
          <w:highlight w:val="none"/>
          <w:lang w:eastAsia="en-US"/>
        </w:rPr>
        <w:t>智能型手动控制系统应具有以下功能：单体设备的控制、设备联锁、设备状态监视、预选择设备、设定运动参数和编组运行等。</w:t>
      </w:r>
    </w:p>
    <w:p w14:paraId="1451EBDB">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15.1.5.2.3</w:t>
      </w:r>
      <w:r>
        <w:rPr>
          <w:rFonts w:hint="eastAsia" w:ascii="宋体" w:hAnsi="宋体" w:eastAsia="宋体" w:cs="宋体"/>
          <w:snapToGrid w:val="0"/>
          <w:color w:val="auto"/>
          <w:kern w:val="0"/>
          <w:sz w:val="24"/>
          <w:szCs w:val="24"/>
          <w:highlight w:val="none"/>
          <w:lang w:eastAsia="en-US"/>
        </w:rPr>
        <w:t>智能型手动控制一般在主操作台上完成操作，主要以屏幕窗口、图形和表格方式结合功能键盘或触摸屏结合操作杆进行操作。</w:t>
      </w:r>
    </w:p>
    <w:p w14:paraId="4E89F95C">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15.1.5.3</w:t>
      </w:r>
      <w:r>
        <w:rPr>
          <w:rFonts w:hint="eastAsia" w:ascii="宋体" w:hAnsi="宋体" w:eastAsia="宋体" w:cs="宋体"/>
          <w:bCs/>
          <w:snapToGrid w:val="0"/>
          <w:color w:val="auto"/>
          <w:kern w:val="0"/>
          <w:sz w:val="24"/>
          <w:szCs w:val="24"/>
          <w:highlight w:val="none"/>
          <w:lang w:eastAsia="en-US"/>
        </w:rPr>
        <w:t>紧急控制系统</w:t>
      </w:r>
    </w:p>
    <w:p w14:paraId="34D9B7A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紧急控制系统应提供在设备旁就地控制的功能，就地控制可在现场控制器或附近的电气机柜面板上实施，可完成对单台设备的单独运行进行控制。这种控制功能的实现不应受到来自主控制系统和智能型手动控制系统的任何影响。</w:t>
      </w:r>
    </w:p>
    <w:p w14:paraId="49CAB7A9">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15.1.6</w:t>
      </w:r>
      <w:r>
        <w:rPr>
          <w:rFonts w:hint="eastAsia" w:ascii="宋体" w:hAnsi="宋体" w:eastAsia="宋体" w:cs="宋体"/>
          <w:bCs/>
          <w:snapToGrid w:val="0"/>
          <w:color w:val="auto"/>
          <w:kern w:val="0"/>
          <w:sz w:val="24"/>
          <w:szCs w:val="24"/>
          <w:highlight w:val="none"/>
          <w:lang w:eastAsia="en-US"/>
        </w:rPr>
        <w:t>控制安全</w:t>
      </w:r>
    </w:p>
    <w:p w14:paraId="6BF32B0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15.1.6.1</w:t>
      </w:r>
      <w:r>
        <w:rPr>
          <w:rFonts w:hint="eastAsia" w:ascii="宋体" w:hAnsi="宋体" w:eastAsia="宋体" w:cs="宋体"/>
          <w:bCs/>
          <w:snapToGrid w:val="0"/>
          <w:color w:val="auto"/>
          <w:kern w:val="0"/>
          <w:sz w:val="24"/>
          <w:szCs w:val="24"/>
          <w:highlight w:val="none"/>
          <w:lang w:eastAsia="en-US"/>
        </w:rPr>
        <w:t>人员授权</w:t>
      </w:r>
    </w:p>
    <w:p w14:paraId="3119CC9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对主控制系统的操作应由经授权和培训的人员来进行。进入主操作台、移动式操作盘需要有不同级别的操作识别码，进入主操作台操作需要最高级别的识别码。不同区域的操作人员可以凭不同级别的识别码进入相应区域的操作盘。识别不同操作级别的方式可以是IC卡、磁卡或屏幕提示的键盘输入。</w:t>
      </w:r>
    </w:p>
    <w:p w14:paraId="3BBB69AB">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15.1.6.2</w:t>
      </w:r>
      <w:r>
        <w:rPr>
          <w:rFonts w:hint="eastAsia" w:ascii="宋体" w:hAnsi="宋体" w:eastAsia="宋体" w:cs="宋体"/>
          <w:bCs/>
          <w:snapToGrid w:val="0"/>
          <w:color w:val="auto"/>
          <w:kern w:val="0"/>
          <w:sz w:val="24"/>
          <w:szCs w:val="24"/>
          <w:highlight w:val="none"/>
          <w:lang w:eastAsia="en-US"/>
        </w:rPr>
        <w:t>操作设备的权限</w:t>
      </w:r>
    </w:p>
    <w:p w14:paraId="0793B27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主操作台的控制权限应该是最高的，主操作台可以“冻结”所有移动式、垂吊式操作盘的操作。所有操作盘之间的操作不能互相冲突，当其中一处正在控制某设备运行时，系统必须自动禁止或屏闭其他地方对该设备的运行控制指令。</w:t>
      </w:r>
    </w:p>
    <w:p w14:paraId="7123625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操作盘之间的互斥性及不同操作位置对同一设备的控制调用，都应在主操作台上以高亮度形式显示出来，以引起操作人员的注意。</w:t>
      </w:r>
    </w:p>
    <w:p w14:paraId="5C93313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15.1.7</w:t>
      </w:r>
      <w:r>
        <w:rPr>
          <w:rFonts w:hint="eastAsia" w:ascii="宋体" w:hAnsi="宋体" w:eastAsia="宋体" w:cs="宋体"/>
          <w:bCs/>
          <w:snapToGrid w:val="0"/>
          <w:color w:val="auto"/>
          <w:kern w:val="0"/>
          <w:sz w:val="24"/>
          <w:szCs w:val="24"/>
          <w:highlight w:val="none"/>
          <w:lang w:eastAsia="en-US"/>
        </w:rPr>
        <w:t>运行确认按钮和运行指示系统</w:t>
      </w:r>
    </w:p>
    <w:p w14:paraId="5B2CB227">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15.1.7.1</w:t>
      </w:r>
      <w:r>
        <w:rPr>
          <w:rFonts w:hint="eastAsia" w:ascii="宋体" w:hAnsi="宋体" w:eastAsia="宋体" w:cs="宋体"/>
          <w:bCs/>
          <w:snapToGrid w:val="0"/>
          <w:color w:val="auto"/>
          <w:kern w:val="0"/>
          <w:sz w:val="24"/>
          <w:szCs w:val="24"/>
          <w:highlight w:val="none"/>
          <w:lang w:eastAsia="en-US"/>
        </w:rPr>
        <w:t>在主操作台、移动式操作盘或就地操作盘上和舞台工作区都应装设运行确认按钮，所有运行确认按钮应接入到控制系统内。当操作台（盘）发出设备运行指令时，现场负责人员在确认无关人员和阻碍物都已经清空后，按下相应的运行确认按钮，受控设备才开始运动。</w:t>
      </w:r>
    </w:p>
    <w:p w14:paraId="244BFF2F">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15.1.7.2</w:t>
      </w:r>
      <w:r>
        <w:rPr>
          <w:rFonts w:hint="eastAsia" w:ascii="宋体" w:hAnsi="宋体" w:eastAsia="宋体" w:cs="宋体"/>
          <w:bCs/>
          <w:snapToGrid w:val="0"/>
          <w:color w:val="auto"/>
          <w:kern w:val="0"/>
          <w:sz w:val="24"/>
          <w:szCs w:val="24"/>
          <w:highlight w:val="none"/>
          <w:lang w:eastAsia="en-US"/>
        </w:rPr>
        <w:t>在舞台平面和舞台台下基坑平面等所有工作区内，均应安装可靠的运行指示系统。运行指示系统应安装在容易被操作人员看到，但不影响舞台演出效果的地方。运行指示灯的安装位置应考虑舞台景区的划分。</w:t>
      </w:r>
    </w:p>
    <w:p w14:paraId="39165254">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15.2</w:t>
      </w:r>
      <w:r>
        <w:rPr>
          <w:rFonts w:hint="eastAsia" w:ascii="宋体" w:hAnsi="宋体" w:eastAsia="宋体" w:cs="宋体"/>
          <w:bCs/>
          <w:snapToGrid w:val="0"/>
          <w:color w:val="auto"/>
          <w:kern w:val="0"/>
          <w:sz w:val="24"/>
          <w:szCs w:val="24"/>
          <w:highlight w:val="none"/>
          <w:lang w:eastAsia="en-US"/>
        </w:rPr>
        <w:t>操作系统</w:t>
      </w:r>
    </w:p>
    <w:p w14:paraId="3AB78DC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15.2.1</w:t>
      </w:r>
      <w:r>
        <w:rPr>
          <w:rFonts w:hint="eastAsia" w:ascii="宋体" w:hAnsi="宋体" w:eastAsia="宋体" w:cs="宋体"/>
          <w:bCs/>
          <w:snapToGrid w:val="0"/>
          <w:color w:val="auto"/>
          <w:kern w:val="0"/>
          <w:sz w:val="24"/>
          <w:szCs w:val="24"/>
          <w:highlight w:val="none"/>
          <w:lang w:eastAsia="en-US"/>
        </w:rPr>
        <w:t>操作系统功能</w:t>
      </w:r>
    </w:p>
    <w:p w14:paraId="5621466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操作人员应能通过对控制系统硬件及软件的逻辑组合所形成的功能进行应用，包括预选择设备、设备运动参数的设定、编组运行、场景记忆、场景序列以及手动介入功能等。</w:t>
      </w:r>
    </w:p>
    <w:p w14:paraId="2A63E05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15.2.2</w:t>
      </w:r>
      <w:r>
        <w:rPr>
          <w:rFonts w:hint="eastAsia" w:ascii="宋体" w:hAnsi="宋体" w:eastAsia="宋体" w:cs="宋体"/>
          <w:bCs/>
          <w:snapToGrid w:val="0"/>
          <w:color w:val="auto"/>
          <w:kern w:val="0"/>
          <w:sz w:val="24"/>
          <w:szCs w:val="24"/>
          <w:highlight w:val="none"/>
          <w:lang w:eastAsia="en-US"/>
        </w:rPr>
        <w:t>操作功能逻辑</w:t>
      </w:r>
    </w:p>
    <w:p w14:paraId="78820C7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控制及显示的逻辑必须清楚易懂，并在整个控制系统中保持绝对一致。控制系统的操作应是安全的、迅速的。在演出过程中的场景转换操作方式应为不影响场景效果的简单、迅速的操作方式。</w:t>
      </w:r>
    </w:p>
    <w:p w14:paraId="38A68293">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15.2.3</w:t>
      </w:r>
      <w:r>
        <w:rPr>
          <w:rFonts w:hint="eastAsia" w:ascii="宋体" w:hAnsi="宋体" w:eastAsia="宋体" w:cs="宋体"/>
          <w:bCs/>
          <w:snapToGrid w:val="0"/>
          <w:color w:val="auto"/>
          <w:kern w:val="0"/>
          <w:sz w:val="24"/>
          <w:szCs w:val="24"/>
          <w:highlight w:val="none"/>
          <w:lang w:eastAsia="en-US"/>
        </w:rPr>
        <w:t>操作及预设定</w:t>
      </w:r>
    </w:p>
    <w:p w14:paraId="216A813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所有操作台（盘）都应能对被控设备进行预选择和运动参数的设定，能提供设备状态的清晰显示，并能显示出当所有联锁和安全条件均满足时，预选的设备动作可以执行。</w:t>
      </w:r>
    </w:p>
    <w:p w14:paraId="58BA91D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当要完成多个设备或设备组顺序动作时，应可以先设定各独立的设备运动，再记录为设备组。只有在上一个设备或设备组动作完成后，才可以起动下一个设备或设备组。下一个动作的起动应用“准备好”或“可用”等指示器提示操作人员。</w:t>
      </w:r>
    </w:p>
    <w:p w14:paraId="17D5F55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系统还应能接受由操作人员输入的附加信息（如场景物理参数、操作人员的手动介入、特定编组运行等）。</w:t>
      </w:r>
    </w:p>
    <w:p w14:paraId="3D468F66">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15.2.4</w:t>
      </w:r>
      <w:r>
        <w:rPr>
          <w:rFonts w:hint="eastAsia" w:ascii="宋体" w:hAnsi="宋体" w:eastAsia="宋体" w:cs="宋体"/>
          <w:bCs/>
          <w:snapToGrid w:val="0"/>
          <w:color w:val="auto"/>
          <w:kern w:val="0"/>
          <w:sz w:val="24"/>
          <w:szCs w:val="24"/>
          <w:highlight w:val="none"/>
          <w:lang w:eastAsia="en-US"/>
        </w:rPr>
        <w:t>基本功能构成</w:t>
      </w:r>
    </w:p>
    <w:p w14:paraId="2165C80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15.2.4.1</w:t>
      </w:r>
      <w:r>
        <w:rPr>
          <w:rFonts w:hint="eastAsia" w:ascii="宋体" w:hAnsi="宋体" w:eastAsia="宋体" w:cs="宋体"/>
          <w:bCs/>
          <w:snapToGrid w:val="0"/>
          <w:color w:val="auto"/>
          <w:kern w:val="0"/>
          <w:sz w:val="24"/>
          <w:szCs w:val="24"/>
          <w:highlight w:val="none"/>
          <w:lang w:eastAsia="en-US"/>
        </w:rPr>
        <w:t>设备编组运行</w:t>
      </w:r>
    </w:p>
    <w:p w14:paraId="2F4CD9D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系统应能存储尽可能多的设备编组。可存贮的设备编组数量一般不应少于3000个。根据设备组运行状况的不同，系统可采用以下四种编组形式，并以不同颜色对设备编组进行区分：</w:t>
      </w:r>
    </w:p>
    <w:p w14:paraId="1A5F76D5">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15.2.4.1.1</w:t>
      </w:r>
      <w:r>
        <w:rPr>
          <w:rFonts w:hint="eastAsia" w:ascii="宋体" w:hAnsi="宋体" w:eastAsia="宋体" w:cs="宋体"/>
          <w:snapToGrid w:val="0"/>
          <w:color w:val="auto"/>
          <w:kern w:val="0"/>
          <w:sz w:val="24"/>
          <w:szCs w:val="24"/>
          <w:highlight w:val="none"/>
          <w:lang w:eastAsia="en-US"/>
        </w:rPr>
        <w:t>锁定型编组</w:t>
      </w:r>
    </w:p>
    <w:p w14:paraId="33E7785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吊挂或运载的场景需要固定连接到多个舞台机械设备上时使用。锁定型编组中所有的舞台机械设备必须以相同的速度同步运行并移动相同的距离。为避免锁定型编组中因设备间出现速度或位置偏差，引起场景的倾翻或扭曲等危险情况发生，系统应该高速监控该组内各设备的速度和位置，当该组中任一设备的速度和位置超出误差允许范围时，系统应停止该组内所有运行的设备，系统发出的停止命令应该是紧急停机命令（EMS）。</w:t>
      </w:r>
    </w:p>
    <w:p w14:paraId="75DF9718">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15.2.4.1.2</w:t>
      </w:r>
      <w:r>
        <w:rPr>
          <w:rFonts w:hint="eastAsia" w:ascii="宋体" w:hAnsi="宋体" w:eastAsia="宋体" w:cs="宋体"/>
          <w:snapToGrid w:val="0"/>
          <w:color w:val="auto"/>
          <w:kern w:val="0"/>
          <w:sz w:val="24"/>
          <w:szCs w:val="24"/>
          <w:highlight w:val="none"/>
          <w:lang w:eastAsia="en-US"/>
        </w:rPr>
        <w:t>安全型编组</w:t>
      </w:r>
    </w:p>
    <w:p w14:paraId="767A239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用于控制速度、距离等参数组合复杂的设备组的运行。在这种情况下操作的失误将导致场景及设备碰撞或损坏等危险情况。系统应规定更高的操作权限，系统必须高速监控该组中所有运行设备的速度和位置，当该组中的任一设备没有按照预先设定或计算出的速度曲线运行，或者速度或位置的偏差超出了系统允许的误差范围时，系统必须立即停止该组内所有设备的运行，系统发出的停止命令应该是紧急停机命令（EMS），以免损坏场景和发生危险情况。</w:t>
      </w:r>
    </w:p>
    <w:p w14:paraId="7F921CFC">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15.2.4.1.3</w:t>
      </w:r>
      <w:r>
        <w:rPr>
          <w:rFonts w:hint="eastAsia" w:ascii="宋体" w:hAnsi="宋体" w:eastAsia="宋体" w:cs="宋体"/>
          <w:snapToGrid w:val="0"/>
          <w:color w:val="auto"/>
          <w:kern w:val="0"/>
          <w:sz w:val="24"/>
          <w:szCs w:val="24"/>
          <w:highlight w:val="none"/>
          <w:lang w:eastAsia="en-US"/>
        </w:rPr>
        <w:t>联锁型编组</w:t>
      </w:r>
    </w:p>
    <w:p w14:paraId="67B00F2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用于控制按顺序运动并有联锁关系的设备组的运行。当该组中任一设备的运动顺序不符合联锁关系或发生故障时，系统必须立即停止该组内所有设备的运行，系统发出的停止命令应该是紧急停机命令（EMS），以免损坏设备和发生危险情况。</w:t>
      </w:r>
    </w:p>
    <w:p w14:paraId="4D081BC2">
      <w:pPr>
        <w:keepNext/>
        <w:widowControl/>
        <w:numPr>
          <w:ilvl w:val="7"/>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15.2.4.1.4</w:t>
      </w:r>
      <w:r>
        <w:rPr>
          <w:rFonts w:hint="eastAsia" w:ascii="宋体" w:hAnsi="宋体" w:eastAsia="宋体" w:cs="宋体"/>
          <w:snapToGrid w:val="0"/>
          <w:color w:val="auto"/>
          <w:kern w:val="0"/>
          <w:sz w:val="24"/>
          <w:szCs w:val="24"/>
          <w:highlight w:val="none"/>
          <w:lang w:eastAsia="en-US"/>
        </w:rPr>
        <w:t>自由型编组</w:t>
      </w:r>
    </w:p>
    <w:p w14:paraId="3AC74D3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用于控制相互之间独立的多个设备的联合运行。适用于在演出中需要经常调用的多个设备的同时运行。自由型编组允许各设备的运行独立于其它设备，按照预先设定的速度图和动作距离来运行。当该组中任一设备的速度或位置的偏差超出系统允许的误差范围时，系统将发出针对单个设备的停止命令，而其它正常运行的设备不受任何影响。</w:t>
      </w:r>
    </w:p>
    <w:p w14:paraId="69E72162">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15.2.4.2</w:t>
      </w:r>
      <w:r>
        <w:rPr>
          <w:rFonts w:hint="eastAsia" w:ascii="宋体" w:hAnsi="宋体" w:eastAsia="宋体" w:cs="宋体"/>
          <w:bCs/>
          <w:snapToGrid w:val="0"/>
          <w:color w:val="auto"/>
          <w:kern w:val="0"/>
          <w:sz w:val="24"/>
          <w:szCs w:val="24"/>
          <w:highlight w:val="none"/>
          <w:lang w:eastAsia="en-US"/>
        </w:rPr>
        <w:t>场景物理参数</w:t>
      </w:r>
    </w:p>
    <w:p w14:paraId="1AE76B8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场景的纵向整体高度、场景的估计重量、运行距离限制等是控制系统对每个设备进行可靠控制的重要物理参数，系统应允许操作人员对这些参数进行输入、修改等操作。</w:t>
      </w:r>
    </w:p>
    <w:p w14:paraId="52388F70">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15.2.4.3</w:t>
      </w:r>
      <w:r>
        <w:rPr>
          <w:rFonts w:hint="eastAsia" w:ascii="宋体" w:hAnsi="宋体" w:eastAsia="宋体" w:cs="宋体"/>
          <w:bCs/>
          <w:snapToGrid w:val="0"/>
          <w:color w:val="auto"/>
          <w:kern w:val="0"/>
          <w:sz w:val="24"/>
          <w:szCs w:val="24"/>
          <w:highlight w:val="none"/>
          <w:lang w:eastAsia="en-US"/>
        </w:rPr>
        <w:t>预设停车位置</w:t>
      </w:r>
    </w:p>
    <w:p w14:paraId="23BAD44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每一场演出中，每个设备应该可以由操作人员从0～9共设定10个预设停车位置。系统应能将这些停车位置自动记录下来，同时还应具有支持任意设定停车位置的功能。停车位置参考点的设定，对悬吊设备或升降设备以舞台台面为参考点，对水平运行设备或旋转运行设备以设备原始配置位置为参考点。预设停车位置的设定应可在主操作台和经相应授权的操作盘面上方便地进行。设定好的预设停车位置数据应可以通过网络或用数据盘传输到系统中。</w:t>
      </w:r>
    </w:p>
    <w:p w14:paraId="23069EE6">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15.2.4.4</w:t>
      </w:r>
      <w:r>
        <w:rPr>
          <w:rFonts w:hint="eastAsia" w:ascii="宋体" w:hAnsi="宋体" w:eastAsia="宋体" w:cs="宋体"/>
          <w:bCs/>
          <w:snapToGrid w:val="0"/>
          <w:color w:val="auto"/>
          <w:kern w:val="0"/>
          <w:sz w:val="24"/>
          <w:szCs w:val="24"/>
          <w:highlight w:val="none"/>
          <w:lang w:eastAsia="en-US"/>
        </w:rPr>
        <w:t>设备起动</w:t>
      </w:r>
    </w:p>
    <w:p w14:paraId="2ACFB12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设备的起动可以按照预选择、预设定的方式，通过屏幕窗口、图形或表格，用功能键盘或鼠标进行控制，也可利用操作台（盘）上的按钮、操作杆等操作部件起动单个设备或编组设备的运行。设备的运行将按照预设定的速度、时间等参数从一个预设停车位置运行到另一个预设停车位置，或者从任意有效位置起动运行到另一个有效位置。单个设备、设备编组、场景记忆、场景序列等运行方式中都应具有通过手动介入来控制设备运行的功能。</w:t>
      </w:r>
    </w:p>
    <w:p w14:paraId="2A8A7588">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15.2.4.5</w:t>
      </w:r>
      <w:r>
        <w:rPr>
          <w:rFonts w:hint="eastAsia" w:ascii="宋体" w:hAnsi="宋体" w:eastAsia="宋体" w:cs="宋体"/>
          <w:bCs/>
          <w:snapToGrid w:val="0"/>
          <w:color w:val="auto"/>
          <w:kern w:val="0"/>
          <w:sz w:val="24"/>
          <w:szCs w:val="24"/>
          <w:highlight w:val="none"/>
          <w:lang w:eastAsia="en-US"/>
        </w:rPr>
        <w:t>设备运动的挑选和忽略</w:t>
      </w:r>
    </w:p>
    <w:p w14:paraId="30F49CB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在自由型编组的设备运行控制中，系统允许操作人员从中选择几个设备处于可控状态，而该组中其余设备可以被忽略，同样也可以选择几个设备被忽略，其余设备为可控状态。</w:t>
      </w:r>
    </w:p>
    <w:p w14:paraId="1B6C52C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在场景记忆运行中，系统应允许操作人员从中选择几个设备编组处于可控状态，而其余设备编组可以被忽略。系统还应该允许操作人员在设备编组之间进行跳跃操作。</w:t>
      </w:r>
    </w:p>
    <w:p w14:paraId="193B354A">
      <w:pPr>
        <w:widowControl/>
        <w:numPr>
          <w:ilvl w:val="5"/>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15.2.5</w:t>
      </w:r>
      <w:r>
        <w:rPr>
          <w:rFonts w:hint="eastAsia" w:ascii="宋体" w:hAnsi="宋体" w:eastAsia="宋体" w:cs="宋体"/>
          <w:bCs/>
          <w:snapToGrid w:val="0"/>
          <w:color w:val="auto"/>
          <w:kern w:val="0"/>
          <w:sz w:val="24"/>
          <w:szCs w:val="24"/>
          <w:highlight w:val="none"/>
          <w:lang w:eastAsia="en-US"/>
        </w:rPr>
        <w:t>显示系统</w:t>
      </w:r>
    </w:p>
    <w:p w14:paraId="0D15F671">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15.2.5.1</w:t>
      </w:r>
      <w:r>
        <w:rPr>
          <w:rFonts w:hint="eastAsia" w:ascii="宋体" w:hAnsi="宋体" w:eastAsia="宋体" w:cs="宋体"/>
          <w:bCs/>
          <w:snapToGrid w:val="0"/>
          <w:color w:val="auto"/>
          <w:kern w:val="0"/>
          <w:sz w:val="24"/>
          <w:szCs w:val="24"/>
          <w:highlight w:val="none"/>
          <w:lang w:eastAsia="en-US"/>
        </w:rPr>
        <w:t>显示系统的基本要求如下：</w:t>
      </w:r>
    </w:p>
    <w:p w14:paraId="027DF37C">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显示语言（中文和英文）的切换应简便；</w:t>
      </w:r>
    </w:p>
    <w:p w14:paraId="3B42ED79">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应有换屏操作和调用特殊数据的复选单键；</w:t>
      </w:r>
    </w:p>
    <w:p w14:paraId="52EAAF11">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屏幕刷新必须没有明显的延迟；</w:t>
      </w:r>
    </w:p>
    <w:p w14:paraId="02F9A6EF">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应能实时显示当前的操作信息；</w:t>
      </w:r>
    </w:p>
    <w:p w14:paraId="2D5F5BDF">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lang w:eastAsia="en-US"/>
        </w:rPr>
        <w:t>紧急信息除了在屏幕上显示外，还应在操作台（盘）面上显示。</w:t>
      </w:r>
    </w:p>
    <w:p w14:paraId="5234FE44">
      <w:pPr>
        <w:widowControl/>
        <w:numPr>
          <w:ilvl w:val="6"/>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2"/>
          <w:sz w:val="24"/>
          <w:szCs w:val="24"/>
          <w:highlight w:val="none"/>
          <w:lang w:val="en-US" w:eastAsia="zh-CN" w:bidi="ar-SA"/>
        </w:rPr>
        <w:t>15.2.5.2</w:t>
      </w:r>
      <w:r>
        <w:rPr>
          <w:rFonts w:hint="eastAsia" w:ascii="宋体" w:hAnsi="宋体" w:eastAsia="宋体" w:cs="宋体"/>
          <w:bCs/>
          <w:snapToGrid w:val="0"/>
          <w:color w:val="auto"/>
          <w:kern w:val="0"/>
          <w:sz w:val="24"/>
          <w:szCs w:val="24"/>
          <w:highlight w:val="none"/>
          <w:lang w:eastAsia="en-US"/>
        </w:rPr>
        <w:t>系统应用屏幕窗口、图形、表格等方式来显示预选择设备、运行参数设定、设备编组、场景记忆、场景序列、在线帮助、故障信息、数据加载、工程组态和管理功能，并用明显的方式区分不同设备的不同状态（如“选中”、“运行中”及“故障”等）。</w:t>
      </w:r>
    </w:p>
    <w:p w14:paraId="76C5E9F6">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59" w:name="_Toc26438"/>
      <w:bookmarkStart w:id="360" w:name="_Toc199490990"/>
      <w:r>
        <w:rPr>
          <w:rFonts w:hint="eastAsia" w:ascii="宋体" w:hAnsi="宋体" w:eastAsia="宋体" w:cs="宋体"/>
          <w:b/>
          <w:bCs/>
          <w:snapToGrid w:val="0"/>
          <w:color w:val="auto"/>
          <w:kern w:val="0"/>
          <w:sz w:val="24"/>
          <w:szCs w:val="24"/>
          <w:highlight w:val="none"/>
          <w:lang w:val="en-US" w:eastAsia="zh-CN"/>
        </w:rPr>
        <w:t>16、涂层与表面处理</w:t>
      </w:r>
      <w:bookmarkEnd w:id="359"/>
      <w:bookmarkEnd w:id="360"/>
    </w:p>
    <w:p w14:paraId="300F42ED">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16.1</w:t>
      </w:r>
      <w:r>
        <w:rPr>
          <w:rFonts w:hint="eastAsia" w:ascii="宋体" w:hAnsi="宋体" w:eastAsia="宋体" w:cs="宋体"/>
          <w:bCs/>
          <w:snapToGrid w:val="0"/>
          <w:color w:val="auto"/>
          <w:kern w:val="0"/>
          <w:sz w:val="24"/>
          <w:szCs w:val="24"/>
          <w:highlight w:val="none"/>
          <w:lang w:eastAsia="en-US"/>
        </w:rPr>
        <w:t>准备</w:t>
      </w:r>
    </w:p>
    <w:p w14:paraId="0EB298F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所有部件要具有光滑表面，没有飞边或毛刺。不允许出现不良的切割和焊接，部件在涂漆前应脱脂。钢铁表面应除锈并采取防锈措施。结构件在涂漆前应进行喷砂处理并采取防锈措施。</w:t>
      </w:r>
    </w:p>
    <w:p w14:paraId="75C32A30">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16.2</w:t>
      </w:r>
      <w:r>
        <w:rPr>
          <w:rFonts w:hint="eastAsia" w:ascii="宋体" w:hAnsi="宋体" w:eastAsia="宋体" w:cs="宋体"/>
          <w:bCs/>
          <w:snapToGrid w:val="0"/>
          <w:color w:val="auto"/>
          <w:kern w:val="0"/>
          <w:sz w:val="24"/>
          <w:szCs w:val="24"/>
          <w:highlight w:val="none"/>
          <w:lang w:eastAsia="en-US"/>
        </w:rPr>
        <w:t>涂层</w:t>
      </w:r>
    </w:p>
    <w:p w14:paraId="21B7EEB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所有部件均应涂上二道底漆，并按照设备说明喷涂面漆。涂层的损坏部分应及时修复，锈蚀部分应清理到金属光亮后再正确涂漆。底漆应采用防锈漆，面漆采用树脂型漆，漆膜厚度符合国家标准。</w:t>
      </w:r>
    </w:p>
    <w:p w14:paraId="6A2778EB">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16.3</w:t>
      </w:r>
      <w:r>
        <w:rPr>
          <w:rFonts w:hint="eastAsia" w:ascii="宋体" w:hAnsi="宋体" w:eastAsia="宋体" w:cs="宋体"/>
          <w:bCs/>
          <w:snapToGrid w:val="0"/>
          <w:color w:val="auto"/>
          <w:kern w:val="0"/>
          <w:sz w:val="24"/>
          <w:szCs w:val="24"/>
          <w:highlight w:val="none"/>
          <w:lang w:eastAsia="en-US"/>
        </w:rPr>
        <w:t>现场焊接</w:t>
      </w:r>
    </w:p>
    <w:p w14:paraId="51FC3C8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全部焊接完成后应处理干净和正确涂漆。管和相似组件的内表面无法涂漆时，应将其端部完全密封，以防止内部生锈。</w:t>
      </w:r>
    </w:p>
    <w:p w14:paraId="1EBABB4E">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16.4</w:t>
      </w:r>
      <w:r>
        <w:rPr>
          <w:rFonts w:hint="eastAsia" w:ascii="宋体" w:hAnsi="宋体" w:eastAsia="宋体" w:cs="宋体"/>
          <w:bCs/>
          <w:snapToGrid w:val="0"/>
          <w:color w:val="auto"/>
          <w:kern w:val="0"/>
          <w:sz w:val="24"/>
          <w:szCs w:val="24"/>
          <w:highlight w:val="none"/>
          <w:lang w:eastAsia="en-US"/>
        </w:rPr>
        <w:t>修补油漆</w:t>
      </w:r>
    </w:p>
    <w:p w14:paraId="6AEBE59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现场安装后的修补油漆工作应由中标方负责完成，修补所用的油漆种类、品牌和质量应与原用油漆相同。</w:t>
      </w:r>
    </w:p>
    <w:p w14:paraId="283B5438">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16.5</w:t>
      </w:r>
      <w:r>
        <w:rPr>
          <w:rFonts w:hint="eastAsia" w:ascii="宋体" w:hAnsi="宋体" w:eastAsia="宋体" w:cs="宋体"/>
          <w:bCs/>
          <w:snapToGrid w:val="0"/>
          <w:color w:val="auto"/>
          <w:kern w:val="0"/>
          <w:sz w:val="24"/>
          <w:szCs w:val="24"/>
          <w:highlight w:val="none"/>
          <w:lang w:eastAsia="en-US"/>
        </w:rPr>
        <w:t>标记</w:t>
      </w:r>
    </w:p>
    <w:p w14:paraId="2FF8D08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所有可拆卸的部件涂漆时应作清楚的标记，以保证在现场正确再安装，现场安装结束后，应清除全部工厂标识的标记。</w:t>
      </w:r>
    </w:p>
    <w:p w14:paraId="135C854E">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16.6</w:t>
      </w:r>
      <w:r>
        <w:rPr>
          <w:rFonts w:hint="eastAsia" w:ascii="宋体" w:hAnsi="宋体" w:eastAsia="宋体" w:cs="宋体"/>
          <w:bCs/>
          <w:snapToGrid w:val="0"/>
          <w:color w:val="auto"/>
          <w:kern w:val="0"/>
          <w:sz w:val="24"/>
          <w:szCs w:val="24"/>
          <w:highlight w:val="none"/>
          <w:lang w:eastAsia="en-US"/>
        </w:rPr>
        <w:t>表面涂漆颜色</w:t>
      </w:r>
    </w:p>
    <w:p w14:paraId="66C0BFB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舞台下部的固定或运动钢部件一般应涂以暗黑色，外露旋转件的非工作表面应涂醒目的颜色，其它部分按照采购方的具体要求选择颜色，中标方应提供色卡供采购方选择。电气设备的全部表面应用烘烤光亮漆，盘和柜的表面处理不应出现反光。</w:t>
      </w:r>
    </w:p>
    <w:p w14:paraId="0A6556B2">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16.7</w:t>
      </w:r>
      <w:r>
        <w:rPr>
          <w:rFonts w:hint="eastAsia" w:ascii="宋体" w:hAnsi="宋体" w:eastAsia="宋体" w:cs="宋体"/>
          <w:bCs/>
          <w:snapToGrid w:val="0"/>
          <w:color w:val="auto"/>
          <w:kern w:val="0"/>
          <w:sz w:val="24"/>
          <w:szCs w:val="24"/>
          <w:highlight w:val="none"/>
          <w:lang w:eastAsia="en-US"/>
        </w:rPr>
        <w:t>涂漆工艺</w:t>
      </w:r>
    </w:p>
    <w:p w14:paraId="5BF353F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涂漆工艺应符合有关标准，中标方在施工前应向采购方提供涂漆工艺说明。</w:t>
      </w:r>
    </w:p>
    <w:p w14:paraId="4F8DE07D">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16.8</w:t>
      </w:r>
      <w:r>
        <w:rPr>
          <w:rFonts w:hint="eastAsia" w:ascii="宋体" w:hAnsi="宋体" w:eastAsia="宋体" w:cs="宋体"/>
          <w:bCs/>
          <w:snapToGrid w:val="0"/>
          <w:color w:val="auto"/>
          <w:kern w:val="0"/>
          <w:sz w:val="24"/>
          <w:szCs w:val="24"/>
          <w:highlight w:val="none"/>
          <w:lang w:eastAsia="en-US"/>
        </w:rPr>
        <w:t>涂层质量</w:t>
      </w:r>
    </w:p>
    <w:p w14:paraId="43E8B57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自设备验收合格日之后五年内，所有油漆表面不应出现开裂或漆皮剥落。</w:t>
      </w:r>
    </w:p>
    <w:p w14:paraId="30A60D7B">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61" w:name="_Toc4807"/>
      <w:bookmarkStart w:id="362" w:name="_Toc199490991"/>
      <w:r>
        <w:rPr>
          <w:rFonts w:hint="eastAsia" w:ascii="宋体" w:hAnsi="宋体" w:eastAsia="宋体" w:cs="宋体"/>
          <w:b/>
          <w:bCs/>
          <w:snapToGrid w:val="0"/>
          <w:color w:val="auto"/>
          <w:kern w:val="0"/>
          <w:sz w:val="24"/>
          <w:szCs w:val="24"/>
          <w:highlight w:val="none"/>
          <w:lang w:val="en-US" w:eastAsia="zh-CN"/>
        </w:rPr>
        <w:t>17、铭牌与标志</w:t>
      </w:r>
      <w:bookmarkEnd w:id="361"/>
      <w:bookmarkEnd w:id="362"/>
    </w:p>
    <w:p w14:paraId="19E5B33B">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17.1</w:t>
      </w:r>
      <w:r>
        <w:rPr>
          <w:rFonts w:hint="eastAsia" w:ascii="宋体" w:hAnsi="宋体" w:eastAsia="宋体" w:cs="宋体"/>
          <w:bCs/>
          <w:snapToGrid w:val="0"/>
          <w:color w:val="auto"/>
          <w:kern w:val="0"/>
          <w:sz w:val="24"/>
          <w:szCs w:val="24"/>
          <w:highlight w:val="none"/>
          <w:lang w:eastAsia="en-US"/>
        </w:rPr>
        <w:t>每台设备均应有金属铭牌，金属铭牌应装设在设备的明显部位。金属铭牌的内容应包括但不限于：</w:t>
      </w:r>
    </w:p>
    <w:p w14:paraId="407FD172">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0"/>
          <w:sz w:val="24"/>
          <w:szCs w:val="24"/>
          <w:highlight w:val="none"/>
          <w:lang w:eastAsia="en-US"/>
        </w:rPr>
        <w:t>设备名称；</w:t>
      </w:r>
    </w:p>
    <w:p w14:paraId="30D12B25">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lang w:eastAsia="en-US"/>
        </w:rPr>
        <w:t>设备编号（与竣工文件编号一致）；</w:t>
      </w:r>
    </w:p>
    <w:p w14:paraId="1CCF1260">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lang w:eastAsia="en-US"/>
        </w:rPr>
        <w:t>主要技术信息包括：设备功能及参数（如吊重、速度及其它参数），警告与安全（如压力、安全负荷、操作注意事项及保护信息等），同类设备的专用代号。</w:t>
      </w:r>
    </w:p>
    <w:p w14:paraId="3E5D9FB1">
      <w:pPr>
        <w:widowControl/>
        <w:numPr>
          <w:ilvl w:val="8"/>
          <w:numId w:val="0"/>
        </w:numPr>
        <w:kinsoku w:val="0"/>
        <w:autoSpaceDE w:val="0"/>
        <w:autoSpaceDN w:val="0"/>
        <w:adjustRightInd w:val="0"/>
        <w:snapToGrid w:val="0"/>
        <w:spacing w:line="360" w:lineRule="auto"/>
        <w:ind w:left="0" w:leftChars="0" w:firstLine="284" w:firstLineChars="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lang w:eastAsia="en-US"/>
        </w:rPr>
        <w:t>制造厂家及出厂日期。</w:t>
      </w:r>
    </w:p>
    <w:p w14:paraId="52F91BC3">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17.2</w:t>
      </w:r>
      <w:r>
        <w:rPr>
          <w:rFonts w:hint="eastAsia" w:ascii="宋体" w:hAnsi="宋体" w:eastAsia="宋体" w:cs="宋体"/>
          <w:bCs/>
          <w:snapToGrid w:val="0"/>
          <w:color w:val="auto"/>
          <w:kern w:val="0"/>
          <w:sz w:val="24"/>
          <w:szCs w:val="24"/>
          <w:highlight w:val="none"/>
          <w:lang w:eastAsia="en-US"/>
        </w:rPr>
        <w:t>设备柜内的部件标志应为永久性标志，不得使用临时粘贴标志或钢笔识别印记。</w:t>
      </w:r>
    </w:p>
    <w:p w14:paraId="4A1CCA2E">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17.3</w:t>
      </w:r>
      <w:r>
        <w:rPr>
          <w:rFonts w:hint="eastAsia" w:ascii="宋体" w:hAnsi="宋体" w:eastAsia="宋体" w:cs="宋体"/>
          <w:bCs/>
          <w:snapToGrid w:val="0"/>
          <w:color w:val="auto"/>
          <w:kern w:val="0"/>
          <w:sz w:val="24"/>
          <w:szCs w:val="24"/>
          <w:highlight w:val="none"/>
          <w:lang w:eastAsia="en-US"/>
        </w:rPr>
        <w:t>铭牌与标志的尺寸应足够大，在正常光线下距离1m时，应能看清楚铭牌与标志的内容。</w:t>
      </w:r>
    </w:p>
    <w:p w14:paraId="73FD6421">
      <w:pPr>
        <w:widowControl/>
        <w:numPr>
          <w:ilvl w:val="4"/>
          <w:numId w:val="0"/>
        </w:numPr>
        <w:kinsoku w:val="0"/>
        <w:autoSpaceDE w:val="0"/>
        <w:autoSpaceDN w:val="0"/>
        <w:adjustRightInd w:val="0"/>
        <w:snapToGrid w:val="0"/>
        <w:spacing w:line="360" w:lineRule="auto"/>
        <w:ind w:left="0" w:leftChars="0" w:firstLine="0" w:firstLineChars="0"/>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 w:val="0"/>
          <w:bCs/>
          <w:i w:val="0"/>
          <w:snapToGrid w:val="0"/>
          <w:color w:val="auto"/>
          <w:kern w:val="2"/>
          <w:sz w:val="24"/>
          <w:szCs w:val="24"/>
          <w:highlight w:val="none"/>
          <w:lang w:val="en-US" w:eastAsia="zh-CN" w:bidi="ar-SA"/>
        </w:rPr>
        <w:t>17.4</w:t>
      </w:r>
      <w:r>
        <w:rPr>
          <w:rFonts w:hint="eastAsia" w:ascii="宋体" w:hAnsi="宋体" w:eastAsia="宋体" w:cs="宋体"/>
          <w:bCs/>
          <w:snapToGrid w:val="0"/>
          <w:color w:val="auto"/>
          <w:kern w:val="0"/>
          <w:sz w:val="24"/>
          <w:szCs w:val="24"/>
          <w:highlight w:val="none"/>
          <w:lang w:eastAsia="en-US"/>
        </w:rPr>
        <w:t>铭牌与标志除用中标方或制造厂所属国家的文字外，应同时使用中文。</w:t>
      </w:r>
    </w:p>
    <w:p w14:paraId="6B64FF2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br w:type="page"/>
      </w:r>
    </w:p>
    <w:p w14:paraId="0D7D28CA">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b/>
          <w:bCs/>
          <w:snapToGrid w:val="0"/>
          <w:color w:val="auto"/>
          <w:kern w:val="0"/>
          <w:sz w:val="24"/>
          <w:szCs w:val="24"/>
          <w:highlight w:val="none"/>
          <w:lang w:eastAsia="en-US"/>
        </w:rPr>
      </w:pPr>
      <w:bookmarkStart w:id="363" w:name="_Toc17196"/>
      <w:r>
        <w:rPr>
          <w:rFonts w:hint="eastAsia" w:ascii="宋体" w:hAnsi="宋体" w:eastAsia="宋体" w:cs="宋体"/>
          <w:b/>
          <w:bCs/>
          <w:snapToGrid w:val="0"/>
          <w:color w:val="auto"/>
          <w:kern w:val="0"/>
          <w:sz w:val="24"/>
          <w:szCs w:val="24"/>
          <w:highlight w:val="none"/>
          <w:lang w:eastAsia="en-US"/>
        </w:rPr>
        <w:t>灯光系统专用技术规格及要求</w:t>
      </w:r>
      <w:bookmarkEnd w:id="363"/>
    </w:p>
    <w:p w14:paraId="4E319E91">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64" w:name="_Toc18199"/>
      <w:bookmarkStart w:id="365" w:name="_Toc18979"/>
      <w:bookmarkStart w:id="366" w:name="_Toc190255673"/>
      <w:bookmarkStart w:id="367" w:name="_Toc2538"/>
      <w:bookmarkStart w:id="368" w:name="_Toc13823"/>
      <w:bookmarkStart w:id="369" w:name="_Toc27249"/>
      <w:bookmarkStart w:id="370" w:name="_Toc2461"/>
      <w:r>
        <w:rPr>
          <w:rFonts w:hint="eastAsia" w:ascii="宋体" w:hAnsi="宋体" w:eastAsia="宋体" w:cs="宋体"/>
          <w:b/>
          <w:bCs/>
          <w:snapToGrid w:val="0"/>
          <w:color w:val="auto"/>
          <w:kern w:val="0"/>
          <w:sz w:val="24"/>
          <w:szCs w:val="24"/>
          <w:highlight w:val="none"/>
          <w:lang w:val="en-US" w:eastAsia="zh-CN"/>
        </w:rPr>
        <w:t>1、灯光功能</w:t>
      </w:r>
      <w:bookmarkEnd w:id="364"/>
      <w:bookmarkEnd w:id="365"/>
      <w:bookmarkEnd w:id="366"/>
      <w:bookmarkEnd w:id="367"/>
      <w:bookmarkEnd w:id="368"/>
      <w:bookmarkEnd w:id="369"/>
      <w:bookmarkEnd w:id="370"/>
    </w:p>
    <w:p w14:paraId="735700C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舞台灯光系统达到区域先进水平，使成为国内的优秀多功能厅，能承接复杂的、重要的演出项目。灯光系统适应国内外灯光设计和灯光操作人员的管理和使用。</w:t>
      </w:r>
    </w:p>
    <w:p w14:paraId="120F466E">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71" w:name="_Toc934"/>
      <w:bookmarkStart w:id="372" w:name="_Toc3413"/>
      <w:bookmarkStart w:id="373" w:name="_Toc13351"/>
      <w:bookmarkStart w:id="374" w:name="_Toc17156"/>
      <w:bookmarkStart w:id="375" w:name="_Toc26861"/>
      <w:bookmarkStart w:id="376" w:name="_Toc5214"/>
      <w:bookmarkStart w:id="377" w:name="_Toc190255674"/>
      <w:bookmarkStart w:id="378" w:name="_Toc30643"/>
      <w:r>
        <w:rPr>
          <w:rFonts w:hint="eastAsia" w:ascii="宋体" w:hAnsi="宋体" w:eastAsia="宋体" w:cs="宋体"/>
          <w:b/>
          <w:bCs/>
          <w:snapToGrid w:val="0"/>
          <w:color w:val="auto"/>
          <w:kern w:val="0"/>
          <w:sz w:val="24"/>
          <w:szCs w:val="24"/>
          <w:highlight w:val="none"/>
          <w:lang w:val="en-US" w:eastAsia="zh-CN"/>
        </w:rPr>
        <w:t>2、演出管理的要求</w:t>
      </w:r>
      <w:bookmarkEnd w:id="371"/>
      <w:bookmarkEnd w:id="372"/>
      <w:bookmarkEnd w:id="373"/>
      <w:bookmarkEnd w:id="374"/>
      <w:bookmarkEnd w:id="375"/>
      <w:bookmarkEnd w:id="376"/>
      <w:bookmarkEnd w:id="377"/>
      <w:bookmarkEnd w:id="378"/>
    </w:p>
    <w:p w14:paraId="3095ACB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这一系统必须能在其运作期间，使从一种照明方案到另外一种照明方案的转换在尽可能短的时间内完成。</w:t>
      </w:r>
    </w:p>
    <w:p w14:paraId="3C9704B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每一步操作都必须可以恢复到照明设计进程结束时的状态，为接下来的演出之后能恢复到设计时的质量水平。</w:t>
      </w:r>
    </w:p>
    <w:p w14:paraId="7722C61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组成舞台照明系统的所有设备的噪声必须符合一个剧场关于背景噪声水平的基本前提条件，设备的噪声水平必须在规定的限制值之内。还要特别注意系统中每一个组件的潜在噪声危害。</w:t>
      </w:r>
    </w:p>
    <w:p w14:paraId="77216AEC">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79" w:name="_Toc19923"/>
      <w:bookmarkStart w:id="380" w:name="_Toc8725"/>
      <w:bookmarkStart w:id="381" w:name="_Toc31706"/>
      <w:bookmarkStart w:id="382" w:name="_Toc5442"/>
      <w:bookmarkStart w:id="383" w:name="_Toc26726"/>
      <w:bookmarkStart w:id="384" w:name="_Toc190255675"/>
      <w:bookmarkStart w:id="385" w:name="_Toc24200"/>
      <w:bookmarkStart w:id="386" w:name="_Toc14977"/>
      <w:r>
        <w:rPr>
          <w:rFonts w:hint="eastAsia" w:ascii="宋体" w:hAnsi="宋体" w:eastAsia="宋体" w:cs="宋体"/>
          <w:b/>
          <w:bCs/>
          <w:snapToGrid w:val="0"/>
          <w:color w:val="auto"/>
          <w:kern w:val="0"/>
          <w:sz w:val="24"/>
          <w:szCs w:val="24"/>
          <w:highlight w:val="none"/>
          <w:lang w:val="en-US" w:eastAsia="zh-CN"/>
        </w:rPr>
        <w:t>3、控制系统配置要求</w:t>
      </w:r>
      <w:bookmarkEnd w:id="379"/>
      <w:bookmarkEnd w:id="380"/>
      <w:bookmarkEnd w:id="381"/>
      <w:bookmarkEnd w:id="382"/>
      <w:bookmarkEnd w:id="383"/>
      <w:bookmarkEnd w:id="384"/>
      <w:bookmarkEnd w:id="385"/>
      <w:bookmarkEnd w:id="386"/>
    </w:p>
    <w:p w14:paraId="02CFD539">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3.1 多功能厅灯光系统</w:t>
      </w:r>
    </w:p>
    <w:p w14:paraId="489D78F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电脑灯光控制台1台，演出时控制调光器等舞台灯光相关设备，控制台具有DMX512、以太网接口。</w:t>
      </w:r>
    </w:p>
    <w:p w14:paraId="2206BDE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配置调光直通立柜2台，具有远程PC监控功能，能对立柜各回路参数进行监控，故障时智能报警，中央解码控制模块互为热备份，实现控制模块间故障时无间断切换，位于调光器室。</w:t>
      </w:r>
    </w:p>
    <w:p w14:paraId="4DE32B31">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87" w:name="_Toc18112"/>
      <w:bookmarkStart w:id="388" w:name="_Toc18746"/>
      <w:bookmarkStart w:id="389" w:name="_Toc413"/>
      <w:bookmarkStart w:id="390" w:name="_Toc17637"/>
      <w:bookmarkStart w:id="391" w:name="_Toc28640"/>
      <w:bookmarkStart w:id="392" w:name="_Toc16776"/>
      <w:bookmarkStart w:id="393" w:name="_Toc10215"/>
      <w:bookmarkStart w:id="394" w:name="_Toc190255676"/>
      <w:r>
        <w:rPr>
          <w:rFonts w:hint="eastAsia" w:ascii="宋体" w:hAnsi="宋体" w:eastAsia="宋体" w:cs="宋体"/>
          <w:b/>
          <w:bCs/>
          <w:snapToGrid w:val="0"/>
          <w:color w:val="auto"/>
          <w:kern w:val="0"/>
          <w:sz w:val="24"/>
          <w:szCs w:val="24"/>
          <w:highlight w:val="none"/>
          <w:lang w:val="en-US" w:eastAsia="zh-CN"/>
        </w:rPr>
        <w:t>4、灯光控制设备的技术规格要求</w:t>
      </w:r>
      <w:bookmarkEnd w:id="387"/>
      <w:bookmarkEnd w:id="388"/>
      <w:bookmarkEnd w:id="389"/>
      <w:bookmarkEnd w:id="390"/>
      <w:bookmarkEnd w:id="391"/>
      <w:bookmarkEnd w:id="392"/>
      <w:bookmarkEnd w:id="393"/>
      <w:bookmarkEnd w:id="394"/>
    </w:p>
    <w:p w14:paraId="18628813">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4.1灯光控制台</w:t>
      </w:r>
    </w:p>
    <w:p w14:paraId="23485DA1">
      <w:pPr>
        <w:widowControl/>
        <w:numPr>
          <w:ilvl w:val="5"/>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4.1.1  多功能厅灯光电脑灯光控制台</w:t>
      </w:r>
    </w:p>
    <w:p w14:paraId="0EF79CB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（1）≥6个DMX输出/输入口, 最高扩展可支持65536个通道参数</w:t>
      </w:r>
    </w:p>
    <w:p w14:paraId="541A11AF">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（2）≥内置2个15.4英寸触摸屏+1个9英寸触摸屏</w:t>
      </w:r>
    </w:p>
    <w:p w14:paraId="4D9981B3">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（3）≥15个高精度电动推杆</w:t>
      </w:r>
    </w:p>
    <w:p w14:paraId="21F6C0E6">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（4）电动可调式显示器</w:t>
      </w:r>
    </w:p>
    <w:p w14:paraId="1671733B">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（5）A/B场电动推杆</w:t>
      </w:r>
    </w:p>
    <w:p w14:paraId="6A1D5299">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（6）1个总控电动推杆</w:t>
      </w:r>
    </w:p>
    <w:p w14:paraId="42B95554">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（7）1个高灵敏轨迹球</w:t>
      </w:r>
    </w:p>
    <w:p w14:paraId="00002BE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（8）2个千兆以太网口</w:t>
      </w:r>
    </w:p>
    <w:p w14:paraId="4D6BFE15">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（9）4个USB2.0口</w:t>
      </w:r>
    </w:p>
    <w:p w14:paraId="31AF744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（10）内置键盘抽屉（2个）</w:t>
      </w:r>
    </w:p>
    <w:p w14:paraId="0EF76051">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（11）MIDI输入输出接口</w:t>
      </w:r>
    </w:p>
    <w:p w14:paraId="431E07F2">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（12）LTC/SMPTE时间码</w:t>
      </w:r>
    </w:p>
    <w:p w14:paraId="7D3843AB">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（13）2个LED鹅颈灯插口+1个专用鹅颈灯</w:t>
      </w:r>
    </w:p>
    <w:p w14:paraId="5AD580A0">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（14）固态硬盘一个</w:t>
      </w:r>
    </w:p>
    <w:p w14:paraId="4FBE6ABB">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（15）内置不间断UPS电源</w:t>
      </w:r>
    </w:p>
    <w:p w14:paraId="64CC7D70">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（16）支持RDM功能</w:t>
      </w:r>
    </w:p>
    <w:p w14:paraId="1B28D8FE">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（17）6个耐磨编码器（带PUSH功能）</w:t>
      </w:r>
    </w:p>
    <w:p w14:paraId="43918EC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4.2调光立柜</w:t>
      </w:r>
    </w:p>
    <w:p w14:paraId="29BDC0C4">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1）符合国家GB/T 13582-1992 、GB/T14218-2018、GB/T 17743-2017质量检测标准；</w:t>
      </w:r>
    </w:p>
    <w:p w14:paraId="2E9B6BC8">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en-US"/>
        </w:rPr>
        <w:t>2)双系统、双解码、双触发、双工双备份中央解码处理器，主、副系统互为备份、无缝智能切换；</w:t>
      </w:r>
    </w:p>
    <w:p w14:paraId="618C192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3)柜身自带固定液晶显示屏及移动触摸屏，支持调光柜参数设置；</w:t>
      </w:r>
    </w:p>
    <w:p w14:paraId="78D0C916">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4)内置嵌入式以太网络控制器；带有双DMX-512接口、RJ-45标准LAN以太网接口和光纤接口，支持硅柜的网络连接，并同时支持TCP/IP、sACN、ART-Net网络协议；</w:t>
      </w:r>
    </w:p>
    <w:p w14:paraId="42E8C6C8">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5)系统状态遥测与报告功能（Reporting）；</w:t>
      </w:r>
    </w:p>
    <w:p w14:paraId="4C061340">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6)96回路柜体；</w:t>
      </w:r>
    </w:p>
    <w:p w14:paraId="6D6D7AFC">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7)供    电：采用三相五线制，单相电压200-240VAC ；频    率：50Hz；</w:t>
      </w:r>
    </w:p>
    <w:p w14:paraId="38419000">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8)总 噪 声：＜60dB；</w:t>
      </w:r>
    </w:p>
    <w:p w14:paraId="1699B9A3">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395" w:name="_Toc36"/>
      <w:bookmarkStart w:id="396" w:name="_Toc25311"/>
      <w:bookmarkStart w:id="397" w:name="_Toc25894"/>
      <w:bookmarkStart w:id="398" w:name="_Toc13290"/>
      <w:bookmarkStart w:id="399" w:name="_Toc190255677"/>
      <w:bookmarkStart w:id="400" w:name="_Toc26340"/>
      <w:bookmarkStart w:id="401" w:name="_Toc9136"/>
      <w:bookmarkStart w:id="402" w:name="_Toc24787"/>
      <w:r>
        <w:rPr>
          <w:rFonts w:hint="eastAsia" w:ascii="宋体" w:hAnsi="宋体" w:eastAsia="宋体" w:cs="宋体"/>
          <w:b/>
          <w:bCs/>
          <w:snapToGrid w:val="0"/>
          <w:color w:val="auto"/>
          <w:kern w:val="0"/>
          <w:sz w:val="24"/>
          <w:szCs w:val="24"/>
          <w:highlight w:val="none"/>
          <w:lang w:val="en-US" w:eastAsia="zh-CN"/>
        </w:rPr>
        <w:t>5、网络传输系统配置要求</w:t>
      </w:r>
      <w:bookmarkEnd w:id="395"/>
      <w:bookmarkEnd w:id="396"/>
      <w:bookmarkEnd w:id="397"/>
      <w:bookmarkEnd w:id="398"/>
      <w:bookmarkEnd w:id="399"/>
      <w:bookmarkEnd w:id="400"/>
      <w:bookmarkEnd w:id="401"/>
      <w:bookmarkEnd w:id="402"/>
    </w:p>
    <w:p w14:paraId="19328440">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1）具有DMX路由及优先设定；</w:t>
      </w:r>
    </w:p>
    <w:p w14:paraId="6C2F0153">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2）系统再生时间小于30秒；</w:t>
      </w:r>
    </w:p>
    <w:p w14:paraId="3A23ED97">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3）能支持有线、无线遥控；</w:t>
      </w:r>
    </w:p>
    <w:p w14:paraId="41749E2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4）能反馈调光柜返错信息；</w:t>
      </w:r>
    </w:p>
    <w:p w14:paraId="7BB86C15">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5）遵循标准TCP/IP通讯协议；</w:t>
      </w:r>
    </w:p>
    <w:p w14:paraId="29DAD445">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6）支持动态IP分配；</w:t>
      </w:r>
    </w:p>
    <w:p w14:paraId="70D9AA8C">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7）具有信号中断的现场保护功能；</w:t>
      </w:r>
    </w:p>
    <w:p w14:paraId="19FB2EE5">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8）具有调光信息图像式直观显示功能；</w:t>
      </w:r>
    </w:p>
    <w:p w14:paraId="25264E6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9）具有用于设置灯光控制网络的专业管理软件；</w:t>
      </w:r>
    </w:p>
    <w:p w14:paraId="3B44474D">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10）具有DMX收发节点，能支持流动控制；</w:t>
      </w:r>
    </w:p>
    <w:p w14:paraId="45DD966B">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11）支援任何兼容USITT DMX512/1990的控制台。</w:t>
      </w:r>
    </w:p>
    <w:p w14:paraId="0568120F">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03" w:name="_Toc10651"/>
      <w:bookmarkStart w:id="404" w:name="_Toc9058"/>
      <w:bookmarkStart w:id="405" w:name="_Toc23188"/>
      <w:bookmarkStart w:id="406" w:name="_Toc27222"/>
      <w:bookmarkStart w:id="407" w:name="_Toc30154"/>
      <w:bookmarkStart w:id="408" w:name="_Toc21945"/>
      <w:bookmarkStart w:id="409" w:name="_Toc190255678"/>
      <w:bookmarkStart w:id="410" w:name="_Toc16634"/>
      <w:r>
        <w:rPr>
          <w:rFonts w:hint="eastAsia" w:ascii="宋体" w:hAnsi="宋体" w:eastAsia="宋体" w:cs="宋体"/>
          <w:b/>
          <w:bCs/>
          <w:snapToGrid w:val="0"/>
          <w:color w:val="auto"/>
          <w:kern w:val="0"/>
          <w:sz w:val="24"/>
          <w:szCs w:val="24"/>
          <w:highlight w:val="none"/>
          <w:lang w:val="en-US" w:eastAsia="zh-CN"/>
        </w:rPr>
        <w:t>6、灯光网络产品的技术规格要求</w:t>
      </w:r>
      <w:bookmarkEnd w:id="403"/>
      <w:bookmarkEnd w:id="404"/>
      <w:bookmarkEnd w:id="405"/>
      <w:bookmarkEnd w:id="406"/>
      <w:bookmarkEnd w:id="407"/>
      <w:bookmarkEnd w:id="408"/>
      <w:bookmarkEnd w:id="409"/>
      <w:bookmarkEnd w:id="410"/>
    </w:p>
    <w:p w14:paraId="1C7C1198">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6.1交换机</w:t>
      </w:r>
    </w:p>
    <w:p w14:paraId="5E075252">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交换容量：≥672Gbps,转发性能≥171Mpps;</w:t>
      </w:r>
    </w:p>
    <w:p w14:paraId="54C93AE1">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支持24个千兆电口，4个万兆SFP+,2个12GE专用堆叠口；</w:t>
      </w:r>
    </w:p>
    <w:p w14:paraId="2A804804">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支持POE,功率：≥400W;</w:t>
      </w:r>
    </w:p>
    <w:p w14:paraId="2ECB3ADC">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6.2 Ethernet/DMX转换器</w:t>
      </w:r>
    </w:p>
    <w:p w14:paraId="00C57D51">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网络/DMX转换器；</w:t>
      </w:r>
    </w:p>
    <w:p w14:paraId="27C49589">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千兆网口≥1个；</w:t>
      </w:r>
    </w:p>
    <w:p w14:paraId="3FCEE824">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DMX口输入/输出≥4个；</w:t>
      </w:r>
    </w:p>
    <w:p w14:paraId="02C22B0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6.3网络配置编辑软件</w:t>
      </w:r>
    </w:p>
    <w:p w14:paraId="74A2E13C">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1）支持Windows操作。</w:t>
      </w:r>
    </w:p>
    <w:p w14:paraId="076B5212">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2）任意设定DMX512和遥控为输入或输出能有效的编辑以太网灯光控制地址</w:t>
      </w:r>
    </w:p>
    <w:p w14:paraId="4EEC2F4D">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3）自动分配和指派所有的以太网选址信息、IP、网关、多点传送组和分支网络信息到每个信息点</w:t>
      </w:r>
    </w:p>
    <w:p w14:paraId="7B97EB92">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4）可随时更新网络中的各类节点</w:t>
      </w:r>
    </w:p>
    <w:p w14:paraId="66E26A2F">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5）支持在线和离线编辑 </w:t>
      </w:r>
    </w:p>
    <w:p w14:paraId="4491DE63">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6.4网络工作站</w:t>
      </w:r>
    </w:p>
    <w:p w14:paraId="5EDB4CF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多功能厅：配2套信号处理柜，分布于控制室、硅柜室。每套网络机柜内装有网络交换机，自锁式以太网插座面板，网络信号/DMX512信号双向转换器，DMX信号分配放大器等。</w:t>
      </w:r>
    </w:p>
    <w:p w14:paraId="0EECF40A">
      <w:pPr>
        <w:widowControl/>
        <w:numPr>
          <w:ilvl w:val="5"/>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6.4.1信号处理柜(控制室）</w:t>
      </w:r>
    </w:p>
    <w:p w14:paraId="250BAE3B">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1）1台24口的交换机，POE供电，1*24口自锁式以太网插座面板；</w:t>
      </w:r>
    </w:p>
    <w:p w14:paraId="0C84FCF9">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2）2台网络信号/DMX512信号双向转换器（2048）；</w:t>
      </w:r>
    </w:p>
    <w:p w14:paraId="3BBE87C6">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3）DMX分配器8台，可输出DMX讯号到电脑灯；</w:t>
      </w:r>
    </w:p>
    <w:p w14:paraId="61D80EF0">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4）19寸机柜（含：24口配线架1个、8块跳线盘等辅材）；尺寸大小：（800*600）；</w:t>
      </w:r>
    </w:p>
    <w:p w14:paraId="5680B564">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5）UPS备用电源。</w:t>
      </w:r>
    </w:p>
    <w:p w14:paraId="1C949F46">
      <w:pPr>
        <w:widowControl/>
        <w:numPr>
          <w:ilvl w:val="5"/>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6.4.2信号处理柜(硅柜室）</w:t>
      </w:r>
    </w:p>
    <w:p w14:paraId="0CAD3464">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1）1台24口的交换机，POE供电，1*24口自锁式以太网插座面板；</w:t>
      </w:r>
    </w:p>
    <w:p w14:paraId="5D97F27D">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2）2台网络信号/DMX512信号双向转换器（2048）；</w:t>
      </w:r>
    </w:p>
    <w:p w14:paraId="6F886904">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3）DMX分配器8台，可输出DMX讯号到电脑灯；</w:t>
      </w:r>
    </w:p>
    <w:p w14:paraId="68CD6F56">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4）19寸机柜（含：24口配线架1个、8块跳线盘等辅材）；尺寸大小：（800*600）；</w:t>
      </w:r>
    </w:p>
    <w:p w14:paraId="13DFE9D5">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5）UPS备用电源。</w:t>
      </w:r>
    </w:p>
    <w:p w14:paraId="73AA02E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11" w:name="_Toc15012"/>
      <w:bookmarkStart w:id="412" w:name="_Toc21199"/>
      <w:bookmarkStart w:id="413" w:name="_Toc31155"/>
      <w:bookmarkStart w:id="414" w:name="_Toc10170"/>
      <w:bookmarkStart w:id="415" w:name="_Toc4771"/>
      <w:bookmarkStart w:id="416" w:name="_Toc190255679"/>
      <w:bookmarkStart w:id="417" w:name="_Toc2733"/>
      <w:bookmarkStart w:id="418" w:name="_Toc14879"/>
      <w:r>
        <w:rPr>
          <w:rFonts w:hint="eastAsia" w:ascii="宋体" w:hAnsi="宋体" w:eastAsia="宋体" w:cs="宋体"/>
          <w:b/>
          <w:bCs/>
          <w:snapToGrid w:val="0"/>
          <w:color w:val="auto"/>
          <w:kern w:val="0"/>
          <w:sz w:val="24"/>
          <w:szCs w:val="24"/>
          <w:highlight w:val="none"/>
          <w:lang w:val="en-US" w:eastAsia="zh-CN"/>
        </w:rPr>
        <w:t>7、灯具及效果设备参数性能要求</w:t>
      </w:r>
      <w:bookmarkEnd w:id="411"/>
      <w:bookmarkEnd w:id="412"/>
      <w:bookmarkEnd w:id="413"/>
      <w:bookmarkEnd w:id="414"/>
      <w:bookmarkEnd w:id="415"/>
      <w:bookmarkEnd w:id="416"/>
      <w:bookmarkEnd w:id="417"/>
      <w:bookmarkEnd w:id="418"/>
    </w:p>
    <w:p w14:paraId="177E034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7.1总体指标</w:t>
      </w:r>
    </w:p>
    <w:p w14:paraId="01E7A59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1）灯具符合相关标准。</w:t>
      </w:r>
    </w:p>
    <w:p w14:paraId="3E8C06D9">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2）不能漏光。</w:t>
      </w:r>
    </w:p>
    <w:p w14:paraId="681C9907">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3）显色指数Ra&gt;90。</w:t>
      </w:r>
    </w:p>
    <w:p w14:paraId="05058866">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4）具体灯具参数详见《灯光货物需求一览表》</w:t>
      </w:r>
    </w:p>
    <w:p w14:paraId="34499597">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19" w:name="_Toc22365"/>
      <w:bookmarkStart w:id="420" w:name="_Toc10554"/>
      <w:bookmarkStart w:id="421" w:name="_Toc190255680"/>
      <w:bookmarkStart w:id="422" w:name="_Toc22302"/>
      <w:bookmarkStart w:id="423" w:name="_Toc22808"/>
      <w:bookmarkStart w:id="424" w:name="_Toc28798"/>
      <w:bookmarkStart w:id="425" w:name="_Toc6770"/>
      <w:bookmarkStart w:id="426" w:name="_Toc14635"/>
      <w:r>
        <w:rPr>
          <w:rFonts w:hint="eastAsia" w:ascii="宋体" w:hAnsi="宋体" w:eastAsia="宋体" w:cs="宋体"/>
          <w:b/>
          <w:bCs/>
          <w:snapToGrid w:val="0"/>
          <w:color w:val="auto"/>
          <w:kern w:val="0"/>
          <w:sz w:val="24"/>
          <w:szCs w:val="24"/>
          <w:highlight w:val="none"/>
          <w:lang w:val="en-US" w:eastAsia="zh-CN"/>
        </w:rPr>
        <w:t>8、线槽、电缆、接插件的要求</w:t>
      </w:r>
      <w:bookmarkEnd w:id="419"/>
      <w:bookmarkEnd w:id="420"/>
      <w:bookmarkEnd w:id="421"/>
      <w:bookmarkEnd w:id="422"/>
      <w:bookmarkEnd w:id="423"/>
      <w:bookmarkEnd w:id="424"/>
      <w:bookmarkEnd w:id="425"/>
      <w:bookmarkEnd w:id="426"/>
    </w:p>
    <w:p w14:paraId="248C95D1">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8.1走线槽</w:t>
      </w:r>
    </w:p>
    <w:p w14:paraId="11DFC23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1）可以水平、垂直安装</w:t>
      </w:r>
    </w:p>
    <w:p w14:paraId="0FC924A9">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2）主走线槽承载的重量不低于150kg/m</w:t>
      </w:r>
    </w:p>
    <w:p w14:paraId="38AF1528">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3）可以安装于栅顶、墙面、或预埋</w:t>
      </w:r>
    </w:p>
    <w:p w14:paraId="7AB93B3C">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8.2三芯线缆</w:t>
      </w:r>
    </w:p>
    <w:p w14:paraId="2D7B3A86">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1）护套具有低烟无卤性</w:t>
      </w:r>
    </w:p>
    <w:p w14:paraId="5998094F">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2）耐压500V</w:t>
      </w:r>
    </w:p>
    <w:p w14:paraId="2CF512D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8.3多芯线缆、扁平线缆：</w:t>
      </w:r>
    </w:p>
    <w:p w14:paraId="0849EE5C">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1）护套具有低烟无卤性</w:t>
      </w:r>
    </w:p>
    <w:p w14:paraId="5BE574CA">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2）耐压500V</w:t>
      </w:r>
    </w:p>
    <w:p w14:paraId="1112A9DC">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8.4接插件</w:t>
      </w:r>
    </w:p>
    <w:p w14:paraId="31F34637">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1）所有接插件均采用欧标</w:t>
      </w:r>
    </w:p>
    <w:p w14:paraId="0E9565E8">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2）符合国家甲级剧场安全标准</w:t>
      </w:r>
    </w:p>
    <w:p w14:paraId="0C119630">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3）火、地、零三芯</w:t>
      </w:r>
    </w:p>
    <w:p w14:paraId="4E154591">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4）阻然、不碎专业工程塑料外壳</w:t>
      </w:r>
    </w:p>
    <w:p w14:paraId="16264346">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8.5DMX线、以太网线</w:t>
      </w:r>
    </w:p>
    <w:p w14:paraId="1477AAC3">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1）直流环路电阻标准：最大为9.5Ω/100m</w:t>
      </w:r>
    </w:p>
    <w:p w14:paraId="5E603181">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2）阻抗：TIA/EIA568A 标准规定阻抗为85</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eastAsia="en-US"/>
        </w:rPr>
        <w:t>115Ω</w:t>
      </w:r>
    </w:p>
    <w:p w14:paraId="37536D91">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3）TIA/EIA568A 标准规定衰减（dB/100m）：6.6（10MHZ）</w:t>
      </w:r>
    </w:p>
    <w:p w14:paraId="4FB702FA">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4）TIA/EIA568A 标准规定近端串扰dB）：47(10MHZ) </w:t>
      </w:r>
    </w:p>
    <w:p w14:paraId="0587BC4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8.6RJ45插座盒：</w:t>
      </w:r>
    </w:p>
    <w:p w14:paraId="5237CD6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1）一套符合IEEE802.3的要求插头、座</w:t>
      </w:r>
    </w:p>
    <w:p w14:paraId="74BC5032">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2）一个PVC插座盒，带自锁门</w:t>
      </w:r>
    </w:p>
    <w:p w14:paraId="4DCBC6C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27" w:name="_Toc12306"/>
      <w:bookmarkStart w:id="428" w:name="_Toc1600"/>
      <w:bookmarkStart w:id="429" w:name="_Toc2944"/>
      <w:bookmarkStart w:id="430" w:name="_Toc190255681"/>
      <w:bookmarkStart w:id="431" w:name="_Toc26120"/>
      <w:bookmarkStart w:id="432" w:name="_Toc20515"/>
      <w:bookmarkStart w:id="433" w:name="_Toc12217"/>
      <w:bookmarkStart w:id="434" w:name="_Toc26978"/>
      <w:r>
        <w:rPr>
          <w:rFonts w:hint="eastAsia" w:ascii="宋体" w:hAnsi="宋体" w:eastAsia="宋体" w:cs="宋体"/>
          <w:b/>
          <w:bCs/>
          <w:snapToGrid w:val="0"/>
          <w:color w:val="auto"/>
          <w:kern w:val="0"/>
          <w:sz w:val="24"/>
          <w:szCs w:val="24"/>
          <w:highlight w:val="none"/>
          <w:lang w:val="en-US" w:eastAsia="zh-CN"/>
        </w:rPr>
        <w:t>9、配电箱（电源输出盒）的要求</w:t>
      </w:r>
      <w:bookmarkEnd w:id="427"/>
      <w:bookmarkEnd w:id="428"/>
      <w:bookmarkEnd w:id="429"/>
      <w:bookmarkEnd w:id="430"/>
      <w:bookmarkEnd w:id="431"/>
      <w:bookmarkEnd w:id="432"/>
      <w:bookmarkEnd w:id="433"/>
      <w:bookmarkEnd w:id="434"/>
    </w:p>
    <w:p w14:paraId="32C0CE1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9.1配电箱（电源输出盒）应根据具体回路分布位置及使用的方便性综合考虑配电箱（电源输出盒）类型：</w:t>
      </w:r>
    </w:p>
    <w:p w14:paraId="4F3F9703">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9.2按照国家现行电气标准，根据投标设计需求自行选型与配置。舞台灯光电源通过电缆通道从硅柜室引出至各个配电箱和配电盒内。</w:t>
      </w:r>
    </w:p>
    <w:p w14:paraId="02674432">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9.3这些回路从各类配电箱接线盒中引出。</w:t>
      </w:r>
    </w:p>
    <w:p w14:paraId="0A99925C">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10、与第三方界面划分</w:t>
      </w:r>
    </w:p>
    <w:p w14:paraId="3092F964">
      <w:pPr>
        <w:widowControl/>
        <w:numPr>
          <w:ilvl w:val="3"/>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10.1舞台灯光配电</w:t>
      </w:r>
    </w:p>
    <w:p w14:paraId="587B939C">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10.1.1舞台灯光配电</w:t>
      </w:r>
    </w:p>
    <w:p w14:paraId="5A1F46A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（1）灯光配电系统由中标方提供调光柜室及控制室设备布置深化详图和配电要求；甲方或第三方提供进线柜、次级配电柜、滤波柜和前端来线及敷设接线至调光柜室；</w:t>
      </w:r>
    </w:p>
    <w:p w14:paraId="5816AF7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中标方负责次级配电柜下端出线至调光柜线缆的敷设及接线；</w:t>
      </w:r>
    </w:p>
    <w:p w14:paraId="51D4D7D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（2）舞台灯光的配电系统界面划分是调光柜室的次级配电柜出线接线端子以后的工作。</w:t>
      </w:r>
    </w:p>
    <w:p w14:paraId="25FE3D6B">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（3）供电方式：采用三相五线制，相间电压380V。A/B/C三根火线，一根零线，一根地线，则零线截面积不小于1/3相线截面积。</w:t>
      </w:r>
    </w:p>
    <w:p w14:paraId="606FF421">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10.1.2面光、台口外侧光灯光架</w:t>
      </w:r>
    </w:p>
    <w:p w14:paraId="15F48B2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面光、台口外侧光灯光架由中标方负责工艺设计、该部分深化设计、加工、安装由第三方钢结构或装饰单位负责。</w:t>
      </w:r>
    </w:p>
    <w:p w14:paraId="72AA8E4C">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10.1.3工作灯/场灯灯具</w:t>
      </w:r>
    </w:p>
    <w:p w14:paraId="50D9E74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不含在本次招标范围内，但中标方应配合第三方提供工艺要求或技术支持。</w:t>
      </w:r>
    </w:p>
    <w:p w14:paraId="28FF098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10.1.4灯光控制室</w:t>
      </w:r>
    </w:p>
    <w:p w14:paraId="25D2652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en-US"/>
        </w:rPr>
        <w:t>灯光控制室的工作台面（桌子）须由中标方负责加工、安装，具体技术要求应满足控制室使用的技术条件。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不含</w:t>
      </w:r>
      <w:r>
        <w:rPr>
          <w:rFonts w:hint="eastAsia" w:ascii="宋体" w:hAnsi="宋体" w:eastAsia="宋体" w:cs="宋体"/>
          <w:snapToGrid w:val="0"/>
          <w:color w:val="auto"/>
          <w:kern w:val="0"/>
          <w:sz w:val="24"/>
          <w:szCs w:val="24"/>
          <w:highlight w:val="none"/>
          <w:lang w:eastAsia="en-US"/>
        </w:rPr>
        <w:t>灯控室的静电地板</w:t>
      </w:r>
      <w:r>
        <w:rPr>
          <w:rFonts w:hint="eastAsia" w:ascii="宋体" w:hAnsi="宋体" w:eastAsia="宋体" w:cs="宋体"/>
          <w:snapToGrid w:val="0"/>
          <w:color w:val="auto"/>
          <w:kern w:val="0"/>
          <w:sz w:val="24"/>
          <w:szCs w:val="24"/>
          <w:highlight w:val="none"/>
          <w:lang w:eastAsia="zh-CN"/>
        </w:rPr>
        <w:t>）</w:t>
      </w:r>
    </w:p>
    <w:p w14:paraId="4E397F40">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10.1.5调光柜室</w:t>
      </w:r>
    </w:p>
    <w:p w14:paraId="25E4DD8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（1）调光柜预埋底座或框支架由中标方负责。</w:t>
      </w:r>
    </w:p>
    <w:p w14:paraId="1C8E515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（2）中标方应提供符合硅箱室预留电缆出线位置和洞口标高及大小。</w:t>
      </w:r>
    </w:p>
    <w:p w14:paraId="685EB5D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w:t>
      </w:r>
      <w:r>
        <w:rPr>
          <w:rFonts w:hint="eastAsia" w:ascii="宋体" w:hAnsi="宋体" w:eastAsia="宋体" w:cs="宋体"/>
          <w:snapToGrid w:val="0"/>
          <w:color w:val="auto"/>
          <w:kern w:val="0"/>
          <w:sz w:val="24"/>
          <w:szCs w:val="24"/>
          <w:highlight w:val="none"/>
          <w:lang w:val="en-US" w:eastAsia="zh-CN"/>
        </w:rPr>
        <w:t>不含</w:t>
      </w:r>
      <w:r>
        <w:rPr>
          <w:rFonts w:hint="eastAsia" w:ascii="宋体" w:hAnsi="宋体" w:eastAsia="宋体" w:cs="宋体"/>
          <w:snapToGrid w:val="0"/>
          <w:color w:val="auto"/>
          <w:kern w:val="0"/>
          <w:sz w:val="24"/>
          <w:szCs w:val="24"/>
          <w:highlight w:val="none"/>
          <w:lang w:eastAsia="en-US"/>
        </w:rPr>
        <w:t>硅室的静电地板。</w:t>
      </w:r>
    </w:p>
    <w:p w14:paraId="5949AF2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11、附件</w:t>
      </w:r>
    </w:p>
    <w:p w14:paraId="229B1813">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注：招标图纸与《</w:t>
      </w:r>
      <w:r>
        <w:rPr>
          <w:rFonts w:hint="eastAsia" w:ascii="宋体" w:hAnsi="宋体" w:eastAsia="宋体" w:cs="宋体"/>
          <w:snapToGrid w:val="0"/>
          <w:color w:val="auto"/>
          <w:kern w:val="0"/>
          <w:sz w:val="24"/>
          <w:szCs w:val="24"/>
          <w:highlight w:val="none"/>
          <w:lang w:val="en-US" w:eastAsia="zh-CN"/>
        </w:rPr>
        <w:t>灯光系统</w:t>
      </w:r>
      <w:r>
        <w:rPr>
          <w:rFonts w:hint="eastAsia" w:ascii="宋体" w:hAnsi="宋体" w:eastAsia="宋体" w:cs="宋体"/>
          <w:snapToGrid w:val="0"/>
          <w:color w:val="auto"/>
          <w:kern w:val="0"/>
          <w:sz w:val="24"/>
          <w:szCs w:val="24"/>
          <w:highlight w:val="none"/>
          <w:lang w:eastAsia="en-US"/>
        </w:rPr>
        <w:t>需求一览表》数量或技术参数不一致时，以《</w:t>
      </w:r>
      <w:r>
        <w:rPr>
          <w:rFonts w:hint="eastAsia" w:ascii="宋体" w:hAnsi="宋体" w:eastAsia="宋体" w:cs="宋体"/>
          <w:snapToGrid w:val="0"/>
          <w:color w:val="auto"/>
          <w:kern w:val="0"/>
          <w:sz w:val="24"/>
          <w:szCs w:val="24"/>
          <w:highlight w:val="none"/>
          <w:lang w:val="en-US" w:eastAsia="zh-CN"/>
        </w:rPr>
        <w:t>灯光系统</w:t>
      </w:r>
      <w:r>
        <w:rPr>
          <w:rFonts w:hint="eastAsia" w:ascii="宋体" w:hAnsi="宋体" w:eastAsia="宋体" w:cs="宋体"/>
          <w:snapToGrid w:val="0"/>
          <w:color w:val="auto"/>
          <w:kern w:val="0"/>
          <w:sz w:val="24"/>
          <w:szCs w:val="24"/>
          <w:highlight w:val="none"/>
          <w:lang w:eastAsia="en-US"/>
        </w:rPr>
        <w:t>需求一览表》为准。舞台灯光系统方案图纸。</w:t>
      </w:r>
    </w:p>
    <w:p w14:paraId="0F93A287">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br w:type="page"/>
      </w:r>
      <w:bookmarkStart w:id="435" w:name="_Toc19259"/>
      <w:r>
        <w:rPr>
          <w:rFonts w:hint="eastAsia" w:ascii="宋体" w:hAnsi="宋体" w:eastAsia="宋体" w:cs="宋体"/>
          <w:b/>
          <w:bCs/>
          <w:snapToGrid w:val="0"/>
          <w:color w:val="auto"/>
          <w:kern w:val="0"/>
          <w:sz w:val="24"/>
          <w:szCs w:val="24"/>
          <w:highlight w:val="none"/>
          <w:lang w:eastAsia="en-US"/>
        </w:rPr>
        <w:t>音响系统专用技术规格及要求</w:t>
      </w:r>
      <w:bookmarkEnd w:id="435"/>
    </w:p>
    <w:p w14:paraId="6430185C">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36" w:name="_Toc28722"/>
      <w:bookmarkStart w:id="437" w:name="_Toc4058"/>
      <w:bookmarkStart w:id="438" w:name="_Toc5277"/>
      <w:bookmarkStart w:id="439" w:name="_Toc11229"/>
      <w:bookmarkStart w:id="440" w:name="_Toc20365"/>
      <w:bookmarkStart w:id="441" w:name="_Toc21768"/>
      <w:bookmarkStart w:id="442" w:name="_Toc190255700"/>
      <w:bookmarkStart w:id="443" w:name="_Toc11308"/>
      <w:r>
        <w:rPr>
          <w:rFonts w:hint="eastAsia" w:ascii="宋体" w:hAnsi="宋体" w:eastAsia="宋体" w:cs="宋体"/>
          <w:b/>
          <w:bCs/>
          <w:snapToGrid w:val="0"/>
          <w:color w:val="auto"/>
          <w:kern w:val="0"/>
          <w:sz w:val="24"/>
          <w:szCs w:val="24"/>
          <w:highlight w:val="none"/>
          <w:lang w:val="en-US" w:eastAsia="zh-CN"/>
        </w:rPr>
        <w:t>1、声学特性指标要求</w:t>
      </w:r>
      <w:bookmarkEnd w:id="436"/>
      <w:bookmarkEnd w:id="437"/>
      <w:bookmarkEnd w:id="438"/>
      <w:bookmarkEnd w:id="439"/>
      <w:bookmarkEnd w:id="440"/>
      <w:bookmarkEnd w:id="441"/>
      <w:bookmarkEnd w:id="442"/>
      <w:bookmarkEnd w:id="443"/>
    </w:p>
    <w:p w14:paraId="425FAAC0">
      <w:pPr>
        <w:widowControl/>
        <w:kinsoku w:val="0"/>
        <w:autoSpaceDE w:val="0"/>
        <w:autoSpaceDN w:val="0"/>
        <w:adjustRightInd w:val="0"/>
        <w:snapToGrid w:val="0"/>
        <w:spacing w:line="360" w:lineRule="auto"/>
        <w:ind w:firstLine="45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各各项指标及参数满足或优于GB 50371-2006《厅堂扩声系统设计规范》中多用途类扩声系统特性一级标准（见表2、图2所示）。</w:t>
      </w:r>
    </w:p>
    <w:p w14:paraId="450A3D4B">
      <w:pPr>
        <w:widowControl/>
        <w:kinsoku w:val="0"/>
        <w:autoSpaceDE w:val="0"/>
        <w:autoSpaceDN w:val="0"/>
        <w:adjustRightInd w:val="0"/>
        <w:snapToGrid w:val="0"/>
        <w:spacing w:line="360" w:lineRule="auto"/>
        <w:ind w:firstLine="45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声学特性指标：</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1118"/>
        <w:gridCol w:w="2038"/>
        <w:gridCol w:w="983"/>
        <w:gridCol w:w="1547"/>
        <w:gridCol w:w="1549"/>
        <w:gridCol w:w="860"/>
      </w:tblGrid>
      <w:tr w14:paraId="0574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33" w:type="pct"/>
            <w:noWrap w:val="0"/>
            <w:vAlign w:val="center"/>
          </w:tcPr>
          <w:p w14:paraId="501647AE">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等级</w:t>
            </w:r>
          </w:p>
        </w:tc>
        <w:tc>
          <w:tcPr>
            <w:tcW w:w="657" w:type="pct"/>
            <w:noWrap w:val="0"/>
            <w:vAlign w:val="center"/>
          </w:tcPr>
          <w:p w14:paraId="02A25AD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最大声压级（dB）</w:t>
            </w:r>
          </w:p>
        </w:tc>
        <w:tc>
          <w:tcPr>
            <w:tcW w:w="1204" w:type="pct"/>
            <w:noWrap w:val="0"/>
            <w:vAlign w:val="center"/>
          </w:tcPr>
          <w:p w14:paraId="4275EA9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传输频率特性</w:t>
            </w:r>
          </w:p>
        </w:tc>
        <w:tc>
          <w:tcPr>
            <w:tcW w:w="577" w:type="pct"/>
            <w:noWrap w:val="0"/>
            <w:vAlign w:val="center"/>
          </w:tcPr>
          <w:p w14:paraId="36EEDF2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传声增益（dB）</w:t>
            </w:r>
          </w:p>
        </w:tc>
        <w:tc>
          <w:tcPr>
            <w:tcW w:w="912" w:type="pct"/>
            <w:noWrap w:val="0"/>
            <w:vAlign w:val="center"/>
          </w:tcPr>
          <w:p w14:paraId="0EE3CD6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稳态声场</w:t>
            </w:r>
          </w:p>
          <w:p w14:paraId="4E4CDFE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不均匀度（dB）</w:t>
            </w:r>
          </w:p>
        </w:tc>
        <w:tc>
          <w:tcPr>
            <w:tcW w:w="913" w:type="pct"/>
            <w:noWrap w:val="0"/>
            <w:vAlign w:val="center"/>
          </w:tcPr>
          <w:p w14:paraId="3FA719E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早后期声能比（可选项(dB）</w:t>
            </w:r>
          </w:p>
        </w:tc>
        <w:tc>
          <w:tcPr>
            <w:tcW w:w="501" w:type="pct"/>
            <w:noWrap w:val="0"/>
            <w:vAlign w:val="center"/>
          </w:tcPr>
          <w:p w14:paraId="6BAB4525">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系统总噪声级</w:t>
            </w:r>
          </w:p>
        </w:tc>
      </w:tr>
      <w:tr w14:paraId="518C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233" w:type="pct"/>
            <w:noWrap w:val="0"/>
            <w:vAlign w:val="center"/>
          </w:tcPr>
          <w:p w14:paraId="20984C8A">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一级</w:t>
            </w:r>
          </w:p>
        </w:tc>
        <w:tc>
          <w:tcPr>
            <w:tcW w:w="657" w:type="pct"/>
            <w:noWrap w:val="0"/>
            <w:vAlign w:val="center"/>
          </w:tcPr>
          <w:p w14:paraId="0BC46224">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额定通带0.1～6.3kHz内：大于或等于103dB</w:t>
            </w:r>
          </w:p>
        </w:tc>
        <w:tc>
          <w:tcPr>
            <w:tcW w:w="1204" w:type="pct"/>
            <w:noWrap w:val="0"/>
            <w:vAlign w:val="center"/>
          </w:tcPr>
          <w:p w14:paraId="6BC638D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以100～6300Hz的平均声压级为0dB，在此频带内允许范围：-4dB～+4dB：50～100Hz和6300～12500Hz的允许范围见图2</w:t>
            </w:r>
          </w:p>
        </w:tc>
        <w:tc>
          <w:tcPr>
            <w:tcW w:w="577" w:type="pct"/>
            <w:noWrap w:val="0"/>
            <w:vAlign w:val="center"/>
          </w:tcPr>
          <w:p w14:paraId="1850720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125～6300Hz的平均值大于或等于-8dB</w:t>
            </w:r>
          </w:p>
        </w:tc>
        <w:tc>
          <w:tcPr>
            <w:tcW w:w="912" w:type="pct"/>
            <w:noWrap w:val="0"/>
            <w:vAlign w:val="center"/>
          </w:tcPr>
          <w:p w14:paraId="63209A2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1000Hz时小于或等于6 dB；4000Hz时小于或等于+8dB</w:t>
            </w:r>
          </w:p>
        </w:tc>
        <w:tc>
          <w:tcPr>
            <w:tcW w:w="913" w:type="pct"/>
            <w:noWrap w:val="0"/>
            <w:vAlign w:val="center"/>
          </w:tcPr>
          <w:p w14:paraId="76960128">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500～2000Hz内1/1倍频带分析的平均值大于或等于+3dB</w:t>
            </w:r>
          </w:p>
        </w:tc>
        <w:tc>
          <w:tcPr>
            <w:tcW w:w="501" w:type="pct"/>
            <w:noWrap w:val="0"/>
            <w:vAlign w:val="center"/>
          </w:tcPr>
          <w:p w14:paraId="79E383D9">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NR-20</w:t>
            </w:r>
          </w:p>
        </w:tc>
      </w:tr>
      <w:tr w14:paraId="5D4C2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000" w:type="pct"/>
            <w:gridSpan w:val="7"/>
            <w:tcBorders>
              <w:bottom w:val="single" w:color="auto" w:sz="4" w:space="0"/>
            </w:tcBorders>
            <w:noWrap w:val="0"/>
            <w:vAlign w:val="center"/>
          </w:tcPr>
          <w:p w14:paraId="17924B4A">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表2  多用途扩声系统声学特性指标</w:t>
            </w:r>
          </w:p>
        </w:tc>
      </w:tr>
      <w:tr w14:paraId="0FD3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8" w:hRule="atLeast"/>
        </w:trPr>
        <w:tc>
          <w:tcPr>
            <w:tcW w:w="5000" w:type="pct"/>
            <w:gridSpan w:val="7"/>
            <w:tcBorders>
              <w:top w:val="single" w:color="auto" w:sz="4" w:space="0"/>
              <w:left w:val="single" w:color="auto" w:sz="4" w:space="0"/>
            </w:tcBorders>
            <w:noWrap w:val="0"/>
            <w:vAlign w:val="center"/>
          </w:tcPr>
          <w:p w14:paraId="038B4F7E">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Cs w:val="21"/>
                <w:highlight w:val="none"/>
                <w:lang w:eastAsia="en-US"/>
              </w:rPr>
            </w:pPr>
            <w:r>
              <w:rPr>
                <w:rFonts w:hint="eastAsia" w:ascii="宋体" w:hAnsi="宋体" w:eastAsia="宋体" w:cs="宋体"/>
                <w:snapToGrid w:val="0"/>
                <w:color w:val="auto"/>
                <w:kern w:val="0"/>
                <w:szCs w:val="21"/>
                <w:highlight w:val="none"/>
                <w:lang w:eastAsia="en-US"/>
              </w:rPr>
              <w:drawing>
                <wp:inline distT="0" distB="0" distL="114300" distR="114300">
                  <wp:extent cx="5528945" cy="3394075"/>
                  <wp:effectExtent l="0" t="0" r="1460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528945" cy="3394075"/>
                          </a:xfrm>
                          <a:prstGeom prst="rect">
                            <a:avLst/>
                          </a:prstGeom>
                          <a:noFill/>
                          <a:ln>
                            <a:noFill/>
                          </a:ln>
                        </pic:spPr>
                      </pic:pic>
                    </a:graphicData>
                  </a:graphic>
                </wp:inline>
              </w:drawing>
            </w:r>
          </w:p>
          <w:p w14:paraId="12679B85">
            <w:pPr>
              <w:widowControl/>
              <w:kinsoku w:val="0"/>
              <w:autoSpaceDE w:val="0"/>
              <w:autoSpaceDN w:val="0"/>
              <w:adjustRightInd w:val="0"/>
              <w:snapToGrid w:val="0"/>
              <w:spacing w:line="360" w:lineRule="auto"/>
              <w:jc w:val="center"/>
              <w:textAlignment w:val="baseline"/>
              <w:outlineLvl w:val="9"/>
              <w:rPr>
                <w:rFonts w:hint="eastAsia" w:ascii="宋体" w:hAnsi="宋体" w:eastAsia="宋体" w:cs="宋体"/>
                <w:snapToGrid w:val="0"/>
                <w:color w:val="auto"/>
                <w:kern w:val="0"/>
                <w:szCs w:val="21"/>
                <w:highlight w:val="none"/>
                <w:lang w:eastAsia="en-US"/>
              </w:rPr>
            </w:pPr>
            <w:r>
              <w:rPr>
                <w:rFonts w:hint="eastAsia" w:ascii="宋体" w:hAnsi="宋体" w:eastAsia="宋体" w:cs="宋体"/>
                <w:snapToGrid w:val="0"/>
                <w:color w:val="auto"/>
                <w:kern w:val="0"/>
                <w:szCs w:val="21"/>
                <w:highlight w:val="none"/>
                <w:lang w:eastAsia="en-US"/>
              </w:rPr>
              <w:t>图2  多用途类一级传输频率特性范围</w:t>
            </w:r>
          </w:p>
        </w:tc>
      </w:tr>
    </w:tbl>
    <w:p w14:paraId="55E52E27">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44" w:name="_Toc15936"/>
      <w:bookmarkStart w:id="445" w:name="_Toc32280"/>
      <w:bookmarkStart w:id="446" w:name="_Toc924"/>
      <w:bookmarkStart w:id="447" w:name="_Toc8183"/>
      <w:bookmarkStart w:id="448" w:name="_Toc190255701"/>
      <w:bookmarkStart w:id="449" w:name="_Toc7240"/>
      <w:bookmarkStart w:id="450" w:name="_Toc2846"/>
      <w:bookmarkStart w:id="451" w:name="_Toc7404"/>
      <w:r>
        <w:rPr>
          <w:rFonts w:hint="eastAsia" w:ascii="宋体" w:hAnsi="宋体" w:eastAsia="宋体" w:cs="宋体"/>
          <w:b/>
          <w:bCs/>
          <w:snapToGrid w:val="0"/>
          <w:color w:val="auto"/>
          <w:kern w:val="0"/>
          <w:sz w:val="24"/>
          <w:szCs w:val="24"/>
          <w:highlight w:val="none"/>
          <w:lang w:val="en-US" w:eastAsia="zh-CN"/>
        </w:rPr>
        <w:t>2、扩声系统设计说明</w:t>
      </w:r>
      <w:bookmarkEnd w:id="444"/>
      <w:bookmarkEnd w:id="445"/>
      <w:bookmarkEnd w:id="446"/>
      <w:bookmarkEnd w:id="447"/>
      <w:bookmarkEnd w:id="448"/>
      <w:bookmarkEnd w:id="449"/>
      <w:bookmarkEnd w:id="450"/>
      <w:bookmarkEnd w:id="451"/>
    </w:p>
    <w:p w14:paraId="7C8ACBA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2.1</w:t>
      </w:r>
      <w:r>
        <w:rPr>
          <w:rFonts w:hint="eastAsia" w:ascii="宋体" w:hAnsi="宋体" w:eastAsia="宋体" w:cs="宋体"/>
          <w:bCs/>
          <w:snapToGrid w:val="0"/>
          <w:color w:val="auto"/>
          <w:kern w:val="0"/>
          <w:sz w:val="24"/>
          <w:szCs w:val="24"/>
          <w:highlight w:val="none"/>
          <w:lang w:eastAsia="en-US"/>
        </w:rPr>
        <w:tab/>
      </w:r>
      <w:r>
        <w:rPr>
          <w:rFonts w:hint="eastAsia" w:ascii="宋体" w:hAnsi="宋体" w:eastAsia="宋体" w:cs="宋体"/>
          <w:bCs/>
          <w:snapToGrid w:val="0"/>
          <w:color w:val="auto"/>
          <w:kern w:val="0"/>
          <w:sz w:val="24"/>
          <w:szCs w:val="24"/>
          <w:highlight w:val="none"/>
          <w:lang w:eastAsia="en-US"/>
        </w:rPr>
        <w:t>调音台控制系统</w:t>
      </w:r>
    </w:p>
    <w:p w14:paraId="12F8789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调音台是整个系统的控制核心，音质、功能、可靠性的好坏对整个系统有着举足轻重的影响，而操作的灵活性则可直接影响到音响师的发挥，因此在扩声系统中调音台的选型同样是关键。</w:t>
      </w:r>
    </w:p>
    <w:p w14:paraId="4BA290D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为了适应时代发展的需求，剧场调音控制系统配置1张数字调音台作为系统的控制核心。</w:t>
      </w:r>
    </w:p>
    <w:p w14:paraId="7A03DC2E">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2.2信号交换系统</w:t>
      </w:r>
    </w:p>
    <w:p w14:paraId="78C6E67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信号交换以交换机房为中心，交换机房与扩声机房、返送调音位及其它系统均可方便地进行数字和模拟信号的交换。舞台、观众席等处预留的话筒接口信号汇集于此，经跳线选择后，再分配传输至控制室、舞台返送调音位。调音台输出的线路信号也经由此地调度分配至功放室。</w:t>
      </w:r>
    </w:p>
    <w:p w14:paraId="371E6FDF">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2.3监控系统</w:t>
      </w:r>
    </w:p>
    <w:p w14:paraId="59F1D1C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功率放大器、无线话筒等主要设备均可在控制机房进行远程监测。</w:t>
      </w:r>
    </w:p>
    <w:p w14:paraId="3575468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2.4扬声器系统</w:t>
      </w:r>
    </w:p>
    <w:p w14:paraId="39028D8A">
      <w:pPr>
        <w:widowControl/>
        <w:numPr>
          <w:ilvl w:val="5"/>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2.4.1多功能厅扬声器布置：</w:t>
      </w:r>
    </w:p>
    <w:p w14:paraId="0F07DC8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主扩采用LR左、右声道线阵列通道，分别均匀覆盖目标观众区。台口两边设拉声像扬声器。设独立的超低频通道扬声器。舞台返送系统分为固定安装及流动布置的方式。</w:t>
      </w:r>
    </w:p>
    <w:p w14:paraId="002F562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主扩声扬声器：左右声道声道线阵列扬声器采用宽角度扬声器进行扩声，可均匀覆盖观众区；左右声道安装在台口上方，形成集中式扩声方式，均匀的覆盖观众区域，同时主扩声系统须配置左右声道声像扬声器使声场效果更具有真实性、合理性并且进一步提升声场的均匀度和声像的平衡力，配置超低频扬声器以保证演出时具有足够的低频下限。</w:t>
      </w:r>
    </w:p>
    <w:p w14:paraId="41081FE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 xml:space="preserve">舞台返送扬声器：主要为在舞台上的演员服务，固定安装、流动布置相结合的方式，对舞台区进行覆盖。舞台接口箱预留音箱输入接口，方便流动监听音箱的接入。舞台返送扬声器结合台口的扬声器组，模拟声像跟随演员在舞台上活动的扩声效果，即使演唱者在走动时声音有良好的平衡，声源的位置与视觉达到一致。使舞台艺术的表演效果突破舞台的台框，与观众融合在一起。 </w:t>
      </w:r>
    </w:p>
    <w:p w14:paraId="1273D7E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环绕声扬声器：扬声器采用宽角度扬声器进行扩声，可均匀覆盖观众区；安装在观众席左右侧、后侧，形成包围式扩声方式，均匀的覆盖观众区域，同时主扩声系统须配置左右声道声像扬声器使声场效果更具有真实性、合理性并且进一步提升声场的均匀度和声像的平衡力。</w:t>
      </w:r>
    </w:p>
    <w:p w14:paraId="7ED36350">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2.5四通道功放系统</w:t>
      </w:r>
    </w:p>
    <w:p w14:paraId="4BE0BE9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功率放大器选择与音箱同一品牌或总代理商推荐品牌，最大限度的提高功放扬声器的稳定性安全性，及最大程度的发挥扬声器应有的特性。</w:t>
      </w:r>
    </w:p>
    <w:p w14:paraId="3BE9D995">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扩声系统选择的功放应具备远程监测和控制功能，监测包括功放每通道输入信号、负载状态、输出功率、动态余量、网络连接状况、功放温度等，控制包括功放每通道的EQ、延时、滤波、哑音、增益等功能，还可以控制功放进行睡眠状态。</w:t>
      </w:r>
    </w:p>
    <w:p w14:paraId="7F2397AE">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2.6音源设备</w:t>
      </w:r>
    </w:p>
    <w:p w14:paraId="31821A51">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综艺节目的音源多种多样，演出人员的水平参差不齐，因此，配备了双介质播放器1台；USB道专业声卡1台；满足重放不同记录媒体的需要。</w:t>
      </w:r>
    </w:p>
    <w:p w14:paraId="70340EBD">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2.7话筒设备</w:t>
      </w:r>
    </w:p>
    <w:p w14:paraId="27EA8C03">
      <w:pPr>
        <w:widowControl/>
        <w:numPr>
          <w:ilvl w:val="5"/>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2.7.1有线话筒</w:t>
      </w:r>
    </w:p>
    <w:p w14:paraId="6EAF881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在整个扩声系统链中一头一尾最关键，所谓头即话筒、而尾即扬声器。</w:t>
      </w:r>
    </w:p>
    <w:p w14:paraId="61C2D09E">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话筒是第一道关口，也是整个音频系统链路中最关键的一环，话筒选用的优与劣，最终会影响音响系统以及录音系统的音质、音色。为此该系统有线话筒选用广播级的设备，配置高品质的国内知名品牌。</w:t>
      </w:r>
    </w:p>
    <w:p w14:paraId="2DFBE326">
      <w:pPr>
        <w:widowControl/>
        <w:numPr>
          <w:ilvl w:val="5"/>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2.7.2无线话筒</w:t>
      </w:r>
    </w:p>
    <w:p w14:paraId="6F2317B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配置广播级的专业舞台表演无线话筒，鉴于多功能厅已经拥有一个庞大的数字音频网络，配置一套组合和分离使用都非常灵活的无线话筒接收系统。</w:t>
      </w:r>
    </w:p>
    <w:p w14:paraId="6E7C909E">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52" w:name="_Toc4910"/>
      <w:bookmarkStart w:id="453" w:name="_Toc22540"/>
      <w:bookmarkStart w:id="454" w:name="_Toc2879"/>
      <w:bookmarkStart w:id="455" w:name="_Toc16854"/>
      <w:bookmarkStart w:id="456" w:name="_Toc19840"/>
      <w:bookmarkStart w:id="457" w:name="_Toc190255702"/>
      <w:bookmarkStart w:id="458" w:name="_Toc29356"/>
      <w:bookmarkStart w:id="459" w:name="_Toc11221"/>
      <w:r>
        <w:rPr>
          <w:rFonts w:hint="eastAsia" w:ascii="宋体" w:hAnsi="宋体" w:eastAsia="宋体" w:cs="宋体"/>
          <w:b/>
          <w:bCs/>
          <w:snapToGrid w:val="0"/>
          <w:color w:val="auto"/>
          <w:kern w:val="0"/>
          <w:sz w:val="24"/>
          <w:szCs w:val="24"/>
          <w:highlight w:val="none"/>
          <w:lang w:val="en-US" w:eastAsia="zh-CN"/>
        </w:rPr>
        <w:t>3、舞台管理系统</w:t>
      </w:r>
      <w:bookmarkEnd w:id="452"/>
      <w:bookmarkEnd w:id="453"/>
      <w:bookmarkEnd w:id="454"/>
      <w:bookmarkEnd w:id="455"/>
      <w:bookmarkEnd w:id="456"/>
      <w:bookmarkEnd w:id="457"/>
      <w:bookmarkEnd w:id="458"/>
      <w:bookmarkEnd w:id="459"/>
    </w:p>
    <w:p w14:paraId="6C3BFD7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舞台管理系统包括：催场广播呼叫、视频监视系统等。配合演出用的辅助系统。</w:t>
      </w:r>
    </w:p>
    <w:p w14:paraId="3E0EA9B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广播呼叫系统是内部通讯系统的补充系统，对化妆间区域、候场区域、技术用房、舞台（仅拆装台）、观众休息区进行广播呼叫。</w:t>
      </w:r>
    </w:p>
    <w:p w14:paraId="58B6C92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视频监视信号传送至所有技术用房，舞台视频返送及演员化妆区域等。</w:t>
      </w:r>
    </w:p>
    <w:p w14:paraId="415F78F6">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60" w:name="_Toc7300"/>
      <w:bookmarkStart w:id="461" w:name="_Toc26742"/>
      <w:bookmarkStart w:id="462" w:name="_Toc21849"/>
      <w:bookmarkStart w:id="463" w:name="_Toc29565"/>
      <w:bookmarkStart w:id="464" w:name="_Toc16454"/>
      <w:bookmarkStart w:id="465" w:name="_Toc16290"/>
      <w:bookmarkStart w:id="466" w:name="_Toc190255703"/>
      <w:bookmarkStart w:id="467" w:name="_Toc4822"/>
      <w:r>
        <w:rPr>
          <w:rFonts w:hint="eastAsia" w:ascii="宋体" w:hAnsi="宋体" w:eastAsia="宋体" w:cs="宋体"/>
          <w:b/>
          <w:bCs/>
          <w:snapToGrid w:val="0"/>
          <w:color w:val="auto"/>
          <w:kern w:val="0"/>
          <w:sz w:val="24"/>
          <w:szCs w:val="24"/>
          <w:highlight w:val="none"/>
          <w:lang w:val="en-US" w:eastAsia="zh-CN"/>
        </w:rPr>
        <w:t>4、音响系统线缆辅材技术要求</w:t>
      </w:r>
      <w:bookmarkEnd w:id="460"/>
      <w:bookmarkEnd w:id="461"/>
      <w:bookmarkEnd w:id="462"/>
      <w:bookmarkEnd w:id="463"/>
      <w:bookmarkEnd w:id="464"/>
      <w:bookmarkEnd w:id="465"/>
      <w:bookmarkEnd w:id="466"/>
      <w:bookmarkEnd w:id="467"/>
    </w:p>
    <w:p w14:paraId="5FDA3925">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4.1电缆的导体材料</w:t>
      </w:r>
    </w:p>
    <w:p w14:paraId="2F71654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电缆的导体性能是影响信号传输质量的首要因素，如何减小因导体而造成的失真，是提高信号传输质量的关键所在。本工程要求所有音视频信号传输电缆（网线和电源线除外）均应采用高纯度的无氧铜做电缆导体，导体可采用多股绞合或单根结构，直流电阻符合GB/T 3956的相关要求。</w:t>
      </w:r>
    </w:p>
    <w:p w14:paraId="3AF300DE">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4.2电缆的绝缘材料</w:t>
      </w:r>
    </w:p>
    <w:p w14:paraId="51404D3A">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本工程要求所有音视频电缆的绝缘材料均采用低介电常数的PE（聚乙烯）或PP（聚丙烯）、聚四氟乙烯（铁氟龙）类材料；并要保证有良好的抗焊接收缩性能。</w:t>
      </w:r>
    </w:p>
    <w:p w14:paraId="1007B375">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4.3电缆的护套材料</w:t>
      </w:r>
    </w:p>
    <w:p w14:paraId="63470272">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在管槽内固定安装的音视频电缆外护套均采用低烟无卤材料。无卤低烟或环保的特性应符合GB/T18380.1-2001 、GB/T17650.2-1998、GB/T17651.2-1998标准要求。同时保证电缆具有良好的抗张性、弯曲性、抗老化及耐磨性；户外安装时，电缆还应具有一定的防紫外线性能。</w:t>
      </w:r>
    </w:p>
    <w:p w14:paraId="5C716260">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68" w:name="_Toc24359"/>
      <w:bookmarkStart w:id="469" w:name="_Toc27671"/>
      <w:bookmarkStart w:id="470" w:name="_Toc190255704"/>
      <w:bookmarkStart w:id="471" w:name="_Toc4372"/>
      <w:bookmarkStart w:id="472" w:name="_Toc27692"/>
      <w:bookmarkStart w:id="473" w:name="_Toc19925"/>
      <w:bookmarkStart w:id="474" w:name="_Toc22971"/>
      <w:bookmarkStart w:id="475" w:name="_Toc4197"/>
      <w:r>
        <w:rPr>
          <w:rFonts w:hint="eastAsia" w:ascii="宋体" w:hAnsi="宋体" w:eastAsia="宋体" w:cs="宋体"/>
          <w:b/>
          <w:bCs/>
          <w:snapToGrid w:val="0"/>
          <w:color w:val="auto"/>
          <w:kern w:val="0"/>
          <w:sz w:val="24"/>
          <w:szCs w:val="24"/>
          <w:highlight w:val="none"/>
          <w:lang w:val="en-US" w:eastAsia="zh-CN"/>
        </w:rPr>
        <w:t>5、音响系统接口预留</w:t>
      </w:r>
      <w:bookmarkEnd w:id="468"/>
      <w:bookmarkEnd w:id="469"/>
      <w:bookmarkEnd w:id="470"/>
      <w:bookmarkEnd w:id="471"/>
      <w:bookmarkEnd w:id="472"/>
      <w:bookmarkEnd w:id="473"/>
      <w:bookmarkEnd w:id="474"/>
      <w:bookmarkEnd w:id="475"/>
    </w:p>
    <w:p w14:paraId="7FB2A02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音响详见系统图纸的要求。</w:t>
      </w:r>
    </w:p>
    <w:p w14:paraId="3BBF9D03">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76" w:name="_Toc1047"/>
      <w:bookmarkStart w:id="477" w:name="_Toc25617"/>
      <w:bookmarkStart w:id="478" w:name="_Toc16250"/>
      <w:bookmarkStart w:id="479" w:name="_Toc27289"/>
      <w:bookmarkStart w:id="480" w:name="_Toc2334"/>
      <w:bookmarkStart w:id="481" w:name="_Toc190255705"/>
      <w:bookmarkStart w:id="482" w:name="_Toc16217"/>
      <w:bookmarkStart w:id="483" w:name="_Toc27140"/>
      <w:r>
        <w:rPr>
          <w:rFonts w:hint="eastAsia" w:ascii="宋体" w:hAnsi="宋体" w:eastAsia="宋体" w:cs="宋体"/>
          <w:b/>
          <w:bCs/>
          <w:snapToGrid w:val="0"/>
          <w:color w:val="auto"/>
          <w:kern w:val="0"/>
          <w:sz w:val="24"/>
          <w:szCs w:val="24"/>
          <w:highlight w:val="none"/>
          <w:lang w:val="en-US" w:eastAsia="zh-CN"/>
        </w:rPr>
        <w:t>6、音响用电要求</w:t>
      </w:r>
      <w:bookmarkEnd w:id="476"/>
      <w:bookmarkEnd w:id="477"/>
      <w:bookmarkEnd w:id="478"/>
      <w:bookmarkEnd w:id="479"/>
      <w:bookmarkEnd w:id="480"/>
      <w:bookmarkEnd w:id="481"/>
      <w:bookmarkEnd w:id="482"/>
      <w:bookmarkEnd w:id="483"/>
    </w:p>
    <w:p w14:paraId="1D3F4141">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6.1强电施工部门应提供一个集中供电点，设在独立音响设备供电室，采用三相五线制配送至各音响设备用房配电间。建议采用一次变电配送，音响系统的供电应与灯光照明、舞台机械、暖通空调（具有高次谐波干扰）供电回路分开，如有条件应采用专用变压器，减少电源干扰。</w:t>
      </w:r>
    </w:p>
    <w:p w14:paraId="63FF9D1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6.2音响设备供电室应设保护接地和工作接地，按中华人民共和国行业标准《民用建筑电器设计标准》GB51348-2019中所规定的原则处理。具体要求如下：</w:t>
      </w:r>
    </w:p>
    <w:p w14:paraId="2A6D301E">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1）单独设置专用接地装置，接地电阻应不大于2欧姆；</w:t>
      </w:r>
    </w:p>
    <w:p w14:paraId="764AB291">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2）接至共同接地网时，接地电阻应不大于1欧姆；</w:t>
      </w:r>
    </w:p>
    <w:p w14:paraId="2340C21F">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3）工作接地应构成系统一点接地；</w:t>
      </w:r>
    </w:p>
    <w:p w14:paraId="39814E14">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4）电源设三级防雷；</w:t>
      </w:r>
    </w:p>
    <w:p w14:paraId="18DF5825">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5）如条件允许，系统的供电电源采用UPS集中供电方式，总容量（电气设计院计算）；</w:t>
      </w:r>
    </w:p>
    <w:p w14:paraId="43EC288A">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6）采用专用变压器供电（可与建筑内其他无高次谐波干扰的弱电系统共用变压器）。</w:t>
      </w:r>
    </w:p>
    <w:p w14:paraId="1411A62A">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r>
        <w:rPr>
          <w:rFonts w:hint="eastAsia" w:ascii="宋体" w:hAnsi="宋体" w:eastAsia="宋体" w:cs="宋体"/>
          <w:bCs/>
          <w:snapToGrid w:val="0"/>
          <w:color w:val="auto"/>
          <w:kern w:val="0"/>
          <w:sz w:val="24"/>
          <w:szCs w:val="24"/>
          <w:highlight w:val="none"/>
          <w:lang w:eastAsia="en-US"/>
        </w:rPr>
        <w:t>6.3以上设备由强电施工单位提供设备，并配送到各技术用房。配电箱下端（即出线端）的工程施工含在本次招标范围内。</w:t>
      </w:r>
    </w:p>
    <w:p w14:paraId="4DD5D500">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484" w:name="_Toc6474"/>
      <w:bookmarkStart w:id="485" w:name="_Toc31954"/>
      <w:bookmarkStart w:id="486" w:name="_Toc17068"/>
      <w:bookmarkStart w:id="487" w:name="_Toc21999"/>
      <w:bookmarkStart w:id="488" w:name="_Toc16817"/>
      <w:bookmarkStart w:id="489" w:name="_Toc190255706"/>
      <w:bookmarkStart w:id="490" w:name="_Toc6061"/>
      <w:bookmarkStart w:id="491" w:name="_Toc24207"/>
      <w:r>
        <w:rPr>
          <w:rFonts w:hint="eastAsia" w:ascii="宋体" w:hAnsi="宋体" w:eastAsia="宋体" w:cs="宋体"/>
          <w:b/>
          <w:bCs/>
          <w:snapToGrid w:val="0"/>
          <w:color w:val="auto"/>
          <w:kern w:val="0"/>
          <w:sz w:val="24"/>
          <w:szCs w:val="24"/>
          <w:highlight w:val="none"/>
          <w:lang w:val="en-US" w:eastAsia="zh-CN"/>
        </w:rPr>
        <w:t>7、与第三方界面划分</w:t>
      </w:r>
      <w:bookmarkEnd w:id="484"/>
      <w:bookmarkEnd w:id="485"/>
      <w:bookmarkEnd w:id="486"/>
      <w:bookmarkEnd w:id="487"/>
      <w:bookmarkEnd w:id="488"/>
      <w:bookmarkEnd w:id="489"/>
      <w:bookmarkEnd w:id="490"/>
      <w:bookmarkEnd w:id="491"/>
    </w:p>
    <w:p w14:paraId="6F70F86D">
      <w:pPr>
        <w:widowControl/>
        <w:numPr>
          <w:ilvl w:val="3"/>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492" w:name="_Toc32374"/>
      <w:bookmarkStart w:id="493" w:name="_Toc12351"/>
      <w:bookmarkStart w:id="494" w:name="_Toc190255707"/>
      <w:bookmarkStart w:id="495" w:name="_Toc20972"/>
      <w:bookmarkStart w:id="496" w:name="_Toc23482"/>
      <w:bookmarkStart w:id="497" w:name="_Toc32004"/>
      <w:bookmarkStart w:id="498" w:name="_Toc21947"/>
      <w:bookmarkStart w:id="499" w:name="_Toc13820"/>
      <w:r>
        <w:rPr>
          <w:rFonts w:hint="eastAsia" w:ascii="宋体" w:hAnsi="宋体" w:eastAsia="宋体" w:cs="宋体"/>
          <w:b/>
          <w:bCs/>
          <w:snapToGrid w:val="0"/>
          <w:color w:val="auto"/>
          <w:kern w:val="0"/>
          <w:sz w:val="24"/>
          <w:szCs w:val="24"/>
          <w:highlight w:val="none"/>
          <w:lang w:eastAsia="en-US"/>
        </w:rPr>
        <w:t>7.1舞台音响配电</w:t>
      </w:r>
      <w:bookmarkEnd w:id="492"/>
      <w:bookmarkEnd w:id="493"/>
      <w:bookmarkEnd w:id="494"/>
      <w:bookmarkEnd w:id="495"/>
      <w:bookmarkEnd w:id="496"/>
      <w:bookmarkEnd w:id="497"/>
      <w:bookmarkEnd w:id="498"/>
      <w:bookmarkEnd w:id="499"/>
    </w:p>
    <w:p w14:paraId="76AF2997">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7.1.1舞台音响配电</w:t>
      </w:r>
    </w:p>
    <w:p w14:paraId="12B0171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（1）音响配电系统由中标方提供音控室和功放室设备布置深化详图；甲方或第三方提供配电箱和前端来线及敷设接线至功能用房；中标方负责配电箱下端出线至功放机柜及周边机柜线缆的敷设及接线；</w:t>
      </w:r>
    </w:p>
    <w:p w14:paraId="08D319B7">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（2）舞台音响的配电系统界面划分是功放室的配电箱出线接线端子以后的工作。</w:t>
      </w:r>
    </w:p>
    <w:p w14:paraId="684B7ABA">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7.1.2主扩声扬声器吊挂平台和声腔室</w:t>
      </w:r>
    </w:p>
    <w:p w14:paraId="104423B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主扩声（左中右）吊挂平台和声桥声腔室由中标方提供工艺要求，该部分由第三方或装饰单位负责材料提供、深化设计、加工、安装。</w:t>
      </w:r>
    </w:p>
    <w:p w14:paraId="7E1D26B4">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7.1.3扬声器开孔及暗装透声布</w:t>
      </w:r>
    </w:p>
    <w:p w14:paraId="7E16941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需暗装的各点位的扬声器开孔尺寸和透声布由中标方提供工艺要求，该部分由第三方或装饰单位负责材料提供、深化设计、加工、安装。</w:t>
      </w:r>
    </w:p>
    <w:p w14:paraId="5FDE47C2">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7.1.4音响控制室</w:t>
      </w:r>
    </w:p>
    <w:p w14:paraId="5C97FF38">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en-US"/>
        </w:rPr>
        <w:t>音控室的工作台面（桌子）须由中标单位负责加工、安装，具体技术要求应满足控制室使用的技术条件。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不含</w:t>
      </w:r>
      <w:r>
        <w:rPr>
          <w:rFonts w:hint="eastAsia" w:ascii="宋体" w:hAnsi="宋体" w:eastAsia="宋体" w:cs="宋体"/>
          <w:snapToGrid w:val="0"/>
          <w:color w:val="auto"/>
          <w:kern w:val="0"/>
          <w:sz w:val="24"/>
          <w:szCs w:val="24"/>
          <w:highlight w:val="none"/>
          <w:lang w:eastAsia="en-US"/>
        </w:rPr>
        <w:t>音控室的静电地板</w:t>
      </w:r>
      <w:r>
        <w:rPr>
          <w:rFonts w:hint="eastAsia" w:ascii="宋体" w:hAnsi="宋体" w:eastAsia="宋体" w:cs="宋体"/>
          <w:snapToGrid w:val="0"/>
          <w:color w:val="auto"/>
          <w:kern w:val="0"/>
          <w:sz w:val="24"/>
          <w:szCs w:val="24"/>
          <w:highlight w:val="none"/>
          <w:lang w:eastAsia="zh-CN"/>
        </w:rPr>
        <w:t>）</w:t>
      </w:r>
    </w:p>
    <w:p w14:paraId="4C569C5D">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7.1.5功放室</w:t>
      </w:r>
    </w:p>
    <w:p w14:paraId="2374ECC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（1）功放机柜预埋底座或框支架由中标方负责。</w:t>
      </w:r>
    </w:p>
    <w:p w14:paraId="2692E52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（2）中标方应提供符合功放室预留出线位置和洞口标高及大小。</w:t>
      </w:r>
    </w:p>
    <w:p w14:paraId="035F7AE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w:t>
      </w:r>
      <w:r>
        <w:rPr>
          <w:rFonts w:hint="eastAsia" w:ascii="宋体" w:hAnsi="宋体" w:eastAsia="宋体" w:cs="宋体"/>
          <w:snapToGrid w:val="0"/>
          <w:color w:val="auto"/>
          <w:kern w:val="0"/>
          <w:sz w:val="24"/>
          <w:szCs w:val="24"/>
          <w:highlight w:val="none"/>
          <w:lang w:val="en-US" w:eastAsia="zh-CN"/>
        </w:rPr>
        <w:t>不含</w:t>
      </w:r>
      <w:r>
        <w:rPr>
          <w:rFonts w:hint="eastAsia" w:ascii="宋体" w:hAnsi="宋体" w:eastAsia="宋体" w:cs="宋体"/>
          <w:snapToGrid w:val="0"/>
          <w:color w:val="auto"/>
          <w:kern w:val="0"/>
          <w:sz w:val="24"/>
          <w:szCs w:val="24"/>
          <w:highlight w:val="none"/>
          <w:lang w:eastAsia="en-US"/>
        </w:rPr>
        <w:t>功放室的静电地板。</w:t>
      </w:r>
    </w:p>
    <w:p w14:paraId="69B224D9">
      <w:pPr>
        <w:widowControl/>
        <w:numPr>
          <w:ilvl w:val="4"/>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Cs/>
          <w:snapToGrid w:val="0"/>
          <w:color w:val="auto"/>
          <w:kern w:val="0"/>
          <w:sz w:val="24"/>
          <w:szCs w:val="24"/>
          <w:highlight w:val="none"/>
          <w:lang w:eastAsia="en-US"/>
        </w:rPr>
      </w:pPr>
    </w:p>
    <w:p w14:paraId="485727AD">
      <w:pPr>
        <w:widowControl/>
        <w:kinsoku w:val="0"/>
        <w:autoSpaceDE w:val="0"/>
        <w:autoSpaceDN w:val="0"/>
        <w:adjustRightInd w:val="0"/>
        <w:snapToGrid w:val="0"/>
        <w:spacing w:line="240" w:lineRule="auto"/>
        <w:jc w:val="left"/>
        <w:textAlignment w:val="baseline"/>
        <w:outlineLvl w:val="9"/>
        <w:rPr>
          <w:rFonts w:hint="eastAsia" w:ascii="宋体" w:hAnsi="宋体" w:eastAsia="宋体" w:cs="宋体"/>
          <w:b/>
          <w:bCs/>
          <w:snapToGrid w:val="0"/>
          <w:color w:val="auto"/>
          <w:kern w:val="0"/>
          <w:sz w:val="24"/>
          <w:szCs w:val="24"/>
          <w:highlight w:val="none"/>
          <w:lang w:eastAsia="en-US"/>
        </w:rPr>
      </w:pPr>
      <w:bookmarkStart w:id="500" w:name="_Toc14282"/>
      <w:bookmarkStart w:id="501" w:name="_Toc1761"/>
      <w:r>
        <w:rPr>
          <w:rFonts w:hint="eastAsia" w:ascii="宋体" w:hAnsi="宋体" w:eastAsia="宋体" w:cs="宋体"/>
          <w:b/>
          <w:bCs/>
          <w:snapToGrid w:val="0"/>
          <w:color w:val="auto"/>
          <w:kern w:val="0"/>
          <w:sz w:val="24"/>
          <w:szCs w:val="24"/>
          <w:highlight w:val="none"/>
          <w:lang w:eastAsia="en-US"/>
        </w:rPr>
        <w:br w:type="page"/>
      </w:r>
    </w:p>
    <w:p w14:paraId="39FA088D">
      <w:pPr>
        <w:keepNext/>
        <w:keepLines/>
        <w:widowControl/>
        <w:numPr>
          <w:ilvl w:val="2"/>
          <w:numId w:val="0"/>
        </w:numPr>
        <w:kinsoku w:val="0"/>
        <w:autoSpaceDE w:val="0"/>
        <w:autoSpaceDN w:val="0"/>
        <w:adjustRightInd w:val="0"/>
        <w:snapToGrid w:val="0"/>
        <w:spacing w:line="360" w:lineRule="auto"/>
        <w:jc w:val="center"/>
        <w:textAlignment w:val="baseline"/>
        <w:outlineLvl w:val="9"/>
        <w:rPr>
          <w:rFonts w:hint="eastAsia" w:ascii="宋体" w:hAnsi="宋体" w:eastAsia="宋体" w:cs="宋体"/>
          <w:b/>
          <w:bCs/>
          <w:snapToGrid w:val="0"/>
          <w:color w:val="auto"/>
          <w:kern w:val="0"/>
          <w:sz w:val="24"/>
          <w:szCs w:val="24"/>
          <w:highlight w:val="none"/>
          <w:lang w:eastAsia="en-US"/>
        </w:rPr>
      </w:pPr>
      <w:r>
        <w:rPr>
          <w:rFonts w:hint="eastAsia" w:ascii="宋体" w:hAnsi="宋体" w:eastAsia="宋体" w:cs="宋体"/>
          <w:b/>
          <w:bCs/>
          <w:snapToGrid w:val="0"/>
          <w:color w:val="auto"/>
          <w:kern w:val="0"/>
          <w:sz w:val="24"/>
          <w:szCs w:val="24"/>
          <w:highlight w:val="none"/>
          <w:lang w:eastAsia="en-US"/>
        </w:rPr>
        <w:t>LED系统专用技术规格及要求</w:t>
      </w:r>
      <w:bookmarkEnd w:id="500"/>
    </w:p>
    <w:p w14:paraId="3B0B856B">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1、视频系统总体要求</w:t>
      </w:r>
      <w:bookmarkEnd w:id="501"/>
    </w:p>
    <w:p w14:paraId="3E107070">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bookmarkStart w:id="502" w:name="_Toc14172"/>
      <w:r>
        <w:rPr>
          <w:rFonts w:hint="eastAsia" w:ascii="宋体" w:hAnsi="宋体" w:eastAsia="宋体" w:cs="宋体"/>
          <w:snapToGrid w:val="0"/>
          <w:color w:val="auto"/>
          <w:kern w:val="0"/>
          <w:sz w:val="24"/>
          <w:szCs w:val="24"/>
          <w:highlight w:val="none"/>
          <w:lang w:eastAsia="en-US"/>
        </w:rPr>
        <w:t>1.1招标范围</w:t>
      </w:r>
      <w:bookmarkEnd w:id="502"/>
    </w:p>
    <w:p w14:paraId="08E05B4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本次招标为河南省博爱县文化活动中心项目剧场功能满足会议、戏曲、话剧、晚会的演出和使用需求，舞台LED屏系统工程的设备供货、安装调试及相关服务（出厂检验、调试、验收、培训等）。</w:t>
      </w:r>
    </w:p>
    <w:p w14:paraId="26F0A674">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供货范围包括舞台LED屏系统的硬件设备、网络、相关软件、安装辅助材料、维护工具等。</w:t>
      </w:r>
    </w:p>
    <w:p w14:paraId="155C507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bookmarkStart w:id="503" w:name="_Toc14627"/>
      <w:r>
        <w:rPr>
          <w:rFonts w:hint="eastAsia" w:ascii="宋体" w:hAnsi="宋体" w:eastAsia="宋体" w:cs="宋体"/>
          <w:snapToGrid w:val="0"/>
          <w:color w:val="auto"/>
          <w:kern w:val="0"/>
          <w:sz w:val="24"/>
          <w:szCs w:val="24"/>
          <w:highlight w:val="none"/>
          <w:lang w:eastAsia="en-US"/>
        </w:rPr>
        <w:t>1.2工程要求</w:t>
      </w:r>
      <w:bookmarkEnd w:id="503"/>
    </w:p>
    <w:p w14:paraId="573FD58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河南省博爱县文化活动中心项目多功能厅舞台LED屏系统还需能满足各类演出和会议播放视频的需要；系统要达到区域一流水平，先进、实用，主要设备应选用国内先进产品。</w:t>
      </w:r>
    </w:p>
    <w:p w14:paraId="759301D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504" w:name="_Toc5015"/>
      <w:r>
        <w:rPr>
          <w:rFonts w:hint="eastAsia" w:ascii="宋体" w:hAnsi="宋体" w:eastAsia="宋体" w:cs="宋体"/>
          <w:b/>
          <w:bCs/>
          <w:snapToGrid w:val="0"/>
          <w:color w:val="auto"/>
          <w:kern w:val="0"/>
          <w:sz w:val="24"/>
          <w:szCs w:val="24"/>
          <w:highlight w:val="none"/>
          <w:lang w:val="en-US" w:eastAsia="zh-CN"/>
        </w:rPr>
        <w:t>2、视频系统工程通用技术规范与要求</w:t>
      </w:r>
      <w:bookmarkEnd w:id="504"/>
    </w:p>
    <w:p w14:paraId="4BA99D8A">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bookmarkStart w:id="505" w:name="_Toc22672"/>
      <w:r>
        <w:rPr>
          <w:rFonts w:hint="eastAsia" w:ascii="宋体" w:hAnsi="宋体" w:eastAsia="宋体" w:cs="宋体"/>
          <w:snapToGrid w:val="0"/>
          <w:color w:val="auto"/>
          <w:kern w:val="0"/>
          <w:sz w:val="24"/>
          <w:szCs w:val="24"/>
          <w:highlight w:val="none"/>
          <w:lang w:eastAsia="en-US"/>
        </w:rPr>
        <w:t>2.1适用范围</w:t>
      </w:r>
      <w:bookmarkEnd w:id="505"/>
    </w:p>
    <w:p w14:paraId="27B912CD">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舞台视频工程通用技术规范与要求适用于所有舞台视频系统设备、传输网络及其控制系统的部件、所有设备采购、安装、调试等工作。</w:t>
      </w:r>
    </w:p>
    <w:p w14:paraId="1520F77E">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bookmarkStart w:id="506" w:name="_Toc29079"/>
      <w:r>
        <w:rPr>
          <w:rFonts w:hint="eastAsia" w:ascii="宋体" w:hAnsi="宋体" w:eastAsia="宋体" w:cs="宋体"/>
          <w:snapToGrid w:val="0"/>
          <w:color w:val="auto"/>
          <w:kern w:val="0"/>
          <w:sz w:val="24"/>
          <w:szCs w:val="24"/>
          <w:highlight w:val="none"/>
          <w:lang w:eastAsia="en-US"/>
        </w:rPr>
        <w:t>2.2采用标准</w:t>
      </w:r>
      <w:bookmarkEnd w:id="506"/>
    </w:p>
    <w:p w14:paraId="3B5BE767">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1）《智能建筑设计标准》（GB/T 50314-2022）</w:t>
      </w:r>
    </w:p>
    <w:p w14:paraId="1DC419AA">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2）《LED显示屏通用规范》（GB/T 43770-2024）</w:t>
      </w:r>
    </w:p>
    <w:p w14:paraId="6F910AE1">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3）《LED显示屏测试方法》 （SJ/T11281-2007）</w:t>
      </w:r>
    </w:p>
    <w:p w14:paraId="66892B59">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4）《通信局(站)防雷与接地工程设计规范》（GB 50689-2011）</w:t>
      </w:r>
    </w:p>
    <w:p w14:paraId="2717B408">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5）《通用用电设备设计规范》（GB50055—2011）</w:t>
      </w:r>
    </w:p>
    <w:p w14:paraId="00D4C5E0">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6）《电气装置安装工程电气设备交接试验标准》（GB 50150-2016）</w:t>
      </w:r>
    </w:p>
    <w:p w14:paraId="688B0F93">
      <w:pPr>
        <w:widowControl/>
        <w:numPr>
          <w:ilvl w:val="8"/>
          <w:numId w:val="0"/>
        </w:numPr>
        <w:kinsoku w:val="0"/>
        <w:autoSpaceDE w:val="0"/>
        <w:autoSpaceDN w:val="0"/>
        <w:adjustRightInd w:val="0"/>
        <w:snapToGrid w:val="0"/>
        <w:spacing w:line="360" w:lineRule="auto"/>
        <w:ind w:firstLine="284"/>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7）《民用建筑电器设计标准》 （GB51348-2024）</w:t>
      </w:r>
    </w:p>
    <w:p w14:paraId="18BD89FF">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507" w:name="_Toc32732"/>
      <w:r>
        <w:rPr>
          <w:rFonts w:hint="eastAsia" w:ascii="宋体" w:hAnsi="宋体" w:eastAsia="宋体" w:cs="宋体"/>
          <w:b/>
          <w:bCs/>
          <w:snapToGrid w:val="0"/>
          <w:color w:val="auto"/>
          <w:kern w:val="0"/>
          <w:sz w:val="24"/>
          <w:szCs w:val="24"/>
          <w:highlight w:val="none"/>
          <w:lang w:val="en-US" w:eastAsia="zh-CN"/>
        </w:rPr>
        <w:t>3、视频系统工程专用技术规格及要求</w:t>
      </w:r>
      <w:bookmarkEnd w:id="507"/>
    </w:p>
    <w:p w14:paraId="418FB2A9">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在左右台口屏两侧各布置一块3.8米（宽）×3.2米（高），P2.5全彩幕显示屏，作为演出/会议视频播放及字幕显示等使用，嵌入在台口左右两侧八字墙上。</w:t>
      </w:r>
    </w:p>
    <w:p w14:paraId="61A45F84">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508" w:name="_Toc21875"/>
      <w:r>
        <w:rPr>
          <w:rFonts w:hint="eastAsia" w:ascii="宋体" w:hAnsi="宋体" w:eastAsia="宋体" w:cs="宋体"/>
          <w:b/>
          <w:bCs/>
          <w:snapToGrid w:val="0"/>
          <w:color w:val="auto"/>
          <w:kern w:val="0"/>
          <w:sz w:val="24"/>
          <w:szCs w:val="24"/>
          <w:highlight w:val="none"/>
          <w:lang w:val="en-US" w:eastAsia="zh-CN"/>
        </w:rPr>
        <w:t>4、与第三方界面划分</w:t>
      </w:r>
      <w:bookmarkEnd w:id="508"/>
    </w:p>
    <w:p w14:paraId="42142B6F">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4.1舞台视频配电</w:t>
      </w:r>
    </w:p>
    <w:p w14:paraId="411C0816">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（1）视频配电系统由中标方提供设备布置深化详图；甲方或第三方提供配电箱和前端来线及敷设接线至视频设备用房；中标方负责配电箱下端出线至视频机柜线缆的敷设及接线；</w:t>
      </w:r>
    </w:p>
    <w:p w14:paraId="4102C450">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（2）舞台视频的配电系统界面划分是设备机房的配电箱出线接线端子以后的工作。</w:t>
      </w:r>
    </w:p>
    <w:p w14:paraId="78FC27A8">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4.2开孔及LED显示屏周边装饰收边</w:t>
      </w:r>
    </w:p>
    <w:p w14:paraId="573D91BF">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该部分由第三方或装饰单位负责材料提供、深化设计、加工、安装。</w:t>
      </w:r>
    </w:p>
    <w:p w14:paraId="137A7BAB">
      <w:pPr>
        <w:widowControl/>
        <w:kinsoku w:val="0"/>
        <w:autoSpaceDE w:val="0"/>
        <w:autoSpaceDN w:val="0"/>
        <w:adjustRightInd w:val="0"/>
        <w:snapToGrid w:val="0"/>
        <w:spacing w:line="360" w:lineRule="auto"/>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4.3视频控制室</w:t>
      </w:r>
    </w:p>
    <w:p w14:paraId="26F14A2C">
      <w:pPr>
        <w:widowControl/>
        <w:kinsoku w:val="0"/>
        <w:autoSpaceDE w:val="0"/>
        <w:autoSpaceDN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auto"/>
          <w:kern w:val="0"/>
          <w:sz w:val="24"/>
          <w:szCs w:val="24"/>
          <w:highlight w:val="none"/>
          <w:lang w:eastAsia="en-US"/>
        </w:rPr>
      </w:pPr>
      <w:r>
        <w:rPr>
          <w:rFonts w:hint="eastAsia" w:ascii="宋体" w:hAnsi="宋体" w:eastAsia="宋体" w:cs="宋体"/>
          <w:snapToGrid w:val="0"/>
          <w:color w:val="auto"/>
          <w:kern w:val="0"/>
          <w:sz w:val="24"/>
          <w:szCs w:val="24"/>
          <w:highlight w:val="none"/>
          <w:lang w:eastAsia="en-US"/>
        </w:rPr>
        <w:t>视频控制室的工作台面（桌子）须由中标单位负责安装，具体技术要求应满足控制室使用的技术条件。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不含视频控制室</w:t>
      </w:r>
      <w:r>
        <w:rPr>
          <w:rFonts w:hint="eastAsia" w:ascii="宋体" w:hAnsi="宋体" w:eastAsia="宋体" w:cs="宋体"/>
          <w:snapToGrid w:val="0"/>
          <w:color w:val="auto"/>
          <w:kern w:val="0"/>
          <w:sz w:val="24"/>
          <w:szCs w:val="24"/>
          <w:highlight w:val="none"/>
          <w:lang w:eastAsia="en-US"/>
        </w:rPr>
        <w:t>的静电地板</w:t>
      </w:r>
      <w:r>
        <w:rPr>
          <w:rFonts w:hint="eastAsia" w:ascii="宋体" w:hAnsi="宋体" w:eastAsia="宋体" w:cs="宋体"/>
          <w:snapToGrid w:val="0"/>
          <w:color w:val="auto"/>
          <w:kern w:val="0"/>
          <w:sz w:val="24"/>
          <w:szCs w:val="24"/>
          <w:highlight w:val="none"/>
          <w:lang w:eastAsia="zh-CN"/>
        </w:rPr>
        <w:t>）</w:t>
      </w:r>
    </w:p>
    <w:p w14:paraId="2A2CAAF9">
      <w:pPr>
        <w:keepNext/>
        <w:keepLines/>
        <w:widowControl/>
        <w:numPr>
          <w:ilvl w:val="2"/>
          <w:numId w:val="0"/>
        </w:numPr>
        <w:kinsoku w:val="0"/>
        <w:autoSpaceDE w:val="0"/>
        <w:autoSpaceDN w:val="0"/>
        <w:adjustRightInd w:val="0"/>
        <w:snapToGrid w:val="0"/>
        <w:spacing w:line="360" w:lineRule="auto"/>
        <w:jc w:val="left"/>
        <w:textAlignment w:val="baseline"/>
        <w:outlineLvl w:val="9"/>
        <w:rPr>
          <w:rFonts w:hint="eastAsia" w:ascii="宋体" w:hAnsi="宋体" w:eastAsia="宋体" w:cs="宋体"/>
          <w:b/>
          <w:bCs/>
          <w:snapToGrid w:val="0"/>
          <w:color w:val="auto"/>
          <w:kern w:val="0"/>
          <w:sz w:val="24"/>
          <w:szCs w:val="24"/>
          <w:highlight w:val="none"/>
          <w:lang w:val="en-US" w:eastAsia="zh-CN"/>
        </w:rPr>
      </w:pPr>
      <w:bookmarkStart w:id="509" w:name="_Toc28201"/>
      <w:r>
        <w:rPr>
          <w:rFonts w:hint="eastAsia" w:ascii="宋体" w:hAnsi="宋体" w:eastAsia="宋体" w:cs="宋体"/>
          <w:b/>
          <w:bCs/>
          <w:snapToGrid w:val="0"/>
          <w:color w:val="auto"/>
          <w:kern w:val="0"/>
          <w:sz w:val="24"/>
          <w:szCs w:val="24"/>
          <w:highlight w:val="none"/>
          <w:lang w:val="en-US" w:eastAsia="zh-CN"/>
        </w:rPr>
        <w:t>5、附件</w:t>
      </w:r>
      <w:bookmarkEnd w:id="509"/>
    </w:p>
    <w:p w14:paraId="16F4BE1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en-US"/>
        </w:rPr>
        <w:t>舞台视频系统方案工艺图纸</w:t>
      </w:r>
    </w:p>
    <w:p w14:paraId="648C0250">
      <w:pPr>
        <w:spacing w:line="360" w:lineRule="auto"/>
        <w:ind w:firstLine="440" w:firstLineChars="200"/>
        <w:outlineLvl w:val="9"/>
        <w:rPr>
          <w:rFonts w:hint="eastAsia" w:ascii="宋体" w:hAnsi="宋体" w:eastAsia="宋体" w:cs="宋体"/>
          <w:color w:val="auto"/>
          <w:sz w:val="22"/>
          <w:szCs w:val="22"/>
          <w:highlight w:val="none"/>
        </w:rPr>
      </w:pPr>
    </w:p>
    <w:p w14:paraId="6FAE5D64">
      <w:pPr>
        <w:spacing w:line="360" w:lineRule="auto"/>
        <w:ind w:firstLine="480" w:firstLineChars="200"/>
        <w:outlineLvl w:val="9"/>
        <w:rPr>
          <w:rFonts w:hint="eastAsia" w:ascii="宋体" w:hAnsi="宋体" w:eastAsia="宋体" w:cs="宋体"/>
          <w:color w:val="auto"/>
          <w:sz w:val="24"/>
          <w:szCs w:val="21"/>
          <w:highlight w:val="none"/>
        </w:rPr>
      </w:pPr>
    </w:p>
    <w:p w14:paraId="1FFC303B">
      <w:pPr>
        <w:spacing w:line="360" w:lineRule="auto"/>
        <w:outlineLvl w:val="9"/>
        <w:rPr>
          <w:rFonts w:hint="eastAsia" w:ascii="宋体" w:hAnsi="宋体" w:eastAsia="宋体" w:cs="宋体"/>
          <w:color w:val="auto"/>
          <w:sz w:val="24"/>
          <w:szCs w:val="21"/>
          <w:highlight w:val="none"/>
        </w:rPr>
      </w:pPr>
    </w:p>
    <w:p w14:paraId="410B92FA">
      <w:pPr>
        <w:pStyle w:val="33"/>
        <w:outlineLvl w:val="9"/>
        <w:rPr>
          <w:rFonts w:hint="eastAsia" w:ascii="宋体" w:hAnsi="宋体" w:eastAsia="宋体" w:cs="宋体"/>
          <w:color w:val="auto"/>
          <w:highlight w:val="none"/>
        </w:rPr>
      </w:pPr>
    </w:p>
    <w:p w14:paraId="2FBEF479">
      <w:pPr>
        <w:outlineLvl w:val="9"/>
        <w:rPr>
          <w:rFonts w:hint="eastAsia" w:ascii="宋体" w:hAnsi="宋体" w:eastAsia="宋体" w:cs="宋体"/>
          <w:color w:val="auto"/>
          <w:highlight w:val="none"/>
        </w:rPr>
      </w:pPr>
    </w:p>
    <w:p w14:paraId="10E046F8">
      <w:pPr>
        <w:pStyle w:val="33"/>
        <w:outlineLvl w:val="9"/>
        <w:rPr>
          <w:rFonts w:hint="eastAsia" w:ascii="宋体" w:hAnsi="宋体" w:eastAsia="宋体" w:cs="宋体"/>
          <w:color w:val="auto"/>
          <w:highlight w:val="none"/>
        </w:rPr>
      </w:pPr>
    </w:p>
    <w:p w14:paraId="5C7701CD">
      <w:pPr>
        <w:outlineLvl w:val="9"/>
        <w:rPr>
          <w:rFonts w:hint="eastAsia" w:ascii="宋体" w:hAnsi="宋体" w:eastAsia="宋体" w:cs="宋体"/>
          <w:color w:val="auto"/>
          <w:kern w:val="0"/>
          <w:sz w:val="24"/>
          <w:highlight w:val="none"/>
        </w:rPr>
      </w:pPr>
    </w:p>
    <w:bookmarkEnd w:id="290"/>
    <w:p w14:paraId="6E826161">
      <w:pPr>
        <w:rPr>
          <w:rFonts w:hint="eastAsia" w:ascii="宋体" w:hAnsi="宋体" w:eastAsia="宋体" w:cs="宋体"/>
          <w:color w:val="auto"/>
          <w:highlight w:val="none"/>
        </w:rPr>
      </w:pPr>
      <w:bookmarkStart w:id="510" w:name="_Toc18132"/>
      <w:bookmarkStart w:id="511" w:name="_Toc426369533"/>
      <w:bookmarkStart w:id="512" w:name="_Toc403122572"/>
      <w:bookmarkStart w:id="513" w:name="_Toc7906"/>
      <w:r>
        <w:rPr>
          <w:rFonts w:hint="eastAsia" w:ascii="宋体" w:hAnsi="宋体" w:eastAsia="宋体" w:cs="宋体"/>
          <w:color w:val="auto"/>
          <w:highlight w:val="none"/>
        </w:rPr>
        <w:br w:type="page"/>
      </w:r>
    </w:p>
    <w:p w14:paraId="2A8A57EF">
      <w:pPr>
        <w:pStyle w:val="2"/>
        <w:bidi w:val="0"/>
        <w:rPr>
          <w:rFonts w:hint="eastAsia" w:ascii="宋体" w:hAnsi="宋体" w:eastAsia="宋体" w:cs="宋体"/>
          <w:color w:val="auto"/>
          <w:highlight w:val="none"/>
        </w:rPr>
      </w:pPr>
      <w:bookmarkStart w:id="514" w:name="_Toc12753"/>
      <w:r>
        <w:rPr>
          <w:rFonts w:hint="eastAsia" w:ascii="宋体" w:hAnsi="宋体" w:eastAsia="宋体" w:cs="宋体"/>
          <w:color w:val="auto"/>
          <w:highlight w:val="none"/>
        </w:rPr>
        <w:t>第六章 质疑与投诉</w:t>
      </w:r>
      <w:bookmarkEnd w:id="510"/>
      <w:bookmarkEnd w:id="514"/>
    </w:p>
    <w:p w14:paraId="5F07BC1C">
      <w:pPr>
        <w:spacing w:line="5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一、质疑与答复</w:t>
      </w:r>
    </w:p>
    <w:p w14:paraId="0FB26C5E">
      <w:pPr>
        <w:pStyle w:val="32"/>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 参与政府采购活动的投标人认为采购文件、采购过程、中标或者成交结果使自己的权益受到损害的，可以在知道或者应知其权益受到损害之日起7个工作日内，以书面形式向采购人、采购代理机构提出质疑。</w:t>
      </w:r>
    </w:p>
    <w:p w14:paraId="08203F21">
      <w:pPr>
        <w:pStyle w:val="33"/>
        <w:outlineLvl w:val="9"/>
        <w:rPr>
          <w:rFonts w:hint="eastAsia" w:ascii="宋体" w:hAnsi="宋体" w:eastAsia="宋体" w:cs="宋体"/>
          <w:color w:val="auto"/>
          <w:highlight w:val="none"/>
        </w:rPr>
      </w:pPr>
      <w:r>
        <w:rPr>
          <w:rFonts w:hint="eastAsia" w:ascii="宋体" w:hAnsi="宋体" w:eastAsia="宋体" w:cs="宋体"/>
          <w:color w:val="auto"/>
          <w:highlight w:val="none"/>
        </w:rPr>
        <w:t>2. 投标人提出质疑应当提交质疑函和必要的证明材料。政府采购投标人质疑函范本下载地址：</w:t>
      </w:r>
    </w:p>
    <w:p w14:paraId="7EBFE6C1">
      <w:pPr>
        <w:pStyle w:val="33"/>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"http://download.ccgp.gov.cn/2018/zhiyihanfanben.zip；"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highlight w:val="none"/>
        </w:rPr>
        <w:t>http://download.ccgp.gov.cn/2018/zhiyihanfanben.zip；</w:t>
      </w:r>
      <w:r>
        <w:rPr>
          <w:rStyle w:val="37"/>
          <w:rFonts w:hint="eastAsia" w:ascii="宋体" w:hAnsi="宋体" w:eastAsia="宋体" w:cs="宋体"/>
          <w:color w:val="auto"/>
          <w:highlight w:val="none"/>
        </w:rPr>
        <w:fldChar w:fldCharType="end"/>
      </w:r>
    </w:p>
    <w:p w14:paraId="551E844D">
      <w:pPr>
        <w:numPr>
          <w:ilvl w:val="0"/>
          <w:numId w:val="0"/>
        </w:num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采购人、采购代理机构不得拒收质疑投标人在法定质疑期内发出的质疑函，应当在收到质疑函后7个工作日内作出答复，并以书面形式通知质疑投标人和其他有关投标人。</w:t>
      </w:r>
    </w:p>
    <w:p w14:paraId="5962E9B7">
      <w:pPr>
        <w:numPr>
          <w:ilvl w:val="0"/>
          <w:numId w:val="0"/>
        </w:num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投标人提出质疑应当提交质疑函和必要的证明材料。质疑函应当包括下列内容：</w:t>
      </w:r>
    </w:p>
    <w:p w14:paraId="0B73B15E">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2.1</w:t>
      </w:r>
      <w:r>
        <w:rPr>
          <w:rFonts w:hint="eastAsia" w:ascii="宋体" w:hAnsi="宋体" w:eastAsia="宋体" w:cs="宋体"/>
          <w:color w:val="auto"/>
          <w:sz w:val="24"/>
          <w:highlight w:val="none"/>
        </w:rPr>
        <w:t>投标人的姓名或者名称、地址、邮编、联系人及联系电话；</w:t>
      </w:r>
    </w:p>
    <w:p w14:paraId="589BAFF3">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highlight w:val="none"/>
        </w:rPr>
        <w:t>质疑项目的名称、编号；</w:t>
      </w:r>
    </w:p>
    <w:p w14:paraId="7E4EE44A">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2.3</w:t>
      </w:r>
      <w:r>
        <w:rPr>
          <w:rFonts w:hint="eastAsia" w:ascii="宋体" w:hAnsi="宋体" w:eastAsia="宋体" w:cs="宋体"/>
          <w:color w:val="auto"/>
          <w:sz w:val="24"/>
          <w:highlight w:val="none"/>
        </w:rPr>
        <w:t>具体、明确的质疑事项和与质疑事项相关的请求；</w:t>
      </w:r>
    </w:p>
    <w:p w14:paraId="5A08626A">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2.4</w:t>
      </w:r>
      <w:r>
        <w:rPr>
          <w:rFonts w:hint="eastAsia" w:ascii="宋体" w:hAnsi="宋体" w:eastAsia="宋体" w:cs="宋体"/>
          <w:color w:val="auto"/>
          <w:sz w:val="24"/>
          <w:highlight w:val="none"/>
        </w:rPr>
        <w:t>事实依据；</w:t>
      </w:r>
    </w:p>
    <w:p w14:paraId="41F01E5F">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2.5</w:t>
      </w:r>
      <w:r>
        <w:rPr>
          <w:rFonts w:hint="eastAsia" w:ascii="宋体" w:hAnsi="宋体" w:eastAsia="宋体" w:cs="宋体"/>
          <w:color w:val="auto"/>
          <w:sz w:val="24"/>
          <w:highlight w:val="none"/>
        </w:rPr>
        <w:t>必要的法律依据；</w:t>
      </w:r>
    </w:p>
    <w:p w14:paraId="33F564F3">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2.6</w:t>
      </w:r>
      <w:r>
        <w:rPr>
          <w:rFonts w:hint="eastAsia" w:ascii="宋体" w:hAnsi="宋体" w:eastAsia="宋体" w:cs="宋体"/>
          <w:color w:val="auto"/>
          <w:sz w:val="24"/>
          <w:highlight w:val="none"/>
        </w:rPr>
        <w:t>提出质疑的日期；</w:t>
      </w:r>
    </w:p>
    <w:p w14:paraId="6AFC7324">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2.7</w:t>
      </w:r>
      <w:r>
        <w:rPr>
          <w:rFonts w:hint="eastAsia" w:ascii="宋体" w:hAnsi="宋体" w:eastAsia="宋体" w:cs="宋体"/>
          <w:color w:val="auto"/>
          <w:sz w:val="24"/>
          <w:highlight w:val="none"/>
        </w:rPr>
        <w:t>获取招标文件的凭证；</w:t>
      </w:r>
    </w:p>
    <w:p w14:paraId="6DEBF8E3">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2.8</w:t>
      </w:r>
      <w:r>
        <w:rPr>
          <w:rFonts w:hint="eastAsia" w:ascii="宋体" w:hAnsi="宋体" w:eastAsia="宋体" w:cs="宋体"/>
          <w:color w:val="auto"/>
          <w:sz w:val="24"/>
          <w:highlight w:val="none"/>
        </w:rPr>
        <w:t>如有委托人需提供授权委托人与公司的劳动关系证明；</w:t>
      </w:r>
    </w:p>
    <w:p w14:paraId="74A2B871">
      <w:pPr>
        <w:numPr>
          <w:ilvl w:val="1"/>
          <w:numId w:val="0"/>
        </w:numPr>
        <w:spacing w:line="500" w:lineRule="exact"/>
        <w:ind w:left="420" w:leftChars="20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2.9</w:t>
      </w:r>
      <w:r>
        <w:rPr>
          <w:rFonts w:hint="eastAsia" w:ascii="宋体" w:hAnsi="宋体" w:eastAsia="宋体" w:cs="宋体"/>
          <w:color w:val="auto"/>
          <w:sz w:val="24"/>
          <w:highlight w:val="none"/>
        </w:rPr>
        <w:t>以上资料一式二份（采购人、采购代理机构各执一份）。</w:t>
      </w:r>
    </w:p>
    <w:p w14:paraId="6AE5091A">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3.0投标人不得虚假质疑和恶意质疑，并对质疑内容的真实性承担责任。</w:t>
      </w:r>
    </w:p>
    <w:p w14:paraId="4785D608">
      <w:pPr>
        <w:spacing w:line="5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二、投诉与处理</w:t>
      </w:r>
    </w:p>
    <w:p w14:paraId="366CAFC2">
      <w:pPr>
        <w:pStyle w:val="32"/>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1.质疑投标人对采购人、采购代理机构的答复不满意，或者采购人、采购代理机构未在规定时间内作出答复的，可以在答复期满后15个工作日内向本办法第六条规定的财政部门提起投诉。</w:t>
      </w:r>
    </w:p>
    <w:p w14:paraId="0374BE15">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2.质疑投标人对采购人、采购代理机构的答复不满意，或者采购人、采购代理机构未在规定时间内作出答复的，可以在答复期满后15个工作日内向财政部门提起投诉。</w:t>
      </w:r>
    </w:p>
    <w:p w14:paraId="6CBEA57B">
      <w:pPr>
        <w:pStyle w:val="32"/>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3.投诉人投诉时,应当提交投诉书和必要的证明材料，并按照被投诉采购人、采购代理机构（以下简称被投诉人）和与投诉事项有关的投标人数量提供投诉书的副本。政府采购投标人投诉书范本下载地址：</w:t>
      </w:r>
    </w:p>
    <w:p w14:paraId="2A04E35F">
      <w:pPr>
        <w:pStyle w:val="32"/>
        <w:spacing w:line="500" w:lineRule="exact"/>
        <w:ind w:firstLine="640" w:firstLineChars="200"/>
        <w:outlineLvl w:val="9"/>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"http://download.ccgp.gov.cn/2018/tousushufanben.zip"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 w:val="24"/>
          <w:highlight w:val="none"/>
        </w:rPr>
        <w:t>http://download.ccgp.gov.cn/2018/tousushufanben.zip</w:t>
      </w:r>
      <w:r>
        <w:rPr>
          <w:rStyle w:val="37"/>
          <w:rFonts w:hint="eastAsia" w:ascii="宋体" w:hAnsi="宋体" w:eastAsia="宋体" w:cs="宋体"/>
          <w:color w:val="auto"/>
          <w:sz w:val="24"/>
          <w:highlight w:val="none"/>
        </w:rPr>
        <w:fldChar w:fldCharType="end"/>
      </w:r>
    </w:p>
    <w:p w14:paraId="296D56B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4.财政部门自收到投诉之日起30个工作日内，对投诉事项作出处理决定并公示。</w:t>
      </w:r>
    </w:p>
    <w:p w14:paraId="02544D93">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投诉人在全国范围12个月内三次以上投诉查无实据的，由财政部门列入不良行为记录名单。</w:t>
      </w:r>
    </w:p>
    <w:p w14:paraId="13F0C9C9">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投诉人有财政部94号令第三十七条情形的，属于虚假、恶意投诉，由财政部门列入不良行为记录名单，禁止其1至3年内参加政府采购活动。</w:t>
      </w:r>
    </w:p>
    <w:p w14:paraId="0C3507E7">
      <w:pPr>
        <w:pStyle w:val="33"/>
        <w:outlineLvl w:val="9"/>
        <w:rPr>
          <w:rFonts w:hint="eastAsia" w:ascii="宋体" w:hAnsi="宋体" w:eastAsia="宋体" w:cs="宋体"/>
          <w:color w:val="auto"/>
          <w:highlight w:val="none"/>
        </w:rPr>
      </w:pPr>
    </w:p>
    <w:p w14:paraId="7A49A6F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投诉联系电话：0391-8683273  </w:t>
      </w:r>
    </w:p>
    <w:p w14:paraId="7E437DC7">
      <w:pPr>
        <w:spacing w:line="500" w:lineRule="exact"/>
        <w:ind w:firstLine="480" w:firstLineChars="200"/>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地址：博爱县机关综合办公楼主楼1213室 </w:t>
      </w:r>
    </w:p>
    <w:p w14:paraId="4E24B719">
      <w:pPr>
        <w:outlineLvl w:val="9"/>
        <w:rPr>
          <w:rFonts w:hint="eastAsia" w:ascii="宋体" w:hAnsi="宋体" w:eastAsia="宋体" w:cs="宋体"/>
          <w:color w:val="auto"/>
          <w:szCs w:val="21"/>
          <w:highlight w:val="none"/>
        </w:rPr>
      </w:pPr>
    </w:p>
    <w:p w14:paraId="6764F052">
      <w:pPr>
        <w:outlineLvl w:val="9"/>
        <w:rPr>
          <w:rFonts w:hint="eastAsia" w:ascii="宋体" w:hAnsi="宋体" w:eastAsia="宋体" w:cs="宋体"/>
          <w:color w:val="auto"/>
          <w:szCs w:val="21"/>
          <w:highlight w:val="none"/>
        </w:rPr>
      </w:pPr>
    </w:p>
    <w:p w14:paraId="1646FDA2">
      <w:pPr>
        <w:outlineLvl w:val="9"/>
        <w:rPr>
          <w:rFonts w:hint="eastAsia" w:ascii="宋体" w:hAnsi="宋体" w:eastAsia="宋体" w:cs="宋体"/>
          <w:color w:val="auto"/>
          <w:szCs w:val="21"/>
          <w:highlight w:val="none"/>
        </w:rPr>
      </w:pPr>
    </w:p>
    <w:p w14:paraId="0C03F392">
      <w:pPr>
        <w:outlineLvl w:val="9"/>
        <w:rPr>
          <w:rFonts w:hint="eastAsia" w:ascii="宋体" w:hAnsi="宋体" w:eastAsia="宋体" w:cs="宋体"/>
          <w:color w:val="auto"/>
          <w:szCs w:val="21"/>
          <w:highlight w:val="none"/>
        </w:rPr>
      </w:pPr>
    </w:p>
    <w:p w14:paraId="2CD55C5E">
      <w:pPr>
        <w:outlineLvl w:val="9"/>
        <w:rPr>
          <w:rFonts w:hint="eastAsia" w:ascii="宋体" w:hAnsi="宋体" w:eastAsia="宋体" w:cs="宋体"/>
          <w:color w:val="auto"/>
          <w:szCs w:val="21"/>
          <w:highlight w:val="none"/>
        </w:rPr>
      </w:pPr>
    </w:p>
    <w:p w14:paraId="7E0BE3AA">
      <w:pPr>
        <w:outlineLvl w:val="9"/>
        <w:rPr>
          <w:rFonts w:hint="eastAsia" w:ascii="宋体" w:hAnsi="宋体" w:eastAsia="宋体" w:cs="宋体"/>
          <w:color w:val="auto"/>
          <w:szCs w:val="21"/>
          <w:highlight w:val="none"/>
        </w:rPr>
      </w:pPr>
    </w:p>
    <w:p w14:paraId="35DA33ED">
      <w:pPr>
        <w:outlineLvl w:val="9"/>
        <w:rPr>
          <w:rFonts w:hint="eastAsia" w:ascii="宋体" w:hAnsi="宋体" w:eastAsia="宋体" w:cs="宋体"/>
          <w:color w:val="auto"/>
          <w:highlight w:val="none"/>
        </w:rPr>
      </w:pPr>
    </w:p>
    <w:p w14:paraId="456DB0BA">
      <w:pPr>
        <w:outlineLvl w:val="9"/>
        <w:rPr>
          <w:rFonts w:hint="eastAsia" w:ascii="宋体" w:hAnsi="宋体" w:eastAsia="宋体" w:cs="宋体"/>
          <w:color w:val="auto"/>
          <w:highlight w:val="none"/>
        </w:rPr>
      </w:pPr>
    </w:p>
    <w:p w14:paraId="24E93FDF">
      <w:pPr>
        <w:pStyle w:val="17"/>
        <w:outlineLvl w:val="9"/>
        <w:rPr>
          <w:rFonts w:hint="eastAsia" w:ascii="宋体" w:hAnsi="宋体" w:eastAsia="宋体" w:cs="宋体"/>
          <w:color w:val="auto"/>
          <w:highlight w:val="none"/>
        </w:rPr>
      </w:pPr>
    </w:p>
    <w:p w14:paraId="7A0D5E21">
      <w:pPr>
        <w:pStyle w:val="28"/>
        <w:outlineLvl w:val="9"/>
        <w:rPr>
          <w:rFonts w:hint="eastAsia" w:ascii="宋体" w:hAnsi="宋体" w:eastAsia="宋体" w:cs="宋体"/>
          <w:color w:val="auto"/>
          <w:highlight w:val="none"/>
        </w:rPr>
      </w:pPr>
    </w:p>
    <w:p w14:paraId="1DAE012F">
      <w:pPr>
        <w:pStyle w:val="17"/>
        <w:outlineLvl w:val="9"/>
        <w:rPr>
          <w:rFonts w:hint="eastAsia" w:ascii="宋体" w:hAnsi="宋体" w:eastAsia="宋体" w:cs="宋体"/>
          <w:color w:val="auto"/>
          <w:highlight w:val="none"/>
        </w:rPr>
      </w:pPr>
    </w:p>
    <w:p w14:paraId="16B79ACD">
      <w:pPr>
        <w:pStyle w:val="24"/>
        <w:outlineLvl w:val="9"/>
        <w:rPr>
          <w:rFonts w:hint="eastAsia" w:ascii="宋体" w:hAnsi="宋体" w:eastAsia="宋体" w:cs="宋体"/>
          <w:color w:val="auto"/>
          <w:highlight w:val="none"/>
        </w:rPr>
      </w:pPr>
    </w:p>
    <w:p w14:paraId="6EA5D232">
      <w:pPr>
        <w:pStyle w:val="22"/>
        <w:outlineLvl w:val="9"/>
        <w:rPr>
          <w:rFonts w:hint="eastAsia" w:ascii="宋体" w:hAnsi="宋体" w:eastAsia="宋体" w:cs="宋体"/>
          <w:color w:val="auto"/>
          <w:highlight w:val="none"/>
        </w:rPr>
      </w:pPr>
    </w:p>
    <w:p w14:paraId="2ECFFCF7">
      <w:pPr>
        <w:pStyle w:val="22"/>
        <w:outlineLvl w:val="9"/>
        <w:rPr>
          <w:rFonts w:hint="eastAsia" w:ascii="宋体" w:hAnsi="宋体" w:eastAsia="宋体" w:cs="宋体"/>
          <w:color w:val="auto"/>
          <w:highlight w:val="none"/>
        </w:rPr>
      </w:pPr>
    </w:p>
    <w:p w14:paraId="5126323A">
      <w:pPr>
        <w:pStyle w:val="28"/>
        <w:outlineLvl w:val="9"/>
        <w:rPr>
          <w:rFonts w:hint="eastAsia" w:ascii="宋体" w:hAnsi="宋体" w:eastAsia="宋体" w:cs="宋体"/>
          <w:color w:val="auto"/>
          <w:highlight w:val="none"/>
        </w:rPr>
      </w:pPr>
    </w:p>
    <w:p w14:paraId="6DF4E807">
      <w:pPr>
        <w:pStyle w:val="2"/>
        <w:bidi w:val="0"/>
        <w:rPr>
          <w:rFonts w:hint="eastAsia" w:ascii="宋体" w:hAnsi="宋体" w:eastAsia="宋体" w:cs="宋体"/>
          <w:color w:val="auto"/>
          <w:highlight w:val="none"/>
        </w:rPr>
      </w:pPr>
      <w:bookmarkStart w:id="515" w:name="_Toc12559"/>
      <w:bookmarkStart w:id="516" w:name="_Toc3861"/>
      <w:r>
        <w:rPr>
          <w:rFonts w:hint="eastAsia" w:ascii="宋体" w:hAnsi="宋体" w:eastAsia="宋体" w:cs="宋体"/>
          <w:color w:val="auto"/>
          <w:highlight w:val="none"/>
        </w:rPr>
        <w:t>第七章 履约验收</w:t>
      </w:r>
      <w:bookmarkEnd w:id="515"/>
      <w:bookmarkEnd w:id="516"/>
    </w:p>
    <w:p w14:paraId="1C141F16">
      <w:pPr>
        <w:pStyle w:val="32"/>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投标人履约完成后，向采购人提出验收建议，采购人自收到验收建议之日起五个工作日内，采购人组织投标人参与，共同完成验收。技术复杂、专业性强等项目可适当延长验收时间。验收流程如下：</w:t>
      </w:r>
    </w:p>
    <w:p w14:paraId="65256AED">
      <w:pPr>
        <w:pStyle w:val="32"/>
        <w:numPr>
          <w:ilvl w:val="0"/>
          <w:numId w:val="21"/>
        </w:num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42D8E6F6">
      <w:pPr>
        <w:pStyle w:val="32"/>
        <w:numPr>
          <w:ilvl w:val="0"/>
          <w:numId w:val="21"/>
        </w:num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完善验收方式。对于采购人和使用人分离的采购项目，应邀请使用人参与验收。采购人可邀请参与本项目的其他投标人或第三方机构及专家参与验收。相关验收意见作为验收书的参考资料。政府向社会公众提供的公共服务项目，验收时应邀请服务对象参与并出具意见，验收结果应在焦作市政府采购网公示。</w:t>
      </w:r>
    </w:p>
    <w:p w14:paraId="1DB51721">
      <w:pPr>
        <w:pStyle w:val="32"/>
        <w:numPr>
          <w:ilvl w:val="0"/>
          <w:numId w:val="21"/>
        </w:num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5243291C">
      <w:pPr>
        <w:pStyle w:val="32"/>
        <w:numPr>
          <w:ilvl w:val="0"/>
          <w:numId w:val="21"/>
        </w:num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落实履约验收责任。验收合格的项目，采购人应当按照合同约定及时支付资金。验收不合格的项目，采购人应当依法及时处理。合同履行、违约责任和解决争议的方式使用《中华人民共和国民法典》。投标人在履约过程中有政府采购法律法规规定的违法情形，采购人应及时报财政部门。</w:t>
      </w:r>
    </w:p>
    <w:p w14:paraId="131FCE36">
      <w:pPr>
        <w:pStyle w:val="17"/>
        <w:spacing w:line="500" w:lineRule="exact"/>
        <w:outlineLvl w:val="9"/>
        <w:rPr>
          <w:rFonts w:hint="eastAsia" w:ascii="宋体" w:hAnsi="宋体" w:eastAsia="宋体" w:cs="宋体"/>
          <w:color w:val="auto"/>
          <w:sz w:val="24"/>
          <w:highlight w:val="none"/>
        </w:rPr>
      </w:pPr>
    </w:p>
    <w:p w14:paraId="03838AD1">
      <w:pPr>
        <w:pStyle w:val="28"/>
        <w:spacing w:line="500" w:lineRule="exact"/>
        <w:outlineLvl w:val="9"/>
        <w:rPr>
          <w:rFonts w:hint="eastAsia" w:ascii="宋体" w:hAnsi="宋体" w:eastAsia="宋体" w:cs="宋体"/>
          <w:color w:val="auto"/>
          <w:sz w:val="24"/>
          <w:highlight w:val="none"/>
        </w:rPr>
      </w:pPr>
    </w:p>
    <w:p w14:paraId="36CBBB36">
      <w:pPr>
        <w:pStyle w:val="17"/>
        <w:outlineLvl w:val="9"/>
        <w:rPr>
          <w:rFonts w:hint="eastAsia" w:ascii="宋体" w:hAnsi="宋体" w:eastAsia="宋体" w:cs="宋体"/>
          <w:color w:val="auto"/>
          <w:szCs w:val="21"/>
          <w:highlight w:val="none"/>
        </w:rPr>
      </w:pPr>
    </w:p>
    <w:p w14:paraId="04157809">
      <w:pPr>
        <w:pStyle w:val="28"/>
        <w:outlineLvl w:val="9"/>
        <w:rPr>
          <w:rFonts w:hint="eastAsia" w:ascii="宋体" w:hAnsi="宋体" w:eastAsia="宋体" w:cs="宋体"/>
          <w:color w:val="auto"/>
          <w:szCs w:val="21"/>
          <w:highlight w:val="none"/>
        </w:rPr>
      </w:pPr>
    </w:p>
    <w:p w14:paraId="510B7312">
      <w:pPr>
        <w:pStyle w:val="17"/>
        <w:outlineLvl w:val="9"/>
        <w:rPr>
          <w:rFonts w:hint="eastAsia" w:ascii="宋体" w:hAnsi="宋体" w:eastAsia="宋体" w:cs="宋体"/>
          <w:color w:val="auto"/>
          <w:szCs w:val="21"/>
          <w:highlight w:val="none"/>
        </w:rPr>
      </w:pPr>
    </w:p>
    <w:p w14:paraId="17FFE22D">
      <w:pPr>
        <w:pStyle w:val="17"/>
        <w:outlineLvl w:val="9"/>
        <w:rPr>
          <w:rFonts w:hint="eastAsia" w:ascii="宋体" w:hAnsi="宋体" w:eastAsia="宋体" w:cs="宋体"/>
          <w:color w:val="auto"/>
          <w:highlight w:val="none"/>
        </w:rPr>
      </w:pPr>
    </w:p>
    <w:p w14:paraId="44DD73E3">
      <w:pPr>
        <w:pStyle w:val="2"/>
        <w:numPr>
          <w:ilvl w:val="0"/>
          <w:numId w:val="22"/>
        </w:numPr>
        <w:bidi w:val="0"/>
        <w:rPr>
          <w:rFonts w:hint="eastAsia" w:ascii="宋体" w:hAnsi="宋体" w:eastAsia="宋体" w:cs="宋体"/>
          <w:color w:val="auto"/>
          <w:highlight w:val="none"/>
        </w:rPr>
      </w:pPr>
      <w:bookmarkStart w:id="517" w:name="_Toc12999"/>
      <w:bookmarkStart w:id="518" w:name="_Toc21125"/>
      <w:r>
        <w:rPr>
          <w:rFonts w:hint="eastAsia" w:ascii="宋体" w:hAnsi="宋体" w:eastAsia="宋体" w:cs="宋体"/>
          <w:color w:val="auto"/>
          <w:highlight w:val="none"/>
        </w:rPr>
        <w:t xml:space="preserve"> </w:t>
      </w:r>
      <w:bookmarkStart w:id="519" w:name="_Toc2351"/>
      <w:r>
        <w:rPr>
          <w:rFonts w:hint="eastAsia" w:ascii="宋体" w:hAnsi="宋体" w:eastAsia="宋体" w:cs="宋体"/>
          <w:color w:val="auto"/>
          <w:highlight w:val="none"/>
        </w:rPr>
        <w:t>投标文件格式</w:t>
      </w:r>
      <w:bookmarkEnd w:id="511"/>
      <w:bookmarkEnd w:id="512"/>
      <w:bookmarkEnd w:id="513"/>
      <w:bookmarkEnd w:id="517"/>
      <w:bookmarkEnd w:id="518"/>
      <w:bookmarkEnd w:id="519"/>
    </w:p>
    <w:p w14:paraId="16628D05">
      <w:pPr>
        <w:numPr>
          <w:ilvl w:val="0"/>
          <w:numId w:val="0"/>
        </w:numPr>
        <w:ind w:firstLine="5421" w:firstLineChars="1500"/>
        <w:jc w:val="both"/>
        <w:outlineLvl w:val="9"/>
        <w:rPr>
          <w:rFonts w:hint="eastAsia" w:ascii="宋体" w:hAnsi="宋体" w:eastAsia="宋体" w:cs="宋体"/>
          <w:b/>
          <w:color w:val="auto"/>
          <w:sz w:val="36"/>
          <w:szCs w:val="36"/>
          <w:highlight w:val="none"/>
        </w:rPr>
      </w:pPr>
    </w:p>
    <w:p w14:paraId="36F9D6C2">
      <w:pPr>
        <w:numPr>
          <w:ilvl w:val="0"/>
          <w:numId w:val="0"/>
        </w:numPr>
        <w:jc w:val="center"/>
        <w:outlineLvl w:val="9"/>
        <w:rPr>
          <w:rFonts w:hint="default" w:ascii="宋体" w:hAnsi="宋体" w:eastAsia="宋体" w:cs="宋体"/>
          <w:color w:val="auto"/>
          <w:highlight w:val="none"/>
          <w:u w:val="single"/>
          <w:lang w:val="en-US" w:eastAsia="zh-CN"/>
        </w:rPr>
      </w:pPr>
      <w:r>
        <w:rPr>
          <w:rFonts w:hint="eastAsia" w:ascii="宋体" w:hAnsi="宋体" w:eastAsia="宋体" w:cs="宋体"/>
          <w:b/>
          <w:color w:val="auto"/>
          <w:sz w:val="36"/>
          <w:szCs w:val="36"/>
          <w:highlight w:val="none"/>
          <w:u w:val="single"/>
        </w:rPr>
        <w:t>（项目名称）</w:t>
      </w:r>
    </w:p>
    <w:p w14:paraId="6B9B4EA0">
      <w:pPr>
        <w:pStyle w:val="33"/>
        <w:ind w:left="0" w:leftChars="0" w:firstLine="0" w:firstLineChars="0"/>
        <w:outlineLvl w:val="9"/>
        <w:rPr>
          <w:rFonts w:hint="eastAsia" w:ascii="宋体" w:hAnsi="宋体" w:eastAsia="宋体" w:cs="宋体"/>
          <w:color w:val="auto"/>
          <w:highlight w:val="none"/>
        </w:rPr>
      </w:pPr>
    </w:p>
    <w:p w14:paraId="5DC4CADB">
      <w:pPr>
        <w:pStyle w:val="33"/>
        <w:outlineLvl w:val="9"/>
        <w:rPr>
          <w:rFonts w:hint="eastAsia" w:ascii="宋体" w:hAnsi="宋体" w:eastAsia="宋体" w:cs="宋体"/>
          <w:color w:val="auto"/>
          <w:highlight w:val="none"/>
        </w:rPr>
      </w:pPr>
    </w:p>
    <w:p w14:paraId="6E8A7815">
      <w:pPr>
        <w:spacing w:line="360" w:lineRule="auto"/>
        <w:jc w:val="center"/>
        <w:outlineLvl w:val="9"/>
        <w:rPr>
          <w:rFonts w:hint="eastAsia" w:ascii="宋体" w:hAnsi="宋体" w:eastAsia="宋体" w:cs="宋体"/>
          <w:b/>
          <w:color w:val="auto"/>
          <w:spacing w:val="24"/>
          <w:kern w:val="10"/>
          <w:sz w:val="52"/>
          <w:szCs w:val="52"/>
          <w:highlight w:val="none"/>
        </w:rPr>
      </w:pPr>
      <w:r>
        <w:rPr>
          <w:rFonts w:hint="eastAsia" w:ascii="宋体" w:hAnsi="宋体" w:eastAsia="宋体" w:cs="宋体"/>
          <w:b/>
          <w:color w:val="auto"/>
          <w:spacing w:val="24"/>
          <w:kern w:val="10"/>
          <w:sz w:val="52"/>
          <w:szCs w:val="52"/>
          <w:highlight w:val="none"/>
        </w:rPr>
        <w:t>投  标  文  件</w:t>
      </w:r>
    </w:p>
    <w:p w14:paraId="44108DF6">
      <w:pPr>
        <w:jc w:val="center"/>
        <w:outlineLvl w:val="9"/>
        <w:rPr>
          <w:rFonts w:hint="eastAsia" w:ascii="宋体" w:hAnsi="宋体" w:eastAsia="宋体" w:cs="宋体"/>
          <w:color w:val="auto"/>
          <w:sz w:val="24"/>
          <w:highlight w:val="none"/>
        </w:rPr>
      </w:pPr>
    </w:p>
    <w:p w14:paraId="31ABCACE">
      <w:pPr>
        <w:jc w:val="center"/>
        <w:outlineLvl w:val="9"/>
        <w:rPr>
          <w:rFonts w:hint="eastAsia" w:ascii="宋体" w:hAnsi="宋体" w:eastAsia="宋体" w:cs="宋体"/>
          <w:color w:val="auto"/>
          <w:sz w:val="24"/>
          <w:highlight w:val="none"/>
        </w:rPr>
      </w:pPr>
    </w:p>
    <w:p w14:paraId="4E8FD741">
      <w:pPr>
        <w:jc w:val="center"/>
        <w:outlineLvl w:val="9"/>
        <w:rPr>
          <w:rFonts w:hint="eastAsia" w:ascii="宋体" w:hAnsi="宋体" w:eastAsia="宋体" w:cs="宋体"/>
          <w:color w:val="auto"/>
          <w:sz w:val="24"/>
          <w:highlight w:val="none"/>
        </w:rPr>
      </w:pPr>
    </w:p>
    <w:p w14:paraId="1A3B6571">
      <w:pPr>
        <w:jc w:val="center"/>
        <w:outlineLvl w:val="9"/>
        <w:rPr>
          <w:rFonts w:hint="eastAsia" w:ascii="宋体" w:hAnsi="宋体" w:eastAsia="宋体" w:cs="宋体"/>
          <w:color w:val="auto"/>
          <w:sz w:val="24"/>
          <w:highlight w:val="none"/>
        </w:rPr>
      </w:pPr>
    </w:p>
    <w:p w14:paraId="2E5831F6">
      <w:pPr>
        <w:outlineLvl w:val="9"/>
        <w:rPr>
          <w:rFonts w:hint="eastAsia" w:ascii="宋体" w:hAnsi="宋体" w:eastAsia="宋体" w:cs="宋体"/>
          <w:color w:val="auto"/>
          <w:sz w:val="24"/>
          <w:highlight w:val="none"/>
        </w:rPr>
      </w:pPr>
    </w:p>
    <w:p w14:paraId="25716392">
      <w:pPr>
        <w:jc w:val="center"/>
        <w:outlineLvl w:val="9"/>
        <w:rPr>
          <w:rFonts w:hint="eastAsia" w:ascii="宋体" w:hAnsi="宋体" w:eastAsia="宋体" w:cs="宋体"/>
          <w:color w:val="auto"/>
          <w:sz w:val="24"/>
          <w:highlight w:val="none"/>
        </w:rPr>
      </w:pPr>
    </w:p>
    <w:p w14:paraId="5A8FAAAF">
      <w:pPr>
        <w:jc w:val="center"/>
        <w:outlineLvl w:val="9"/>
        <w:rPr>
          <w:rFonts w:hint="eastAsia" w:ascii="宋体" w:hAnsi="宋体" w:eastAsia="宋体" w:cs="宋体"/>
          <w:color w:val="auto"/>
          <w:sz w:val="24"/>
          <w:highlight w:val="none"/>
        </w:rPr>
      </w:pPr>
    </w:p>
    <w:p w14:paraId="1C9D578F">
      <w:pPr>
        <w:jc w:val="center"/>
        <w:outlineLvl w:val="9"/>
        <w:rPr>
          <w:rFonts w:hint="eastAsia" w:ascii="宋体" w:hAnsi="宋体" w:eastAsia="宋体" w:cs="宋体"/>
          <w:color w:val="auto"/>
          <w:sz w:val="24"/>
          <w:highlight w:val="none"/>
        </w:rPr>
      </w:pPr>
    </w:p>
    <w:p w14:paraId="6055C98A">
      <w:pPr>
        <w:jc w:val="center"/>
        <w:outlineLvl w:val="9"/>
        <w:rPr>
          <w:rFonts w:hint="eastAsia" w:ascii="宋体" w:hAnsi="宋体" w:eastAsia="宋体" w:cs="宋体"/>
          <w:color w:val="auto"/>
          <w:sz w:val="24"/>
          <w:highlight w:val="none"/>
        </w:rPr>
      </w:pPr>
    </w:p>
    <w:p w14:paraId="611D8E74">
      <w:pPr>
        <w:jc w:val="center"/>
        <w:outlineLvl w:val="9"/>
        <w:rPr>
          <w:rFonts w:hint="eastAsia" w:ascii="宋体" w:hAnsi="宋体" w:eastAsia="宋体" w:cs="宋体"/>
          <w:color w:val="auto"/>
          <w:sz w:val="24"/>
          <w:highlight w:val="none"/>
        </w:rPr>
      </w:pPr>
    </w:p>
    <w:p w14:paraId="5CBF686E">
      <w:pPr>
        <w:jc w:val="center"/>
        <w:outlineLvl w:val="9"/>
        <w:rPr>
          <w:rFonts w:hint="eastAsia" w:ascii="宋体" w:hAnsi="宋体" w:eastAsia="宋体" w:cs="宋体"/>
          <w:color w:val="auto"/>
          <w:sz w:val="24"/>
          <w:highlight w:val="none"/>
        </w:rPr>
      </w:pPr>
    </w:p>
    <w:p w14:paraId="1BC9E19A">
      <w:pPr>
        <w:jc w:val="center"/>
        <w:outlineLvl w:val="9"/>
        <w:rPr>
          <w:rFonts w:hint="eastAsia" w:ascii="宋体" w:hAnsi="宋体" w:eastAsia="宋体" w:cs="宋体"/>
          <w:b/>
          <w:color w:val="auto"/>
          <w:sz w:val="24"/>
          <w:highlight w:val="none"/>
        </w:rPr>
      </w:pPr>
    </w:p>
    <w:p w14:paraId="28BDC80D">
      <w:pPr>
        <w:pStyle w:val="20"/>
        <w:spacing w:line="600" w:lineRule="exact"/>
        <w:ind w:firstLine="768" w:firstLineChars="300"/>
        <w:outlineLvl w:val="9"/>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0E867D3E">
      <w:pPr>
        <w:pStyle w:val="20"/>
        <w:spacing w:line="600" w:lineRule="exact"/>
        <w:ind w:firstLine="720" w:firstLineChars="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bCs/>
          <w:color w:val="auto"/>
          <w:sz w:val="24"/>
          <w:szCs w:val="20"/>
          <w:highlight w:val="none"/>
        </w:rPr>
        <w:t>其</w:t>
      </w:r>
      <w:r>
        <w:rPr>
          <w:rFonts w:hint="eastAsia" w:ascii="宋体" w:hAnsi="宋体" w:eastAsia="宋体" w:cs="宋体"/>
          <w:color w:val="auto"/>
          <w:spacing w:val="12"/>
          <w:sz w:val="24"/>
          <w:highlight w:val="none"/>
        </w:rPr>
        <w:t>委托代理人：</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 xml:space="preserve">（签字或盖章）  </w:t>
      </w:r>
    </w:p>
    <w:p w14:paraId="2B51A7F8">
      <w:pPr>
        <w:pStyle w:val="20"/>
        <w:spacing w:line="600" w:lineRule="exact"/>
        <w:ind w:firstLine="720" w:firstLineChars="3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日       期：       年    月    日</w:t>
      </w:r>
    </w:p>
    <w:p w14:paraId="3E91ABEA">
      <w:pPr>
        <w:ind w:firstLine="540" w:firstLineChars="192"/>
        <w:jc w:val="center"/>
        <w:outlineLvl w:val="9"/>
        <w:rPr>
          <w:rFonts w:hint="eastAsia" w:ascii="宋体" w:hAnsi="宋体" w:eastAsia="宋体" w:cs="宋体"/>
          <w:b/>
          <w:bCs/>
          <w:color w:val="auto"/>
          <w:sz w:val="28"/>
          <w:szCs w:val="28"/>
          <w:highlight w:val="none"/>
        </w:rPr>
      </w:pPr>
    </w:p>
    <w:p w14:paraId="0A4A4E71">
      <w:pPr>
        <w:ind w:firstLine="848" w:firstLineChars="192"/>
        <w:jc w:val="center"/>
        <w:outlineLvl w:val="9"/>
        <w:rPr>
          <w:rFonts w:hint="eastAsia" w:ascii="宋体" w:hAnsi="宋体" w:eastAsia="宋体" w:cs="宋体"/>
          <w:b/>
          <w:bCs/>
          <w:color w:val="auto"/>
          <w:sz w:val="44"/>
          <w:szCs w:val="44"/>
          <w:highlight w:val="none"/>
        </w:rPr>
      </w:pPr>
    </w:p>
    <w:p w14:paraId="3A4C4EC1">
      <w:pPr>
        <w:pStyle w:val="33"/>
        <w:outlineLvl w:val="9"/>
        <w:rPr>
          <w:rFonts w:hint="eastAsia" w:ascii="宋体" w:hAnsi="宋体" w:eastAsia="宋体" w:cs="宋体"/>
          <w:color w:val="auto"/>
          <w:highlight w:val="none"/>
        </w:rPr>
      </w:pPr>
    </w:p>
    <w:p w14:paraId="74342D45">
      <w:pPr>
        <w:outlineLvl w:val="9"/>
        <w:rPr>
          <w:rFonts w:hint="eastAsia" w:ascii="宋体" w:hAnsi="宋体" w:eastAsia="宋体" w:cs="宋体"/>
          <w:b/>
          <w:bCs/>
          <w:color w:val="auto"/>
          <w:sz w:val="44"/>
          <w:szCs w:val="44"/>
          <w:highlight w:val="none"/>
        </w:rPr>
      </w:pPr>
    </w:p>
    <w:p w14:paraId="2A9CE1DE">
      <w:pPr>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14:paraId="494D41A2">
      <w:pPr>
        <w:pStyle w:val="3"/>
        <w:bidi w:val="0"/>
        <w:rPr>
          <w:rFonts w:hint="eastAsia" w:ascii="宋体" w:hAnsi="宋体" w:eastAsia="宋体" w:cs="宋体"/>
          <w:color w:val="auto"/>
          <w:highlight w:val="none"/>
        </w:rPr>
      </w:pPr>
      <w:bookmarkStart w:id="520" w:name="_Toc9713"/>
      <w:r>
        <w:rPr>
          <w:rFonts w:hint="eastAsia" w:ascii="宋体" w:hAnsi="宋体" w:eastAsia="宋体" w:cs="宋体"/>
          <w:color w:val="auto"/>
          <w:highlight w:val="none"/>
        </w:rPr>
        <w:t>目    录</w:t>
      </w:r>
      <w:bookmarkEnd w:id="520"/>
    </w:p>
    <w:p w14:paraId="44FB9D57">
      <w:pPr>
        <w:spacing w:line="360" w:lineRule="auto"/>
        <w:jc w:val="center"/>
        <w:outlineLvl w:val="9"/>
        <w:rPr>
          <w:rFonts w:hint="eastAsia" w:ascii="宋体" w:hAnsi="宋体" w:eastAsia="宋体" w:cs="宋体"/>
          <w:color w:val="auto"/>
          <w:sz w:val="24"/>
          <w:szCs w:val="32"/>
          <w:highlight w:val="none"/>
        </w:rPr>
      </w:pPr>
      <w:bookmarkStart w:id="521" w:name="_Toc31547"/>
      <w:bookmarkStart w:id="522" w:name="_Toc2130"/>
      <w:r>
        <w:rPr>
          <w:rFonts w:hint="eastAsia" w:ascii="宋体" w:hAnsi="宋体" w:eastAsia="宋体" w:cs="宋体"/>
          <w:color w:val="auto"/>
          <w:sz w:val="24"/>
          <w:szCs w:val="32"/>
          <w:highlight w:val="none"/>
        </w:rPr>
        <w:t>（供应商根据要求自行编制目录及页码）</w:t>
      </w:r>
    </w:p>
    <w:p w14:paraId="5A9973E3">
      <w:pPr>
        <w:pStyle w:val="3"/>
        <w:bidi w:val="0"/>
        <w:rPr>
          <w:rFonts w:hint="eastAsia" w:ascii="宋体" w:hAnsi="宋体" w:eastAsia="宋体" w:cs="宋体"/>
          <w:b/>
          <w:bCs/>
          <w:color w:val="auto"/>
          <w:szCs w:val="28"/>
          <w:highlight w:val="none"/>
        </w:rPr>
      </w:pPr>
      <w:r>
        <w:rPr>
          <w:rFonts w:hint="eastAsia" w:ascii="宋体" w:hAnsi="宋体" w:eastAsia="宋体" w:cs="宋体"/>
          <w:color w:val="auto"/>
          <w:szCs w:val="21"/>
          <w:highlight w:val="none"/>
        </w:rPr>
        <w:br w:type="page"/>
      </w:r>
      <w:bookmarkStart w:id="523" w:name="_Toc1921"/>
      <w:bookmarkStart w:id="524" w:name="_Toc11316"/>
      <w:r>
        <w:rPr>
          <w:rFonts w:hint="eastAsia" w:ascii="宋体" w:hAnsi="宋体" w:eastAsia="宋体" w:cs="宋体"/>
          <w:color w:val="auto"/>
          <w:highlight w:val="none"/>
        </w:rPr>
        <w:t>一、投标函</w:t>
      </w:r>
      <w:bookmarkEnd w:id="521"/>
      <w:r>
        <w:rPr>
          <w:rFonts w:hint="eastAsia" w:ascii="宋体" w:hAnsi="宋体" w:eastAsia="宋体" w:cs="宋体"/>
          <w:color w:val="auto"/>
          <w:highlight w:val="none"/>
        </w:rPr>
        <w:t>及开标一览表</w:t>
      </w:r>
      <w:bookmarkEnd w:id="522"/>
      <w:bookmarkEnd w:id="523"/>
      <w:bookmarkEnd w:id="524"/>
    </w:p>
    <w:p w14:paraId="6C11E8E1">
      <w:pPr>
        <w:pStyle w:val="4"/>
        <w:numPr>
          <w:ilvl w:val="0"/>
          <w:numId w:val="23"/>
        </w:numPr>
        <w:bidi w:val="0"/>
        <w:rPr>
          <w:rFonts w:hint="eastAsia" w:ascii="宋体" w:hAnsi="宋体" w:eastAsia="宋体" w:cs="宋体"/>
          <w:color w:val="auto"/>
          <w:highlight w:val="none"/>
        </w:rPr>
      </w:pPr>
      <w:bookmarkStart w:id="525" w:name="_Toc600"/>
      <w:bookmarkStart w:id="526" w:name="_Toc28684"/>
      <w:bookmarkStart w:id="527" w:name="_Toc24576"/>
      <w:bookmarkStart w:id="528" w:name="_Toc12044"/>
      <w:bookmarkStart w:id="529" w:name="_Toc27218"/>
      <w:r>
        <w:rPr>
          <w:rFonts w:hint="eastAsia" w:ascii="宋体" w:hAnsi="宋体" w:eastAsia="宋体" w:cs="宋体"/>
          <w:color w:val="auto"/>
          <w:highlight w:val="none"/>
        </w:rPr>
        <w:t>投标函</w:t>
      </w:r>
      <w:bookmarkEnd w:id="525"/>
      <w:bookmarkEnd w:id="526"/>
      <w:bookmarkEnd w:id="527"/>
      <w:bookmarkEnd w:id="528"/>
      <w:bookmarkEnd w:id="529"/>
    </w:p>
    <w:p w14:paraId="0A3A1258">
      <w:pPr>
        <w:pStyle w:val="33"/>
        <w:outlineLvl w:val="9"/>
        <w:rPr>
          <w:rFonts w:hint="eastAsia" w:ascii="宋体" w:hAnsi="宋体" w:eastAsia="宋体" w:cs="宋体"/>
          <w:color w:val="auto"/>
          <w:highlight w:val="none"/>
        </w:rPr>
      </w:pPr>
    </w:p>
    <w:p w14:paraId="439EB0CB">
      <w:pPr>
        <w:widowControl/>
        <w:spacing w:line="360" w:lineRule="auto"/>
        <w:ind w:firstLine="482" w:firstLineChars="200"/>
        <w:outlineLvl w:val="9"/>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致：</w:t>
      </w:r>
      <w:r>
        <w:rPr>
          <w:rFonts w:hint="eastAsia" w:ascii="宋体" w:hAnsi="宋体" w:eastAsia="宋体" w:cs="宋体"/>
          <w:b/>
          <w:bCs/>
          <w:color w:val="auto"/>
          <w:kern w:val="0"/>
          <w:sz w:val="24"/>
          <w:szCs w:val="24"/>
          <w:highlight w:val="none"/>
          <w:u w:val="single"/>
        </w:rPr>
        <w:t xml:space="preserve">                    （采购人名称） </w:t>
      </w:r>
    </w:p>
    <w:p w14:paraId="4AE67C10">
      <w:pPr>
        <w:pStyle w:val="32"/>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我单位已收到的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w:t>
      </w:r>
      <w:r>
        <w:rPr>
          <w:rFonts w:ascii="宋体" w:hAnsi="宋体" w:eastAsia="宋体" w:cs="宋体"/>
          <w:spacing w:val="-14"/>
          <w:sz w:val="24"/>
          <w:szCs w:val="24"/>
        </w:rPr>
        <w:t>（</w:t>
      </w:r>
      <w:r>
        <w:rPr>
          <w:rFonts w:ascii="宋体" w:hAnsi="宋体" w:eastAsia="宋体" w:cs="宋体"/>
          <w:spacing w:val="-1"/>
          <w:sz w:val="24"/>
          <w:szCs w:val="24"/>
          <w:highlight w:val="none"/>
        </w:rPr>
        <w:t>采购编号</w:t>
      </w:r>
      <w:r>
        <w:rPr>
          <w:rFonts w:ascii="宋体" w:hAnsi="宋体" w:eastAsia="宋体" w:cs="宋体"/>
          <w:spacing w:val="-14"/>
          <w:sz w:val="24"/>
          <w:szCs w:val="24"/>
          <w:highlight w:val="none"/>
        </w:rPr>
        <w:t>：</w:t>
      </w:r>
      <w:r>
        <w:rPr>
          <w:rFonts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rPr>
        <w:t>博政采购（2025）22号</w:t>
      </w:r>
      <w:r>
        <w:rPr>
          <w:rFonts w:ascii="宋体" w:hAnsi="宋体" w:eastAsia="宋体" w:cs="宋体"/>
          <w:sz w:val="24"/>
          <w:szCs w:val="24"/>
          <w:highlight w:val="none"/>
          <w:u w:val="single" w:color="auto"/>
        </w:rPr>
        <w:t xml:space="preserve"> </w:t>
      </w:r>
      <w:r>
        <w:rPr>
          <w:rFonts w:ascii="宋体" w:hAnsi="宋体" w:eastAsia="宋体" w:cs="宋体"/>
          <w:spacing w:val="-78"/>
          <w:sz w:val="24"/>
          <w:szCs w:val="24"/>
        </w:rPr>
        <w:t xml:space="preserve"> </w:t>
      </w:r>
      <w:r>
        <w:rPr>
          <w:rFonts w:ascii="宋体" w:hAnsi="宋体" w:eastAsia="宋体" w:cs="宋体"/>
          <w:spacing w:val="-14"/>
          <w:sz w:val="24"/>
          <w:szCs w:val="24"/>
        </w:rPr>
        <w:t>）</w:t>
      </w:r>
      <w:r>
        <w:rPr>
          <w:rFonts w:hint="eastAsia" w:ascii="宋体" w:hAnsi="宋体" w:eastAsia="宋体" w:cs="宋体"/>
          <w:color w:val="auto"/>
          <w:sz w:val="24"/>
          <w:highlight w:val="none"/>
        </w:rPr>
        <w:t>采购文件及有关纪要通知，现对参与投标及中标后工作，做出如下郑重承诺：</w:t>
      </w:r>
    </w:p>
    <w:p w14:paraId="2680EE8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1.我方愿以总价为人民币（大写）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元，合同履行期限（供货安装期）：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，按合同约定实施和完成本项目。 </w:t>
      </w:r>
    </w:p>
    <w:p w14:paraId="76A8BA51">
      <w:pPr>
        <w:widowControl/>
        <w:spacing w:line="360" w:lineRule="auto"/>
        <w:ind w:firstLine="480" w:firstLineChars="200"/>
        <w:outlineLvl w:val="9"/>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2.在投标文件递交截止时间后至确定中标人的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"https://baike.so.com/doc/5394983-5632135.html" \t "https://baike.so.com/doc/_blank"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内，我单位不得要求退出竞标或者修改投标文件。</w:t>
      </w:r>
    </w:p>
    <w:p w14:paraId="78104717">
      <w:pPr>
        <w:widowControl/>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3.我方明白采购人不一定接纳最低投标报价的采购，也不需要采购人解释选择或否决任何投标人的原因和理由。</w:t>
      </w:r>
    </w:p>
    <w:p w14:paraId="13194EDC">
      <w:pPr>
        <w:widowControl/>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参与本项目投标的所有资料真实有效，未在投标文件中提供虚假材料，无陪标、串标等违法行为。若相关部门查实或被不见面开标系统提示为“投标文件制作机器码一致”的，同意被视为投标无效，接受报监管部门依法作出的处理。</w:t>
      </w:r>
    </w:p>
    <w:p w14:paraId="5A70A6CE">
      <w:pPr>
        <w:spacing w:line="360" w:lineRule="auto"/>
        <w:ind w:firstLine="480" w:firstLineChars="200"/>
        <w:jc w:val="left"/>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5.一旦我方中标，我方在收到中标通知书后15日内，依据采购文件、投标文件与采购人签订合同。若由于我方原因在15日内因非不可抗力拒绝与采购人签订合同的，愿意接受相关部门依法作出的处罚。合同签订后严格按照合同履约，并配合采购人完成履约验收。</w:t>
      </w:r>
    </w:p>
    <w:p w14:paraId="1D58D3E0">
      <w:pPr>
        <w:adjustRightInd w:val="0"/>
        <w:snapToGrid w:val="0"/>
        <w:spacing w:before="190" w:beforeLines="50" w:line="360" w:lineRule="auto"/>
        <w:ind w:right="96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633DBDA3">
      <w:pPr>
        <w:adjustRightInd w:val="0"/>
        <w:snapToGrid w:val="0"/>
        <w:spacing w:before="190" w:beforeLines="50" w:line="360" w:lineRule="auto"/>
        <w:ind w:right="420"/>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法定代表人或</w:t>
      </w:r>
      <w:r>
        <w:rPr>
          <w:rFonts w:hint="eastAsia" w:ascii="宋体" w:hAnsi="宋体" w:eastAsia="宋体" w:cs="宋体"/>
          <w:bCs/>
          <w:color w:val="auto"/>
          <w:sz w:val="24"/>
          <w:szCs w:val="20"/>
          <w:highlight w:val="none"/>
        </w:rPr>
        <w:t>其</w:t>
      </w:r>
      <w:r>
        <w:rPr>
          <w:rFonts w:hint="eastAsia" w:ascii="宋体" w:hAnsi="宋体" w:eastAsia="宋体" w:cs="宋体"/>
          <w:color w:val="auto"/>
          <w:kern w:val="0"/>
          <w:sz w:val="24"/>
          <w:highlight w:val="none"/>
        </w:rPr>
        <w:t>委托代理人：</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kern w:val="0"/>
          <w:sz w:val="24"/>
          <w:highlight w:val="none"/>
        </w:rPr>
        <w:t>（签字或盖章）</w:t>
      </w:r>
    </w:p>
    <w:p w14:paraId="16DB1ABB">
      <w:pPr>
        <w:adjustRightInd w:val="0"/>
        <w:snapToGrid w:val="0"/>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   月    日</w:t>
      </w:r>
    </w:p>
    <w:p w14:paraId="1E8FEE2C">
      <w:pPr>
        <w:pStyle w:val="4"/>
        <w:bidi w:val="0"/>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br w:type="page"/>
      </w:r>
      <w:bookmarkStart w:id="530" w:name="_Toc14778"/>
      <w:bookmarkStart w:id="531" w:name="_Toc9543"/>
      <w:bookmarkStart w:id="532" w:name="_Toc31291"/>
      <w:bookmarkStart w:id="533" w:name="_Toc208"/>
      <w:bookmarkStart w:id="534" w:name="_Toc7250"/>
      <w:r>
        <w:rPr>
          <w:rFonts w:hint="eastAsia" w:ascii="宋体" w:hAnsi="宋体" w:eastAsia="宋体" w:cs="宋体"/>
          <w:color w:val="auto"/>
          <w:highlight w:val="none"/>
        </w:rPr>
        <w:t>（二） 开标一览表</w:t>
      </w:r>
      <w:bookmarkEnd w:id="530"/>
      <w:bookmarkEnd w:id="531"/>
      <w:bookmarkEnd w:id="532"/>
      <w:bookmarkEnd w:id="533"/>
      <w:bookmarkEnd w:id="534"/>
    </w:p>
    <w:p w14:paraId="6E229060">
      <w:pPr>
        <w:jc w:val="center"/>
        <w:outlineLvl w:val="9"/>
        <w:rPr>
          <w:rFonts w:hint="eastAsia" w:ascii="宋体" w:hAnsi="宋体" w:eastAsia="宋体" w:cs="宋体"/>
          <w:b/>
          <w:bCs/>
          <w:color w:val="auto"/>
          <w:sz w:val="28"/>
          <w:highlight w:val="none"/>
        </w:rPr>
      </w:pPr>
    </w:p>
    <w:tbl>
      <w:tblPr>
        <w:tblStyle w:val="34"/>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5768"/>
      </w:tblGrid>
      <w:tr w14:paraId="6A73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891" w:type="dxa"/>
            <w:vAlign w:val="center"/>
          </w:tcPr>
          <w:p w14:paraId="6E1AE57B">
            <w:pPr>
              <w:spacing w:line="3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768" w:type="dxa"/>
            <w:vAlign w:val="center"/>
          </w:tcPr>
          <w:p w14:paraId="4662E627">
            <w:pPr>
              <w:pStyle w:val="18"/>
              <w:spacing w:line="400" w:lineRule="exact"/>
              <w:ind w:firstLine="480"/>
              <w:outlineLvl w:val="9"/>
              <w:rPr>
                <w:rFonts w:hint="eastAsia" w:ascii="宋体" w:hAnsi="宋体" w:eastAsia="宋体" w:cs="宋体"/>
                <w:color w:val="auto"/>
                <w:sz w:val="24"/>
                <w:szCs w:val="20"/>
                <w:highlight w:val="none"/>
              </w:rPr>
            </w:pPr>
          </w:p>
        </w:tc>
      </w:tr>
      <w:tr w14:paraId="79E0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91" w:type="dxa"/>
            <w:vAlign w:val="center"/>
          </w:tcPr>
          <w:p w14:paraId="11941779">
            <w:pPr>
              <w:spacing w:line="3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p>
        </w:tc>
        <w:tc>
          <w:tcPr>
            <w:tcW w:w="5768" w:type="dxa"/>
            <w:vAlign w:val="center"/>
          </w:tcPr>
          <w:p w14:paraId="3465AC12">
            <w:pPr>
              <w:pStyle w:val="18"/>
              <w:spacing w:line="400" w:lineRule="exact"/>
              <w:ind w:firstLine="480"/>
              <w:outlineLvl w:val="9"/>
              <w:rPr>
                <w:rFonts w:hint="eastAsia" w:ascii="宋体" w:hAnsi="宋体" w:eastAsia="宋体" w:cs="宋体"/>
                <w:color w:val="auto"/>
                <w:sz w:val="24"/>
                <w:szCs w:val="20"/>
                <w:highlight w:val="none"/>
              </w:rPr>
            </w:pPr>
          </w:p>
        </w:tc>
      </w:tr>
      <w:tr w14:paraId="2DC1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2891" w:type="dxa"/>
            <w:vAlign w:val="center"/>
          </w:tcPr>
          <w:p w14:paraId="7E9414CA">
            <w:pPr>
              <w:spacing w:line="3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w:t>
            </w:r>
          </w:p>
        </w:tc>
        <w:tc>
          <w:tcPr>
            <w:tcW w:w="5768" w:type="dxa"/>
            <w:vAlign w:val="center"/>
          </w:tcPr>
          <w:p w14:paraId="4CE891F5">
            <w:pPr>
              <w:pStyle w:val="18"/>
              <w:spacing w:line="400" w:lineRule="exact"/>
              <w:ind w:firstLine="48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（大写）                                </w:t>
            </w:r>
          </w:p>
          <w:p w14:paraId="35091794">
            <w:pPr>
              <w:pStyle w:val="18"/>
              <w:spacing w:line="400" w:lineRule="exact"/>
              <w:ind w:firstLine="480"/>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（小写）                                </w:t>
            </w:r>
          </w:p>
        </w:tc>
      </w:tr>
      <w:tr w14:paraId="2147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891" w:type="dxa"/>
            <w:vAlign w:val="center"/>
          </w:tcPr>
          <w:p w14:paraId="3B2597DC">
            <w:pPr>
              <w:spacing w:line="3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5768" w:type="dxa"/>
            <w:vAlign w:val="center"/>
          </w:tcPr>
          <w:p w14:paraId="4376DE0A">
            <w:pPr>
              <w:pStyle w:val="18"/>
              <w:spacing w:line="400" w:lineRule="exact"/>
              <w:ind w:firstLine="480"/>
              <w:outlineLvl w:val="9"/>
              <w:rPr>
                <w:rFonts w:hint="eastAsia" w:ascii="宋体" w:hAnsi="宋体" w:eastAsia="宋体" w:cs="宋体"/>
                <w:color w:val="auto"/>
                <w:sz w:val="24"/>
                <w:szCs w:val="20"/>
                <w:highlight w:val="none"/>
              </w:rPr>
            </w:pPr>
          </w:p>
        </w:tc>
      </w:tr>
      <w:tr w14:paraId="2B99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2891" w:type="dxa"/>
            <w:vAlign w:val="center"/>
          </w:tcPr>
          <w:p w14:paraId="56933656">
            <w:pPr>
              <w:spacing w:line="3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p>
          <w:p w14:paraId="11551F47">
            <w:pPr>
              <w:spacing w:line="3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（供货安装期）</w:t>
            </w:r>
          </w:p>
        </w:tc>
        <w:tc>
          <w:tcPr>
            <w:tcW w:w="5768" w:type="dxa"/>
            <w:vAlign w:val="center"/>
          </w:tcPr>
          <w:p w14:paraId="3990C3DF">
            <w:pPr>
              <w:pStyle w:val="18"/>
              <w:spacing w:line="400" w:lineRule="exact"/>
              <w:ind w:firstLine="480"/>
              <w:outlineLvl w:val="9"/>
              <w:rPr>
                <w:rFonts w:hint="eastAsia" w:ascii="宋体" w:hAnsi="宋体" w:eastAsia="宋体" w:cs="宋体"/>
                <w:color w:val="auto"/>
                <w:sz w:val="24"/>
                <w:szCs w:val="20"/>
                <w:highlight w:val="none"/>
              </w:rPr>
            </w:pPr>
          </w:p>
        </w:tc>
      </w:tr>
      <w:tr w14:paraId="0504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891" w:type="dxa"/>
            <w:vAlign w:val="center"/>
          </w:tcPr>
          <w:p w14:paraId="5A89E755">
            <w:pPr>
              <w:spacing w:line="300" w:lineRule="exact"/>
              <w:jc w:val="center"/>
              <w:outlineLvl w:val="9"/>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质保期</w:t>
            </w:r>
          </w:p>
        </w:tc>
        <w:tc>
          <w:tcPr>
            <w:tcW w:w="5768" w:type="dxa"/>
            <w:vAlign w:val="center"/>
          </w:tcPr>
          <w:p w14:paraId="6DC8667D">
            <w:pPr>
              <w:pStyle w:val="18"/>
              <w:spacing w:line="400" w:lineRule="exact"/>
              <w:ind w:firstLine="480"/>
              <w:outlineLvl w:val="9"/>
              <w:rPr>
                <w:rFonts w:hint="eastAsia" w:ascii="宋体" w:hAnsi="宋体" w:eastAsia="宋体" w:cs="宋体"/>
                <w:color w:val="auto"/>
                <w:sz w:val="24"/>
                <w:szCs w:val="20"/>
                <w:highlight w:val="none"/>
              </w:rPr>
            </w:pPr>
          </w:p>
        </w:tc>
      </w:tr>
      <w:tr w14:paraId="506C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891" w:type="dxa"/>
            <w:vAlign w:val="center"/>
          </w:tcPr>
          <w:p w14:paraId="050B5DBF">
            <w:pPr>
              <w:spacing w:line="300" w:lineRule="exact"/>
              <w:jc w:val="center"/>
              <w:outlineLvl w:val="9"/>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投标有效期</w:t>
            </w:r>
          </w:p>
        </w:tc>
        <w:tc>
          <w:tcPr>
            <w:tcW w:w="5768" w:type="dxa"/>
            <w:vAlign w:val="center"/>
          </w:tcPr>
          <w:p w14:paraId="0DDA7D15">
            <w:pPr>
              <w:pStyle w:val="18"/>
              <w:spacing w:line="400" w:lineRule="exact"/>
              <w:ind w:firstLine="480"/>
              <w:outlineLvl w:val="9"/>
              <w:rPr>
                <w:rFonts w:hint="eastAsia" w:ascii="宋体" w:hAnsi="宋体" w:eastAsia="宋体" w:cs="宋体"/>
                <w:color w:val="auto"/>
                <w:sz w:val="24"/>
                <w:szCs w:val="20"/>
                <w:highlight w:val="none"/>
              </w:rPr>
            </w:pPr>
          </w:p>
        </w:tc>
      </w:tr>
      <w:tr w14:paraId="7C70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891" w:type="dxa"/>
            <w:vAlign w:val="center"/>
          </w:tcPr>
          <w:p w14:paraId="105D50CF">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bCs/>
                <w:iCs/>
                <w:color w:val="auto"/>
                <w:sz w:val="24"/>
                <w:highlight w:val="none"/>
              </w:rPr>
            </w:pPr>
            <w:r>
              <w:rPr>
                <w:rFonts w:hint="eastAsia" w:ascii="宋体" w:hAnsi="宋体" w:eastAsia="宋体" w:cs="宋体"/>
                <w:color w:val="auto"/>
                <w:sz w:val="24"/>
                <w:highlight w:val="none"/>
              </w:rPr>
              <w:t>权利义务</w:t>
            </w:r>
          </w:p>
        </w:tc>
        <w:tc>
          <w:tcPr>
            <w:tcW w:w="5768" w:type="dxa"/>
            <w:vAlign w:val="center"/>
          </w:tcPr>
          <w:p w14:paraId="450F5513">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符合招标文件第四章“合同条款及格式”规定</w:t>
            </w:r>
          </w:p>
        </w:tc>
      </w:tr>
      <w:tr w14:paraId="165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891" w:type="dxa"/>
            <w:vAlign w:val="center"/>
          </w:tcPr>
          <w:p w14:paraId="203DB45A">
            <w:pPr>
              <w:widowControl/>
              <w:kinsoku w:val="0"/>
              <w:autoSpaceDE w:val="0"/>
              <w:autoSpaceDN w:val="0"/>
              <w:adjustRightInd w:val="0"/>
              <w:snapToGrid w:val="0"/>
              <w:spacing w:line="360" w:lineRule="exact"/>
              <w:jc w:val="center"/>
              <w:textAlignment w:val="baseline"/>
              <w:outlineLvl w:val="9"/>
              <w:rPr>
                <w:rFonts w:hint="eastAsia" w:ascii="宋体" w:hAnsi="宋体" w:eastAsia="宋体" w:cs="宋体"/>
                <w:bCs/>
                <w:iCs/>
                <w:color w:val="auto"/>
                <w:sz w:val="24"/>
                <w:highlight w:val="none"/>
              </w:rPr>
            </w:pPr>
            <w:r>
              <w:rPr>
                <w:rFonts w:hint="eastAsia" w:ascii="宋体" w:hAnsi="宋体" w:eastAsia="宋体" w:cs="宋体"/>
                <w:color w:val="auto"/>
                <w:sz w:val="24"/>
                <w:highlight w:val="none"/>
              </w:rPr>
              <w:t>采购内容及要求</w:t>
            </w:r>
          </w:p>
        </w:tc>
        <w:tc>
          <w:tcPr>
            <w:tcW w:w="5768" w:type="dxa"/>
            <w:vAlign w:val="center"/>
          </w:tcPr>
          <w:p w14:paraId="7E0B00DB">
            <w:pPr>
              <w:widowControl/>
              <w:kinsoku w:val="0"/>
              <w:autoSpaceDE w:val="0"/>
              <w:autoSpaceDN w:val="0"/>
              <w:adjustRightInd w:val="0"/>
              <w:snapToGrid w:val="0"/>
              <w:spacing w:line="360" w:lineRule="exact"/>
              <w:textAlignment w:val="baseline"/>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符合第五章“采购内容及要求”规定，若不符合采购内容及技术要求规定，将不再进行评审</w:t>
            </w:r>
          </w:p>
        </w:tc>
      </w:tr>
      <w:tr w14:paraId="31E0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891" w:type="dxa"/>
            <w:vAlign w:val="center"/>
          </w:tcPr>
          <w:p w14:paraId="3C16143D">
            <w:pPr>
              <w:pStyle w:val="18"/>
              <w:spacing w:line="400" w:lineRule="exact"/>
              <w:ind w:firstLine="0" w:firstLineChars="0"/>
              <w:jc w:val="center"/>
              <w:outlineLvl w:val="9"/>
              <w:rPr>
                <w:rFonts w:hint="eastAsia" w:ascii="宋体" w:hAnsi="宋体" w:eastAsia="宋体" w:cs="宋体"/>
                <w:bCs/>
                <w:iCs/>
                <w:color w:val="auto"/>
                <w:sz w:val="24"/>
                <w:highlight w:val="none"/>
              </w:rPr>
            </w:pPr>
            <w:r>
              <w:rPr>
                <w:rFonts w:hint="eastAsia" w:ascii="宋体" w:hAnsi="宋体" w:eastAsia="宋体" w:cs="宋体"/>
                <w:color w:val="auto"/>
                <w:sz w:val="24"/>
                <w:szCs w:val="20"/>
                <w:highlight w:val="none"/>
              </w:rPr>
              <w:t>备注</w:t>
            </w:r>
          </w:p>
        </w:tc>
        <w:tc>
          <w:tcPr>
            <w:tcW w:w="5768" w:type="dxa"/>
            <w:vAlign w:val="center"/>
          </w:tcPr>
          <w:p w14:paraId="7C97940C">
            <w:pPr>
              <w:pStyle w:val="18"/>
              <w:spacing w:line="400" w:lineRule="exact"/>
              <w:ind w:firstLine="480"/>
              <w:outlineLvl w:val="9"/>
              <w:rPr>
                <w:rFonts w:hint="eastAsia" w:ascii="宋体" w:hAnsi="宋体" w:eastAsia="宋体" w:cs="宋体"/>
                <w:color w:val="auto"/>
                <w:sz w:val="24"/>
                <w:szCs w:val="20"/>
                <w:highlight w:val="none"/>
              </w:rPr>
            </w:pPr>
          </w:p>
        </w:tc>
      </w:tr>
    </w:tbl>
    <w:p w14:paraId="7F2881C9">
      <w:pPr>
        <w:spacing w:line="360" w:lineRule="exact"/>
        <w:jc w:val="right"/>
        <w:outlineLvl w:val="9"/>
        <w:rPr>
          <w:rFonts w:hint="eastAsia" w:ascii="宋体" w:hAnsi="宋体" w:eastAsia="宋体" w:cs="宋体"/>
          <w:color w:val="auto"/>
          <w:sz w:val="24"/>
          <w:highlight w:val="none"/>
        </w:rPr>
      </w:pPr>
    </w:p>
    <w:p w14:paraId="689F53DB">
      <w:pPr>
        <w:pStyle w:val="17"/>
        <w:outlineLvl w:val="9"/>
        <w:rPr>
          <w:rFonts w:hint="eastAsia" w:ascii="宋体" w:hAnsi="宋体" w:eastAsia="宋体" w:cs="宋体"/>
          <w:color w:val="auto"/>
          <w:highlight w:val="none"/>
        </w:rPr>
      </w:pPr>
    </w:p>
    <w:p w14:paraId="5005C879">
      <w:pPr>
        <w:adjustRightInd w:val="0"/>
        <w:snapToGrid w:val="0"/>
        <w:spacing w:before="190" w:beforeLines="50" w:line="360" w:lineRule="auto"/>
        <w:ind w:right="96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76664A0F">
      <w:pPr>
        <w:adjustRightInd w:val="0"/>
        <w:snapToGrid w:val="0"/>
        <w:spacing w:before="190" w:beforeLines="50" w:line="360" w:lineRule="auto"/>
        <w:ind w:right="420"/>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法定代表人或</w:t>
      </w:r>
      <w:r>
        <w:rPr>
          <w:rFonts w:hint="eastAsia" w:ascii="宋体" w:hAnsi="宋体" w:eastAsia="宋体" w:cs="宋体"/>
          <w:bCs/>
          <w:color w:val="auto"/>
          <w:sz w:val="24"/>
          <w:szCs w:val="20"/>
          <w:highlight w:val="none"/>
        </w:rPr>
        <w:t>其</w:t>
      </w:r>
      <w:r>
        <w:rPr>
          <w:rFonts w:hint="eastAsia" w:ascii="宋体" w:hAnsi="宋体" w:eastAsia="宋体" w:cs="宋体"/>
          <w:color w:val="auto"/>
          <w:kern w:val="0"/>
          <w:sz w:val="24"/>
          <w:highlight w:val="none"/>
        </w:rPr>
        <w:t>委托代理人：</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kern w:val="0"/>
          <w:sz w:val="24"/>
          <w:highlight w:val="none"/>
        </w:rPr>
        <w:t>（签字或盖章）</w:t>
      </w:r>
    </w:p>
    <w:p w14:paraId="64E60889">
      <w:pPr>
        <w:adjustRightInd w:val="0"/>
        <w:snapToGrid w:val="0"/>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   月    日</w:t>
      </w:r>
    </w:p>
    <w:p w14:paraId="4DC1BE7E">
      <w:pPr>
        <w:outlineLvl w:val="9"/>
        <w:rPr>
          <w:rFonts w:hint="eastAsia" w:ascii="宋体" w:hAnsi="宋体" w:eastAsia="宋体" w:cs="宋体"/>
          <w:color w:val="auto"/>
          <w:highlight w:val="none"/>
        </w:rPr>
      </w:pPr>
    </w:p>
    <w:p w14:paraId="6345EEB7">
      <w:pPr>
        <w:pStyle w:val="30"/>
        <w:spacing w:before="120" w:after="120" w:line="500" w:lineRule="exact"/>
        <w:ind w:right="29" w:rightChars="14"/>
        <w:outlineLvl w:val="9"/>
        <w:rPr>
          <w:rFonts w:hint="eastAsia" w:ascii="宋体" w:hAnsi="宋体" w:eastAsia="宋体" w:cs="宋体"/>
          <w:color w:val="auto"/>
          <w:sz w:val="24"/>
          <w:highlight w:val="none"/>
        </w:rPr>
      </w:pPr>
    </w:p>
    <w:p w14:paraId="58C60C8D">
      <w:pPr>
        <w:pStyle w:val="30"/>
        <w:spacing w:before="120" w:after="120" w:line="500" w:lineRule="exact"/>
        <w:ind w:right="29" w:rightChars="14"/>
        <w:outlineLvl w:val="9"/>
        <w:rPr>
          <w:rFonts w:hint="eastAsia" w:ascii="宋体" w:hAnsi="宋体" w:eastAsia="宋体" w:cs="宋体"/>
          <w:color w:val="auto"/>
          <w:sz w:val="24"/>
          <w:highlight w:val="none"/>
        </w:rPr>
        <w:sectPr>
          <w:footerReference r:id="rId7" w:type="default"/>
          <w:pgSz w:w="11907" w:h="16840"/>
          <w:pgMar w:top="1440" w:right="1803" w:bottom="1440" w:left="1803" w:header="850" w:footer="998" w:gutter="0"/>
          <w:pgNumType w:fmt="decimal"/>
          <w:cols w:space="720" w:num="1"/>
          <w:docGrid w:type="lines" w:linePitch="380" w:charSpace="0"/>
        </w:sectPr>
      </w:pPr>
    </w:p>
    <w:p w14:paraId="2D37BD55">
      <w:pPr>
        <w:pStyle w:val="4"/>
        <w:bidi w:val="0"/>
        <w:rPr>
          <w:rFonts w:hint="eastAsia" w:ascii="宋体" w:hAnsi="宋体" w:eastAsia="宋体" w:cs="宋体"/>
          <w:color w:val="auto"/>
          <w:highlight w:val="none"/>
        </w:rPr>
      </w:pPr>
      <w:bookmarkStart w:id="535" w:name="_Toc7664"/>
      <w:r>
        <w:rPr>
          <w:rFonts w:hint="eastAsia" w:ascii="宋体" w:hAnsi="宋体" w:eastAsia="宋体" w:cs="宋体"/>
          <w:color w:val="auto"/>
          <w:highlight w:val="none"/>
        </w:rPr>
        <w:t>（三）报价明细表</w:t>
      </w:r>
      <w:bookmarkEnd w:id="535"/>
    </w:p>
    <w:p w14:paraId="1964AC50">
      <w:pPr>
        <w:spacing w:line="440" w:lineRule="exact"/>
        <w:ind w:firstLine="308" w:firstLineChars="147"/>
        <w:outlineLvl w:val="9"/>
        <w:rPr>
          <w:rFonts w:hint="eastAsia" w:ascii="宋体" w:hAnsi="宋体" w:eastAsia="宋体" w:cs="宋体"/>
          <w:bCs/>
          <w:color w:val="auto"/>
          <w:szCs w:val="21"/>
          <w:highlight w:val="none"/>
        </w:rPr>
      </w:pPr>
    </w:p>
    <w:tbl>
      <w:tblPr>
        <w:tblStyle w:val="34"/>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14:paraId="2405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307" w:type="dxa"/>
            <w:vMerge w:val="restart"/>
            <w:tcBorders>
              <w:top w:val="single" w:color="auto" w:sz="4" w:space="0"/>
              <w:left w:val="single" w:color="auto" w:sz="4" w:space="0"/>
              <w:right w:val="single" w:color="auto" w:sz="4" w:space="0"/>
            </w:tcBorders>
            <w:noWrap/>
            <w:vAlign w:val="center"/>
          </w:tcPr>
          <w:p w14:paraId="1EF21B73">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14:paraId="544770B8">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14:paraId="289FE484">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数量</w:t>
            </w:r>
          </w:p>
        </w:tc>
        <w:tc>
          <w:tcPr>
            <w:tcW w:w="723" w:type="dxa"/>
            <w:vMerge w:val="restart"/>
            <w:tcBorders>
              <w:top w:val="single" w:color="auto" w:sz="4" w:space="0"/>
              <w:left w:val="single" w:color="auto" w:sz="4" w:space="0"/>
              <w:right w:val="single" w:color="auto" w:sz="4" w:space="0"/>
            </w:tcBorders>
            <w:noWrap/>
            <w:vAlign w:val="center"/>
          </w:tcPr>
          <w:p w14:paraId="614CA2EC">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单位</w:t>
            </w:r>
          </w:p>
        </w:tc>
        <w:tc>
          <w:tcPr>
            <w:tcW w:w="818" w:type="dxa"/>
            <w:vMerge w:val="restart"/>
            <w:tcBorders>
              <w:top w:val="single" w:color="auto" w:sz="4" w:space="0"/>
              <w:left w:val="single" w:color="auto" w:sz="4" w:space="0"/>
              <w:right w:val="single" w:color="auto" w:sz="4" w:space="0"/>
            </w:tcBorders>
            <w:noWrap/>
            <w:vAlign w:val="center"/>
          </w:tcPr>
          <w:p w14:paraId="207CFFFA">
            <w:pPr>
              <w:pStyle w:val="29"/>
              <w:widowControl w:val="0"/>
              <w:adjustRightInd w:val="0"/>
              <w:spacing w:before="0" w:beforeAutospacing="0" w:after="0" w:afterAutospacing="0" w:line="480" w:lineRule="exact"/>
              <w:ind w:firstLine="235" w:firstLineChars="98"/>
              <w:jc w:val="center"/>
              <w:outlineLvl w:val="9"/>
              <w:rPr>
                <w:rFonts w:hint="eastAsia" w:ascii="宋体" w:hAnsi="宋体" w:eastAsia="宋体" w:cs="宋体"/>
                <w:bCs/>
                <w:color w:val="auto"/>
                <w:highlight w:val="none"/>
              </w:rPr>
            </w:pPr>
          </w:p>
          <w:p w14:paraId="07426380">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单价（元）</w:t>
            </w:r>
          </w:p>
          <w:p w14:paraId="0CAFDDCD">
            <w:pPr>
              <w:pStyle w:val="29"/>
              <w:widowControl w:val="0"/>
              <w:adjustRightInd w:val="0"/>
              <w:spacing w:before="0" w:beforeAutospacing="0" w:after="0" w:afterAutospacing="0" w:line="480" w:lineRule="exact"/>
              <w:ind w:firstLine="235" w:firstLineChars="98"/>
              <w:jc w:val="center"/>
              <w:outlineLvl w:val="9"/>
              <w:rPr>
                <w:rFonts w:hint="eastAsia" w:ascii="宋体" w:hAnsi="宋体" w:eastAsia="宋体" w:cs="宋体"/>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14:paraId="6C94B4B9">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14:paraId="008A285B">
            <w:pPr>
              <w:pStyle w:val="29"/>
              <w:widowControl w:val="0"/>
              <w:adjustRightInd w:val="0"/>
              <w:spacing w:before="0" w:beforeAutospacing="0" w:after="0" w:afterAutospacing="0" w:line="480" w:lineRule="exact"/>
              <w:jc w:val="both"/>
              <w:outlineLvl w:val="9"/>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6C14E0AB">
            <w:pPr>
              <w:pStyle w:val="29"/>
              <w:widowControl w:val="0"/>
              <w:adjustRightInd w:val="0"/>
              <w:spacing w:before="0" w:beforeAutospacing="0" w:after="0" w:afterAutospacing="0" w:line="480" w:lineRule="exact"/>
              <w:jc w:val="both"/>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执行标准</w:t>
            </w:r>
          </w:p>
        </w:tc>
      </w:tr>
      <w:tr w14:paraId="5DC1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07" w:type="dxa"/>
            <w:vMerge w:val="continue"/>
            <w:tcBorders>
              <w:left w:val="single" w:color="auto" w:sz="4" w:space="0"/>
              <w:bottom w:val="single" w:color="auto" w:sz="4" w:space="0"/>
              <w:right w:val="single" w:color="auto" w:sz="4" w:space="0"/>
            </w:tcBorders>
            <w:noWrap/>
            <w:vAlign w:val="center"/>
          </w:tcPr>
          <w:p w14:paraId="16A2BAC0">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26A01B4">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14:paraId="6899CC75">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14:paraId="5C0A00C5">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r>
              <w:rPr>
                <w:rFonts w:hint="eastAsia" w:ascii="宋体" w:hAnsi="宋体" w:eastAsia="宋体" w:cs="宋体"/>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14:paraId="2BDEEBEC">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p>
        </w:tc>
        <w:tc>
          <w:tcPr>
            <w:tcW w:w="723" w:type="dxa"/>
            <w:vMerge w:val="continue"/>
            <w:tcBorders>
              <w:left w:val="single" w:color="auto" w:sz="4" w:space="0"/>
              <w:bottom w:val="single" w:color="auto" w:sz="4" w:space="0"/>
              <w:right w:val="single" w:color="auto" w:sz="4" w:space="0"/>
            </w:tcBorders>
            <w:noWrap/>
            <w:vAlign w:val="center"/>
          </w:tcPr>
          <w:p w14:paraId="261D915A">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p>
        </w:tc>
        <w:tc>
          <w:tcPr>
            <w:tcW w:w="818" w:type="dxa"/>
            <w:vMerge w:val="continue"/>
            <w:tcBorders>
              <w:left w:val="single" w:color="auto" w:sz="4" w:space="0"/>
              <w:bottom w:val="single" w:color="auto" w:sz="4" w:space="0"/>
              <w:right w:val="single" w:color="auto" w:sz="4" w:space="0"/>
            </w:tcBorders>
            <w:noWrap/>
            <w:vAlign w:val="center"/>
          </w:tcPr>
          <w:p w14:paraId="12F09081">
            <w:pPr>
              <w:pStyle w:val="29"/>
              <w:widowControl w:val="0"/>
              <w:adjustRightInd w:val="0"/>
              <w:spacing w:before="0" w:beforeAutospacing="0" w:after="0" w:afterAutospacing="0" w:line="480" w:lineRule="exact"/>
              <w:ind w:firstLine="235" w:firstLineChars="98"/>
              <w:jc w:val="center"/>
              <w:outlineLvl w:val="9"/>
              <w:rPr>
                <w:rFonts w:hint="eastAsia" w:ascii="宋体" w:hAnsi="宋体" w:eastAsia="宋体" w:cs="宋体"/>
                <w:bCs/>
                <w:color w:val="auto"/>
                <w:highlight w:val="none"/>
              </w:rPr>
            </w:pPr>
          </w:p>
        </w:tc>
        <w:tc>
          <w:tcPr>
            <w:tcW w:w="937" w:type="dxa"/>
            <w:vMerge w:val="continue"/>
            <w:tcBorders>
              <w:left w:val="single" w:color="auto" w:sz="4" w:space="0"/>
              <w:bottom w:val="single" w:color="auto" w:sz="4" w:space="0"/>
              <w:right w:val="single" w:color="auto" w:sz="4" w:space="0"/>
            </w:tcBorders>
            <w:noWrap/>
            <w:vAlign w:val="center"/>
          </w:tcPr>
          <w:p w14:paraId="712F3386">
            <w:pPr>
              <w:pStyle w:val="29"/>
              <w:widowControl w:val="0"/>
              <w:adjustRightInd w:val="0"/>
              <w:spacing w:before="0" w:beforeAutospacing="0" w:after="0" w:afterAutospacing="0" w:line="480" w:lineRule="exact"/>
              <w:jc w:val="center"/>
              <w:outlineLvl w:val="9"/>
              <w:rPr>
                <w:rFonts w:hint="eastAsia" w:ascii="宋体" w:hAnsi="宋体" w:eastAsia="宋体" w:cs="宋体"/>
                <w:bCs/>
                <w:color w:val="auto"/>
                <w:highlight w:val="none"/>
              </w:rPr>
            </w:pPr>
          </w:p>
        </w:tc>
        <w:tc>
          <w:tcPr>
            <w:tcW w:w="1142" w:type="dxa"/>
            <w:vMerge w:val="continue"/>
            <w:tcBorders>
              <w:left w:val="single" w:color="auto" w:sz="4" w:space="0"/>
              <w:bottom w:val="single" w:color="auto" w:sz="4" w:space="0"/>
              <w:right w:val="single" w:color="auto" w:sz="4" w:space="0"/>
            </w:tcBorders>
            <w:noWrap/>
          </w:tcPr>
          <w:p w14:paraId="1A82BC3D">
            <w:pPr>
              <w:pStyle w:val="29"/>
              <w:widowControl w:val="0"/>
              <w:adjustRightInd w:val="0"/>
              <w:spacing w:before="0" w:beforeAutospacing="0" w:after="0" w:afterAutospacing="0" w:line="480" w:lineRule="exact"/>
              <w:ind w:left="105" w:leftChars="50" w:firstLine="115" w:firstLineChars="48"/>
              <w:jc w:val="center"/>
              <w:outlineLvl w:val="9"/>
              <w:rPr>
                <w:rFonts w:hint="eastAsia" w:ascii="宋体" w:hAnsi="宋体" w:eastAsia="宋体" w:cs="宋体"/>
                <w:bCs/>
                <w:color w:val="auto"/>
                <w:highlight w:val="none"/>
              </w:rPr>
            </w:pPr>
          </w:p>
        </w:tc>
      </w:tr>
      <w:tr w14:paraId="18F6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59467E6B">
            <w:pPr>
              <w:spacing w:line="480" w:lineRule="exact"/>
              <w:jc w:val="center"/>
              <w:outlineLvl w:val="9"/>
              <w:rPr>
                <w:rFonts w:hint="eastAsia" w:ascii="宋体" w:hAnsi="宋体" w:eastAsia="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14:paraId="2D02D17C">
            <w:pPr>
              <w:spacing w:line="480" w:lineRule="exact"/>
              <w:jc w:val="center"/>
              <w:outlineLvl w:val="9"/>
              <w:rPr>
                <w:rFonts w:hint="eastAsia" w:ascii="宋体" w:hAnsi="宋体" w:eastAsia="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14:paraId="753B5CF7">
            <w:pPr>
              <w:spacing w:line="480" w:lineRule="exact"/>
              <w:jc w:val="center"/>
              <w:outlineLvl w:val="9"/>
              <w:rPr>
                <w:rFonts w:hint="eastAsia" w:ascii="宋体" w:hAnsi="宋体" w:eastAsia="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14:paraId="42CDE574">
            <w:pPr>
              <w:spacing w:line="480" w:lineRule="exact"/>
              <w:jc w:val="center"/>
              <w:outlineLvl w:val="9"/>
              <w:rPr>
                <w:rFonts w:hint="eastAsia" w:ascii="宋体" w:hAnsi="宋体" w:eastAsia="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14:paraId="478F3F30">
            <w:pPr>
              <w:spacing w:line="480" w:lineRule="exact"/>
              <w:jc w:val="center"/>
              <w:outlineLvl w:val="9"/>
              <w:rPr>
                <w:rFonts w:hint="eastAsia" w:ascii="宋体" w:hAnsi="宋体" w:eastAsia="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14:paraId="5CD6829D">
            <w:pPr>
              <w:spacing w:line="480" w:lineRule="exact"/>
              <w:jc w:val="center"/>
              <w:outlineLvl w:val="9"/>
              <w:rPr>
                <w:rFonts w:hint="eastAsia" w:ascii="宋体" w:hAnsi="宋体" w:eastAsia="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595BF54A">
            <w:pPr>
              <w:spacing w:line="480" w:lineRule="exact"/>
              <w:jc w:val="center"/>
              <w:outlineLvl w:val="9"/>
              <w:rPr>
                <w:rFonts w:hint="eastAsia" w:ascii="宋体" w:hAnsi="宋体" w:eastAsia="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14:paraId="4B098F45">
            <w:pPr>
              <w:spacing w:line="480" w:lineRule="exact"/>
              <w:jc w:val="center"/>
              <w:outlineLvl w:val="9"/>
              <w:rPr>
                <w:rFonts w:hint="eastAsia" w:ascii="宋体" w:hAnsi="宋体" w:eastAsia="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14:paraId="2456C538">
            <w:pPr>
              <w:spacing w:line="480" w:lineRule="exact"/>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如：国家/行业标准...</w:t>
            </w:r>
          </w:p>
        </w:tc>
      </w:tr>
      <w:tr w14:paraId="2621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5BA6B1C3">
            <w:pPr>
              <w:spacing w:line="480" w:lineRule="exact"/>
              <w:jc w:val="center"/>
              <w:outlineLvl w:val="9"/>
              <w:rPr>
                <w:rFonts w:hint="eastAsia" w:ascii="宋体" w:hAnsi="宋体" w:eastAsia="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14:paraId="0FC927D4">
            <w:pPr>
              <w:spacing w:line="480" w:lineRule="exact"/>
              <w:jc w:val="center"/>
              <w:outlineLvl w:val="9"/>
              <w:rPr>
                <w:rFonts w:hint="eastAsia" w:ascii="宋体" w:hAnsi="宋体" w:eastAsia="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14:paraId="07A13071">
            <w:pPr>
              <w:spacing w:line="480" w:lineRule="exact"/>
              <w:jc w:val="center"/>
              <w:outlineLvl w:val="9"/>
              <w:rPr>
                <w:rFonts w:hint="eastAsia" w:ascii="宋体" w:hAnsi="宋体" w:eastAsia="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14:paraId="19585074">
            <w:pPr>
              <w:spacing w:line="480" w:lineRule="exact"/>
              <w:jc w:val="center"/>
              <w:outlineLvl w:val="9"/>
              <w:rPr>
                <w:rFonts w:hint="eastAsia" w:ascii="宋体" w:hAnsi="宋体" w:eastAsia="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14:paraId="7A7B0FE6">
            <w:pPr>
              <w:spacing w:line="480" w:lineRule="exact"/>
              <w:jc w:val="center"/>
              <w:outlineLvl w:val="9"/>
              <w:rPr>
                <w:rFonts w:hint="eastAsia" w:ascii="宋体" w:hAnsi="宋体" w:eastAsia="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14:paraId="6E7CC2B0">
            <w:pPr>
              <w:spacing w:line="480" w:lineRule="exact"/>
              <w:jc w:val="center"/>
              <w:outlineLvl w:val="9"/>
              <w:rPr>
                <w:rFonts w:hint="eastAsia" w:ascii="宋体" w:hAnsi="宋体" w:eastAsia="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59D748A1">
            <w:pPr>
              <w:spacing w:line="480" w:lineRule="exact"/>
              <w:jc w:val="center"/>
              <w:outlineLvl w:val="9"/>
              <w:rPr>
                <w:rFonts w:hint="eastAsia" w:ascii="宋体" w:hAnsi="宋体" w:eastAsia="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14:paraId="075884CA">
            <w:pPr>
              <w:spacing w:line="480" w:lineRule="exact"/>
              <w:jc w:val="center"/>
              <w:outlineLvl w:val="9"/>
              <w:rPr>
                <w:rFonts w:hint="eastAsia" w:ascii="宋体" w:hAnsi="宋体" w:eastAsia="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14:paraId="39E92037">
            <w:pPr>
              <w:spacing w:line="480" w:lineRule="exact"/>
              <w:jc w:val="center"/>
              <w:outlineLvl w:val="9"/>
              <w:rPr>
                <w:rFonts w:hint="eastAsia" w:ascii="宋体" w:hAnsi="宋体" w:eastAsia="宋体" w:cs="宋体"/>
                <w:bCs/>
                <w:color w:val="auto"/>
                <w:sz w:val="24"/>
                <w:highlight w:val="none"/>
              </w:rPr>
            </w:pPr>
          </w:p>
        </w:tc>
      </w:tr>
      <w:tr w14:paraId="028E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46451CE4">
            <w:pPr>
              <w:spacing w:line="480" w:lineRule="exact"/>
              <w:jc w:val="center"/>
              <w:outlineLvl w:val="9"/>
              <w:rPr>
                <w:rFonts w:hint="eastAsia" w:ascii="宋体" w:hAnsi="宋体" w:eastAsia="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14:paraId="0A51A028">
            <w:pPr>
              <w:spacing w:line="480" w:lineRule="exact"/>
              <w:jc w:val="center"/>
              <w:outlineLvl w:val="9"/>
              <w:rPr>
                <w:rFonts w:hint="eastAsia" w:ascii="宋体" w:hAnsi="宋体" w:eastAsia="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14:paraId="0357A12E">
            <w:pPr>
              <w:spacing w:line="480" w:lineRule="exact"/>
              <w:jc w:val="center"/>
              <w:outlineLvl w:val="9"/>
              <w:rPr>
                <w:rFonts w:hint="eastAsia" w:ascii="宋体" w:hAnsi="宋体" w:eastAsia="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14:paraId="3D9A0C77">
            <w:pPr>
              <w:spacing w:line="480" w:lineRule="exact"/>
              <w:jc w:val="center"/>
              <w:outlineLvl w:val="9"/>
              <w:rPr>
                <w:rFonts w:hint="eastAsia" w:ascii="宋体" w:hAnsi="宋体" w:eastAsia="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14:paraId="7825D602">
            <w:pPr>
              <w:spacing w:line="480" w:lineRule="exact"/>
              <w:jc w:val="center"/>
              <w:outlineLvl w:val="9"/>
              <w:rPr>
                <w:rFonts w:hint="eastAsia" w:ascii="宋体" w:hAnsi="宋体" w:eastAsia="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14:paraId="707094F8">
            <w:pPr>
              <w:spacing w:line="480" w:lineRule="exact"/>
              <w:jc w:val="center"/>
              <w:outlineLvl w:val="9"/>
              <w:rPr>
                <w:rFonts w:hint="eastAsia" w:ascii="宋体" w:hAnsi="宋体" w:eastAsia="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004BB4C2">
            <w:pPr>
              <w:spacing w:line="480" w:lineRule="exact"/>
              <w:jc w:val="center"/>
              <w:outlineLvl w:val="9"/>
              <w:rPr>
                <w:rFonts w:hint="eastAsia" w:ascii="宋体" w:hAnsi="宋体" w:eastAsia="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14:paraId="3FD8E777">
            <w:pPr>
              <w:spacing w:line="480" w:lineRule="exact"/>
              <w:jc w:val="center"/>
              <w:outlineLvl w:val="9"/>
              <w:rPr>
                <w:rFonts w:hint="eastAsia" w:ascii="宋体" w:hAnsi="宋体" w:eastAsia="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14:paraId="37C75ABD">
            <w:pPr>
              <w:spacing w:line="480" w:lineRule="exact"/>
              <w:jc w:val="center"/>
              <w:outlineLvl w:val="9"/>
              <w:rPr>
                <w:rFonts w:hint="eastAsia" w:ascii="宋体" w:hAnsi="宋体" w:eastAsia="宋体" w:cs="宋体"/>
                <w:bCs/>
                <w:color w:val="auto"/>
                <w:sz w:val="24"/>
                <w:highlight w:val="none"/>
              </w:rPr>
            </w:pPr>
          </w:p>
        </w:tc>
      </w:tr>
      <w:tr w14:paraId="7B09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07D3AAF2">
            <w:pPr>
              <w:spacing w:line="480" w:lineRule="exact"/>
              <w:jc w:val="center"/>
              <w:outlineLvl w:val="9"/>
              <w:rPr>
                <w:rFonts w:hint="eastAsia" w:ascii="宋体" w:hAnsi="宋体" w:eastAsia="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14:paraId="4316C7F0">
            <w:pPr>
              <w:spacing w:line="480" w:lineRule="exact"/>
              <w:jc w:val="center"/>
              <w:outlineLvl w:val="9"/>
              <w:rPr>
                <w:rFonts w:hint="eastAsia" w:ascii="宋体" w:hAnsi="宋体" w:eastAsia="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14:paraId="7F871A2D">
            <w:pPr>
              <w:spacing w:line="480" w:lineRule="exact"/>
              <w:jc w:val="center"/>
              <w:outlineLvl w:val="9"/>
              <w:rPr>
                <w:rFonts w:hint="eastAsia" w:ascii="宋体" w:hAnsi="宋体" w:eastAsia="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14:paraId="3D9D14FD">
            <w:pPr>
              <w:spacing w:line="480" w:lineRule="exact"/>
              <w:jc w:val="center"/>
              <w:outlineLvl w:val="9"/>
              <w:rPr>
                <w:rFonts w:hint="eastAsia" w:ascii="宋体" w:hAnsi="宋体" w:eastAsia="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14:paraId="6A3292D7">
            <w:pPr>
              <w:spacing w:line="480" w:lineRule="exact"/>
              <w:jc w:val="center"/>
              <w:outlineLvl w:val="9"/>
              <w:rPr>
                <w:rFonts w:hint="eastAsia" w:ascii="宋体" w:hAnsi="宋体" w:eastAsia="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14:paraId="60C25168">
            <w:pPr>
              <w:spacing w:line="480" w:lineRule="exact"/>
              <w:jc w:val="center"/>
              <w:outlineLvl w:val="9"/>
              <w:rPr>
                <w:rFonts w:hint="eastAsia" w:ascii="宋体" w:hAnsi="宋体" w:eastAsia="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4FD1A056">
            <w:pPr>
              <w:spacing w:line="480" w:lineRule="exact"/>
              <w:jc w:val="center"/>
              <w:outlineLvl w:val="9"/>
              <w:rPr>
                <w:rFonts w:hint="eastAsia" w:ascii="宋体" w:hAnsi="宋体" w:eastAsia="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14:paraId="6A6BAEBF">
            <w:pPr>
              <w:spacing w:line="480" w:lineRule="exact"/>
              <w:jc w:val="center"/>
              <w:outlineLvl w:val="9"/>
              <w:rPr>
                <w:rFonts w:hint="eastAsia" w:ascii="宋体" w:hAnsi="宋体" w:eastAsia="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14:paraId="13F9496E">
            <w:pPr>
              <w:spacing w:line="480" w:lineRule="exact"/>
              <w:jc w:val="center"/>
              <w:outlineLvl w:val="9"/>
              <w:rPr>
                <w:rFonts w:hint="eastAsia" w:ascii="宋体" w:hAnsi="宋体" w:eastAsia="宋体" w:cs="宋体"/>
                <w:bCs/>
                <w:color w:val="auto"/>
                <w:sz w:val="24"/>
                <w:highlight w:val="none"/>
              </w:rPr>
            </w:pPr>
          </w:p>
        </w:tc>
      </w:tr>
      <w:tr w14:paraId="44C9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25A1A0A7">
            <w:pPr>
              <w:spacing w:line="480" w:lineRule="exact"/>
              <w:jc w:val="center"/>
              <w:outlineLvl w:val="9"/>
              <w:rPr>
                <w:rFonts w:hint="eastAsia" w:ascii="宋体" w:hAnsi="宋体" w:eastAsia="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14:paraId="24638341">
            <w:pPr>
              <w:spacing w:line="480" w:lineRule="exact"/>
              <w:jc w:val="center"/>
              <w:outlineLvl w:val="9"/>
              <w:rPr>
                <w:rFonts w:hint="eastAsia" w:ascii="宋体" w:hAnsi="宋体" w:eastAsia="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14:paraId="6884CFDE">
            <w:pPr>
              <w:spacing w:line="480" w:lineRule="exact"/>
              <w:jc w:val="center"/>
              <w:outlineLvl w:val="9"/>
              <w:rPr>
                <w:rFonts w:hint="eastAsia" w:ascii="宋体" w:hAnsi="宋体" w:eastAsia="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14:paraId="29206723">
            <w:pPr>
              <w:spacing w:line="480" w:lineRule="exact"/>
              <w:jc w:val="center"/>
              <w:outlineLvl w:val="9"/>
              <w:rPr>
                <w:rFonts w:hint="eastAsia" w:ascii="宋体" w:hAnsi="宋体" w:eastAsia="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14:paraId="0A71353B">
            <w:pPr>
              <w:spacing w:line="480" w:lineRule="exact"/>
              <w:jc w:val="center"/>
              <w:outlineLvl w:val="9"/>
              <w:rPr>
                <w:rFonts w:hint="eastAsia" w:ascii="宋体" w:hAnsi="宋体" w:eastAsia="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14:paraId="2E79D179">
            <w:pPr>
              <w:spacing w:line="480" w:lineRule="exact"/>
              <w:jc w:val="center"/>
              <w:outlineLvl w:val="9"/>
              <w:rPr>
                <w:rFonts w:hint="eastAsia" w:ascii="宋体" w:hAnsi="宋体" w:eastAsia="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3E5B8DB0">
            <w:pPr>
              <w:spacing w:line="480" w:lineRule="exact"/>
              <w:jc w:val="center"/>
              <w:outlineLvl w:val="9"/>
              <w:rPr>
                <w:rFonts w:hint="eastAsia" w:ascii="宋体" w:hAnsi="宋体" w:eastAsia="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14:paraId="12E68CC8">
            <w:pPr>
              <w:spacing w:line="480" w:lineRule="exact"/>
              <w:jc w:val="center"/>
              <w:outlineLvl w:val="9"/>
              <w:rPr>
                <w:rFonts w:hint="eastAsia" w:ascii="宋体" w:hAnsi="宋体" w:eastAsia="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14:paraId="3BDCDD70">
            <w:pPr>
              <w:spacing w:line="480" w:lineRule="exact"/>
              <w:jc w:val="center"/>
              <w:outlineLvl w:val="9"/>
              <w:rPr>
                <w:rFonts w:hint="eastAsia" w:ascii="宋体" w:hAnsi="宋体" w:eastAsia="宋体" w:cs="宋体"/>
                <w:bCs/>
                <w:color w:val="auto"/>
                <w:sz w:val="24"/>
                <w:highlight w:val="none"/>
              </w:rPr>
            </w:pPr>
          </w:p>
        </w:tc>
      </w:tr>
      <w:tr w14:paraId="333C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762E3A56">
            <w:pPr>
              <w:spacing w:line="480" w:lineRule="exact"/>
              <w:jc w:val="center"/>
              <w:outlineLvl w:val="9"/>
              <w:rPr>
                <w:rFonts w:hint="eastAsia" w:ascii="宋体" w:hAnsi="宋体" w:eastAsia="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14:paraId="7888A4EE">
            <w:pPr>
              <w:spacing w:line="480" w:lineRule="exact"/>
              <w:jc w:val="center"/>
              <w:outlineLvl w:val="9"/>
              <w:rPr>
                <w:rFonts w:hint="eastAsia" w:ascii="宋体" w:hAnsi="宋体" w:eastAsia="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14:paraId="18AEB299">
            <w:pPr>
              <w:spacing w:line="480" w:lineRule="exact"/>
              <w:jc w:val="center"/>
              <w:outlineLvl w:val="9"/>
              <w:rPr>
                <w:rFonts w:hint="eastAsia" w:ascii="宋体" w:hAnsi="宋体" w:eastAsia="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14:paraId="5A72BB27">
            <w:pPr>
              <w:spacing w:line="480" w:lineRule="exact"/>
              <w:jc w:val="center"/>
              <w:outlineLvl w:val="9"/>
              <w:rPr>
                <w:rFonts w:hint="eastAsia" w:ascii="宋体" w:hAnsi="宋体" w:eastAsia="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14:paraId="195592D5">
            <w:pPr>
              <w:spacing w:line="480" w:lineRule="exact"/>
              <w:jc w:val="center"/>
              <w:outlineLvl w:val="9"/>
              <w:rPr>
                <w:rFonts w:hint="eastAsia" w:ascii="宋体" w:hAnsi="宋体" w:eastAsia="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14:paraId="49802147">
            <w:pPr>
              <w:spacing w:line="480" w:lineRule="exact"/>
              <w:jc w:val="center"/>
              <w:outlineLvl w:val="9"/>
              <w:rPr>
                <w:rFonts w:hint="eastAsia" w:ascii="宋体" w:hAnsi="宋体" w:eastAsia="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14:paraId="31D1AC37">
            <w:pPr>
              <w:spacing w:line="480" w:lineRule="exact"/>
              <w:jc w:val="center"/>
              <w:outlineLvl w:val="9"/>
              <w:rPr>
                <w:rFonts w:hint="eastAsia" w:ascii="宋体" w:hAnsi="宋体" w:eastAsia="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14:paraId="234726A2">
            <w:pPr>
              <w:spacing w:line="480" w:lineRule="exact"/>
              <w:jc w:val="center"/>
              <w:outlineLvl w:val="9"/>
              <w:rPr>
                <w:rFonts w:hint="eastAsia" w:ascii="宋体" w:hAnsi="宋体" w:eastAsia="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14:paraId="6BBC044B">
            <w:pPr>
              <w:spacing w:line="480" w:lineRule="exact"/>
              <w:jc w:val="center"/>
              <w:outlineLvl w:val="9"/>
              <w:rPr>
                <w:rFonts w:hint="eastAsia" w:ascii="宋体" w:hAnsi="宋体" w:eastAsia="宋体" w:cs="宋体"/>
                <w:bCs/>
                <w:color w:val="auto"/>
                <w:sz w:val="24"/>
                <w:highlight w:val="none"/>
              </w:rPr>
            </w:pPr>
          </w:p>
        </w:tc>
      </w:tr>
      <w:tr w14:paraId="3A00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07" w:type="dxa"/>
            <w:tcBorders>
              <w:top w:val="single" w:color="auto" w:sz="4" w:space="0"/>
              <w:left w:val="single" w:color="auto" w:sz="4" w:space="0"/>
              <w:bottom w:val="single" w:color="auto" w:sz="4" w:space="0"/>
              <w:right w:val="single" w:color="auto" w:sz="4" w:space="0"/>
            </w:tcBorders>
            <w:noWrap/>
          </w:tcPr>
          <w:p w14:paraId="1935F551">
            <w:pPr>
              <w:spacing w:line="480" w:lineRule="exac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14:paraId="324B89F4">
            <w:pPr>
              <w:spacing w:line="480" w:lineRule="exac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大写：                                 小写：</w:t>
            </w:r>
          </w:p>
        </w:tc>
      </w:tr>
      <w:tr w14:paraId="2AAB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9917" w:type="dxa"/>
            <w:gridSpan w:val="9"/>
            <w:tcBorders>
              <w:top w:val="single" w:color="auto" w:sz="4" w:space="0"/>
              <w:left w:val="single" w:color="auto" w:sz="4" w:space="0"/>
              <w:bottom w:val="single" w:color="auto" w:sz="4" w:space="0"/>
              <w:right w:val="single" w:color="auto" w:sz="4" w:space="0"/>
            </w:tcBorders>
            <w:noWrap/>
          </w:tcPr>
          <w:p w14:paraId="483B8DC4">
            <w:pPr>
              <w:spacing w:line="480" w:lineRule="exac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重要提示：1.本表的每一页须加盖企业印章；</w:t>
            </w:r>
          </w:p>
          <w:p w14:paraId="67608FE6">
            <w:pPr>
              <w:spacing w:line="480" w:lineRule="exact"/>
              <w:outlineLvl w:val="9"/>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2.涉及有国家标准的产品，须填写名称、品牌、型号及技术参数、报价等本表内容（若品牌、型号等填写的与实际不符，按照无效标处理）。</w:t>
            </w:r>
          </w:p>
        </w:tc>
      </w:tr>
    </w:tbl>
    <w:p w14:paraId="5CE00550">
      <w:pPr>
        <w:adjustRightInd w:val="0"/>
        <w:snapToGrid w:val="0"/>
        <w:spacing w:before="190" w:beforeLines="50" w:line="360" w:lineRule="auto"/>
        <w:ind w:right="960"/>
        <w:outlineLvl w:val="9"/>
        <w:rPr>
          <w:rFonts w:hint="eastAsia" w:ascii="宋体" w:hAnsi="宋体" w:eastAsia="宋体" w:cs="宋体"/>
          <w:color w:val="auto"/>
          <w:sz w:val="24"/>
          <w:highlight w:val="none"/>
        </w:rPr>
      </w:pPr>
    </w:p>
    <w:p w14:paraId="02140B21">
      <w:pPr>
        <w:adjustRightInd w:val="0"/>
        <w:snapToGrid w:val="0"/>
        <w:spacing w:before="190" w:beforeLines="50" w:line="360" w:lineRule="auto"/>
        <w:ind w:right="96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04BEC272">
      <w:pPr>
        <w:adjustRightInd w:val="0"/>
        <w:snapToGrid w:val="0"/>
        <w:spacing w:before="190" w:beforeLines="50" w:line="360" w:lineRule="auto"/>
        <w:ind w:right="420"/>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法定代表人或</w:t>
      </w:r>
      <w:r>
        <w:rPr>
          <w:rFonts w:hint="eastAsia" w:ascii="宋体" w:hAnsi="宋体" w:eastAsia="宋体" w:cs="宋体"/>
          <w:bCs/>
          <w:color w:val="auto"/>
          <w:sz w:val="24"/>
          <w:szCs w:val="20"/>
          <w:highlight w:val="none"/>
        </w:rPr>
        <w:t>其</w:t>
      </w:r>
      <w:r>
        <w:rPr>
          <w:rFonts w:hint="eastAsia" w:ascii="宋体" w:hAnsi="宋体" w:eastAsia="宋体" w:cs="宋体"/>
          <w:color w:val="auto"/>
          <w:kern w:val="0"/>
          <w:sz w:val="24"/>
          <w:highlight w:val="none"/>
        </w:rPr>
        <w:t>委托代理人：</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kern w:val="0"/>
          <w:sz w:val="24"/>
          <w:highlight w:val="none"/>
        </w:rPr>
        <w:t>（签字或盖章）</w:t>
      </w:r>
    </w:p>
    <w:p w14:paraId="469FCD8F">
      <w:pPr>
        <w:adjustRightInd w:val="0"/>
        <w:snapToGrid w:val="0"/>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   月    日</w:t>
      </w:r>
    </w:p>
    <w:p w14:paraId="429F59B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1D99D12">
      <w:pPr>
        <w:pStyle w:val="4"/>
        <w:bidi w:val="0"/>
        <w:rPr>
          <w:rFonts w:hint="eastAsia" w:ascii="宋体" w:hAnsi="宋体" w:eastAsia="宋体" w:cs="宋体"/>
          <w:color w:val="auto"/>
          <w:highlight w:val="none"/>
        </w:rPr>
      </w:pPr>
      <w:bookmarkStart w:id="536" w:name="_Toc31815"/>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技术</w:t>
      </w:r>
      <w:r>
        <w:rPr>
          <w:rFonts w:hint="eastAsia" w:ascii="宋体" w:hAnsi="宋体" w:cs="宋体"/>
          <w:color w:val="auto"/>
          <w:highlight w:val="none"/>
          <w:lang w:val="en-US" w:eastAsia="zh-CN"/>
        </w:rPr>
        <w:t>偏离</w:t>
      </w:r>
      <w:r>
        <w:rPr>
          <w:rFonts w:hint="eastAsia" w:ascii="宋体" w:hAnsi="宋体" w:eastAsia="宋体" w:cs="宋体"/>
          <w:color w:val="auto"/>
          <w:highlight w:val="none"/>
        </w:rPr>
        <w:t>表</w:t>
      </w:r>
      <w:bookmarkEnd w:id="536"/>
    </w:p>
    <w:tbl>
      <w:tblPr>
        <w:tblStyle w:val="34"/>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14:paraId="35D76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4EF464F5">
            <w:pPr>
              <w:spacing w:line="440" w:lineRule="exact"/>
              <w:ind w:left="-141"/>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005" w:type="dxa"/>
            <w:tcBorders>
              <w:top w:val="single" w:color="auto" w:sz="4" w:space="0"/>
              <w:left w:val="single" w:color="auto" w:sz="4" w:space="0"/>
              <w:bottom w:val="single" w:color="auto" w:sz="4" w:space="0"/>
              <w:right w:val="single" w:color="auto" w:sz="4" w:space="0"/>
            </w:tcBorders>
            <w:noWrap/>
            <w:vAlign w:val="center"/>
          </w:tcPr>
          <w:p w14:paraId="69259284">
            <w:pPr>
              <w:spacing w:line="440" w:lineRule="exact"/>
              <w:jc w:val="center"/>
              <w:outlineLvl w:val="9"/>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w:t>
            </w:r>
          </w:p>
        </w:tc>
        <w:tc>
          <w:tcPr>
            <w:tcW w:w="2137" w:type="dxa"/>
            <w:tcBorders>
              <w:top w:val="single" w:color="auto" w:sz="4" w:space="0"/>
              <w:left w:val="single" w:color="auto" w:sz="4" w:space="0"/>
              <w:bottom w:val="single" w:color="auto" w:sz="4" w:space="0"/>
              <w:right w:val="single" w:color="auto" w:sz="4" w:space="0"/>
            </w:tcBorders>
            <w:noWrap/>
            <w:vAlign w:val="center"/>
          </w:tcPr>
          <w:p w14:paraId="37E42889">
            <w:pPr>
              <w:spacing w:line="44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招标技术要求</w:t>
            </w:r>
          </w:p>
        </w:tc>
        <w:tc>
          <w:tcPr>
            <w:tcW w:w="2270" w:type="dxa"/>
            <w:tcBorders>
              <w:top w:val="single" w:color="auto" w:sz="4" w:space="0"/>
              <w:left w:val="single" w:color="auto" w:sz="4" w:space="0"/>
              <w:bottom w:val="single" w:color="auto" w:sz="4" w:space="0"/>
              <w:right w:val="single" w:color="auto" w:sz="4" w:space="0"/>
            </w:tcBorders>
            <w:noWrap/>
            <w:vAlign w:val="center"/>
          </w:tcPr>
          <w:p w14:paraId="7667D393">
            <w:pPr>
              <w:widowControl/>
              <w:spacing w:line="44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投标货物实际技术规格</w:t>
            </w:r>
          </w:p>
        </w:tc>
        <w:tc>
          <w:tcPr>
            <w:tcW w:w="2718" w:type="dxa"/>
            <w:tcBorders>
              <w:top w:val="single" w:color="auto" w:sz="4" w:space="0"/>
              <w:left w:val="single" w:color="auto" w:sz="4" w:space="0"/>
              <w:bottom w:val="single" w:color="auto" w:sz="4" w:space="0"/>
              <w:right w:val="single" w:color="auto" w:sz="4" w:space="0"/>
            </w:tcBorders>
            <w:noWrap/>
            <w:vAlign w:val="center"/>
          </w:tcPr>
          <w:p w14:paraId="5E82F651">
            <w:pPr>
              <w:widowControl/>
              <w:spacing w:line="44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p w14:paraId="3D93A5CE">
            <w:pPr>
              <w:widowControl/>
              <w:spacing w:line="44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(说明偏离情况）</w:t>
            </w:r>
          </w:p>
        </w:tc>
      </w:tr>
      <w:tr w14:paraId="0DFB9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6D720283">
            <w:pPr>
              <w:spacing w:line="440" w:lineRule="exact"/>
              <w:jc w:val="center"/>
              <w:outlineLvl w:val="9"/>
              <w:rPr>
                <w:rFonts w:hint="eastAsia" w:ascii="宋体" w:hAnsi="宋体" w:eastAsia="宋体" w:cs="宋体"/>
                <w:bCs/>
                <w:color w:val="auto"/>
                <w:sz w:val="32"/>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14:paraId="1B098126">
            <w:pPr>
              <w:spacing w:line="440" w:lineRule="exact"/>
              <w:jc w:val="center"/>
              <w:outlineLvl w:val="9"/>
              <w:rPr>
                <w:rFonts w:hint="eastAsia" w:ascii="宋体" w:hAnsi="宋体" w:eastAsia="宋体" w:cs="宋体"/>
                <w:bCs/>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noWrap/>
            <w:vAlign w:val="center"/>
          </w:tcPr>
          <w:p w14:paraId="0C391A78">
            <w:pPr>
              <w:spacing w:line="440" w:lineRule="exact"/>
              <w:jc w:val="center"/>
              <w:outlineLvl w:val="9"/>
              <w:rPr>
                <w:rFonts w:hint="eastAsia" w:ascii="宋体" w:hAnsi="宋体" w:eastAsia="宋体" w:cs="宋体"/>
                <w:bCs/>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14:paraId="12DBA9C0">
            <w:pPr>
              <w:spacing w:line="440" w:lineRule="exact"/>
              <w:jc w:val="center"/>
              <w:outlineLvl w:val="9"/>
              <w:rPr>
                <w:rFonts w:hint="eastAsia" w:ascii="宋体" w:hAnsi="宋体" w:eastAsia="宋体" w:cs="宋体"/>
                <w:bCs/>
                <w:color w:val="auto"/>
                <w:sz w:val="18"/>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208823B8">
            <w:pPr>
              <w:spacing w:line="440" w:lineRule="exact"/>
              <w:jc w:val="center"/>
              <w:outlineLvl w:val="9"/>
              <w:rPr>
                <w:rFonts w:hint="eastAsia" w:ascii="宋体" w:hAnsi="宋体" w:eastAsia="宋体" w:cs="宋体"/>
                <w:bCs/>
                <w:color w:val="auto"/>
                <w:sz w:val="18"/>
                <w:highlight w:val="none"/>
              </w:rPr>
            </w:pPr>
          </w:p>
        </w:tc>
      </w:tr>
      <w:tr w14:paraId="71143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1AABA335">
            <w:pPr>
              <w:spacing w:line="440" w:lineRule="exact"/>
              <w:jc w:val="center"/>
              <w:outlineLvl w:val="9"/>
              <w:rPr>
                <w:rFonts w:hint="eastAsia" w:ascii="宋体" w:hAnsi="宋体" w:eastAsia="宋体" w:cs="宋体"/>
                <w:bCs/>
                <w:color w:val="auto"/>
                <w:sz w:val="32"/>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14:paraId="0D06608B">
            <w:pPr>
              <w:spacing w:line="440" w:lineRule="exact"/>
              <w:jc w:val="center"/>
              <w:outlineLvl w:val="9"/>
              <w:rPr>
                <w:rFonts w:hint="eastAsia" w:ascii="宋体" w:hAnsi="宋体" w:eastAsia="宋体" w:cs="宋体"/>
                <w:bCs/>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noWrap/>
            <w:vAlign w:val="center"/>
          </w:tcPr>
          <w:p w14:paraId="5A4139F6">
            <w:pPr>
              <w:spacing w:line="440" w:lineRule="exact"/>
              <w:jc w:val="center"/>
              <w:outlineLvl w:val="9"/>
              <w:rPr>
                <w:rFonts w:hint="eastAsia" w:ascii="宋体" w:hAnsi="宋体" w:eastAsia="宋体" w:cs="宋体"/>
                <w:bCs/>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14:paraId="0C05BA0B">
            <w:pPr>
              <w:spacing w:line="440" w:lineRule="exact"/>
              <w:jc w:val="center"/>
              <w:outlineLvl w:val="9"/>
              <w:rPr>
                <w:rFonts w:hint="eastAsia" w:ascii="宋体" w:hAnsi="宋体" w:eastAsia="宋体" w:cs="宋体"/>
                <w:bCs/>
                <w:color w:val="auto"/>
                <w:sz w:val="18"/>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1450159B">
            <w:pPr>
              <w:spacing w:line="440" w:lineRule="exact"/>
              <w:jc w:val="center"/>
              <w:outlineLvl w:val="9"/>
              <w:rPr>
                <w:rFonts w:hint="eastAsia" w:ascii="宋体" w:hAnsi="宋体" w:eastAsia="宋体" w:cs="宋体"/>
                <w:bCs/>
                <w:color w:val="auto"/>
                <w:sz w:val="18"/>
                <w:highlight w:val="none"/>
              </w:rPr>
            </w:pPr>
          </w:p>
        </w:tc>
      </w:tr>
      <w:tr w14:paraId="4C738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0E1B8956">
            <w:pPr>
              <w:spacing w:line="440" w:lineRule="exact"/>
              <w:jc w:val="center"/>
              <w:outlineLvl w:val="9"/>
              <w:rPr>
                <w:rFonts w:hint="eastAsia" w:ascii="宋体" w:hAnsi="宋体" w:eastAsia="宋体" w:cs="宋体"/>
                <w:bCs/>
                <w:color w:val="auto"/>
                <w:sz w:val="32"/>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14:paraId="72A76FB0">
            <w:pPr>
              <w:spacing w:line="440" w:lineRule="exact"/>
              <w:jc w:val="center"/>
              <w:outlineLvl w:val="9"/>
              <w:rPr>
                <w:rFonts w:hint="eastAsia" w:ascii="宋体" w:hAnsi="宋体" w:eastAsia="宋体" w:cs="宋体"/>
                <w:bCs/>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noWrap/>
            <w:vAlign w:val="center"/>
          </w:tcPr>
          <w:p w14:paraId="4D4A8C16">
            <w:pPr>
              <w:spacing w:line="440" w:lineRule="exact"/>
              <w:jc w:val="center"/>
              <w:outlineLvl w:val="9"/>
              <w:rPr>
                <w:rFonts w:hint="eastAsia" w:ascii="宋体" w:hAnsi="宋体" w:eastAsia="宋体" w:cs="宋体"/>
                <w:bCs/>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14:paraId="6D88BB99">
            <w:pPr>
              <w:spacing w:line="440" w:lineRule="exact"/>
              <w:jc w:val="center"/>
              <w:outlineLvl w:val="9"/>
              <w:rPr>
                <w:rFonts w:hint="eastAsia" w:ascii="宋体" w:hAnsi="宋体" w:eastAsia="宋体" w:cs="宋体"/>
                <w:bCs/>
                <w:color w:val="auto"/>
                <w:sz w:val="18"/>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6ADD74EC">
            <w:pPr>
              <w:spacing w:line="440" w:lineRule="exact"/>
              <w:jc w:val="center"/>
              <w:outlineLvl w:val="9"/>
              <w:rPr>
                <w:rFonts w:hint="eastAsia" w:ascii="宋体" w:hAnsi="宋体" w:eastAsia="宋体" w:cs="宋体"/>
                <w:bCs/>
                <w:color w:val="auto"/>
                <w:sz w:val="18"/>
                <w:highlight w:val="none"/>
              </w:rPr>
            </w:pPr>
          </w:p>
        </w:tc>
      </w:tr>
      <w:tr w14:paraId="65423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7"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4793BE4D">
            <w:pPr>
              <w:spacing w:line="440" w:lineRule="exact"/>
              <w:jc w:val="center"/>
              <w:outlineLvl w:val="9"/>
              <w:rPr>
                <w:rFonts w:hint="eastAsia" w:ascii="宋体" w:hAnsi="宋体" w:eastAsia="宋体" w:cs="宋体"/>
                <w:bCs/>
                <w:color w:val="auto"/>
                <w:sz w:val="32"/>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14:paraId="409BE0A6">
            <w:pPr>
              <w:spacing w:line="440" w:lineRule="exact"/>
              <w:jc w:val="center"/>
              <w:outlineLvl w:val="9"/>
              <w:rPr>
                <w:rFonts w:hint="eastAsia" w:ascii="宋体" w:hAnsi="宋体" w:eastAsia="宋体" w:cs="宋体"/>
                <w:bCs/>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noWrap/>
            <w:vAlign w:val="center"/>
          </w:tcPr>
          <w:p w14:paraId="00ECA967">
            <w:pPr>
              <w:pStyle w:val="29"/>
              <w:widowControl w:val="0"/>
              <w:tabs>
                <w:tab w:val="left" w:pos="420"/>
              </w:tabs>
              <w:spacing w:before="0" w:beforeAutospacing="0" w:after="0" w:afterAutospacing="0" w:line="440" w:lineRule="exact"/>
              <w:jc w:val="both"/>
              <w:outlineLvl w:val="9"/>
              <w:rPr>
                <w:rFonts w:hint="eastAsia" w:ascii="宋体" w:hAnsi="宋体" w:eastAsia="宋体" w:cs="宋体"/>
                <w:bCs/>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14:paraId="2189A61A">
            <w:pPr>
              <w:spacing w:line="440" w:lineRule="exact"/>
              <w:jc w:val="center"/>
              <w:outlineLvl w:val="9"/>
              <w:rPr>
                <w:rFonts w:hint="eastAsia" w:ascii="宋体" w:hAnsi="宋体" w:eastAsia="宋体" w:cs="宋体"/>
                <w:bCs/>
                <w:color w:val="auto"/>
                <w:sz w:val="18"/>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224E0DCD">
            <w:pPr>
              <w:spacing w:line="440" w:lineRule="exact"/>
              <w:jc w:val="center"/>
              <w:outlineLvl w:val="9"/>
              <w:rPr>
                <w:rFonts w:hint="eastAsia" w:ascii="宋体" w:hAnsi="宋体" w:eastAsia="宋体" w:cs="宋体"/>
                <w:bCs/>
                <w:color w:val="auto"/>
                <w:sz w:val="18"/>
                <w:highlight w:val="none"/>
              </w:rPr>
            </w:pPr>
          </w:p>
        </w:tc>
      </w:tr>
      <w:tr w14:paraId="44425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0DE72262">
            <w:pPr>
              <w:spacing w:line="440" w:lineRule="exact"/>
              <w:jc w:val="center"/>
              <w:outlineLvl w:val="9"/>
              <w:rPr>
                <w:rFonts w:hint="eastAsia" w:ascii="宋体" w:hAnsi="宋体" w:eastAsia="宋体" w:cs="宋体"/>
                <w:bCs/>
                <w:color w:val="auto"/>
                <w:sz w:val="32"/>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14:paraId="0D6164CB">
            <w:pPr>
              <w:spacing w:line="440" w:lineRule="exact"/>
              <w:jc w:val="center"/>
              <w:outlineLvl w:val="9"/>
              <w:rPr>
                <w:rFonts w:hint="eastAsia" w:ascii="宋体" w:hAnsi="宋体" w:eastAsia="宋体" w:cs="宋体"/>
                <w:bCs/>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noWrap/>
            <w:vAlign w:val="center"/>
          </w:tcPr>
          <w:p w14:paraId="1583F782">
            <w:pPr>
              <w:spacing w:line="440" w:lineRule="exact"/>
              <w:jc w:val="center"/>
              <w:outlineLvl w:val="9"/>
              <w:rPr>
                <w:rFonts w:hint="eastAsia" w:ascii="宋体" w:hAnsi="宋体" w:eastAsia="宋体" w:cs="宋体"/>
                <w:bCs/>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14:paraId="60DD23BF">
            <w:pPr>
              <w:spacing w:line="440" w:lineRule="exact"/>
              <w:jc w:val="center"/>
              <w:outlineLvl w:val="9"/>
              <w:rPr>
                <w:rFonts w:hint="eastAsia" w:ascii="宋体" w:hAnsi="宋体" w:eastAsia="宋体" w:cs="宋体"/>
                <w:bCs/>
                <w:color w:val="auto"/>
                <w:sz w:val="18"/>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0E63C511">
            <w:pPr>
              <w:spacing w:line="440" w:lineRule="exact"/>
              <w:jc w:val="center"/>
              <w:outlineLvl w:val="9"/>
              <w:rPr>
                <w:rFonts w:hint="eastAsia" w:ascii="宋体" w:hAnsi="宋体" w:eastAsia="宋体" w:cs="宋体"/>
                <w:bCs/>
                <w:color w:val="auto"/>
                <w:sz w:val="18"/>
                <w:highlight w:val="none"/>
              </w:rPr>
            </w:pPr>
          </w:p>
        </w:tc>
      </w:tr>
      <w:tr w14:paraId="512A6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14:paraId="60084E02">
            <w:pPr>
              <w:spacing w:line="440" w:lineRule="exact"/>
              <w:jc w:val="center"/>
              <w:outlineLvl w:val="9"/>
              <w:rPr>
                <w:rFonts w:hint="eastAsia" w:ascii="宋体" w:hAnsi="宋体" w:eastAsia="宋体" w:cs="宋体"/>
                <w:bCs/>
                <w:color w:val="auto"/>
                <w:sz w:val="32"/>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14:paraId="5448EF0E">
            <w:pPr>
              <w:spacing w:line="440" w:lineRule="exact"/>
              <w:jc w:val="center"/>
              <w:outlineLvl w:val="9"/>
              <w:rPr>
                <w:rFonts w:hint="eastAsia" w:ascii="宋体" w:hAnsi="宋体" w:eastAsia="宋体" w:cs="宋体"/>
                <w:bCs/>
                <w:color w:val="auto"/>
                <w:sz w:val="24"/>
                <w:highlight w:val="none"/>
              </w:rPr>
            </w:pPr>
          </w:p>
        </w:tc>
        <w:tc>
          <w:tcPr>
            <w:tcW w:w="2137" w:type="dxa"/>
            <w:tcBorders>
              <w:top w:val="single" w:color="auto" w:sz="4" w:space="0"/>
              <w:left w:val="single" w:color="auto" w:sz="4" w:space="0"/>
              <w:bottom w:val="single" w:color="auto" w:sz="4" w:space="0"/>
              <w:right w:val="single" w:color="auto" w:sz="4" w:space="0"/>
            </w:tcBorders>
            <w:noWrap/>
            <w:vAlign w:val="center"/>
          </w:tcPr>
          <w:p w14:paraId="3DB910A9">
            <w:pPr>
              <w:spacing w:line="440" w:lineRule="exact"/>
              <w:jc w:val="center"/>
              <w:outlineLvl w:val="9"/>
              <w:rPr>
                <w:rFonts w:hint="eastAsia" w:ascii="宋体" w:hAnsi="宋体" w:eastAsia="宋体" w:cs="宋体"/>
                <w:bCs/>
                <w:color w:val="auto"/>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14:paraId="4BAD3F42">
            <w:pPr>
              <w:spacing w:line="440" w:lineRule="exact"/>
              <w:jc w:val="center"/>
              <w:outlineLvl w:val="9"/>
              <w:rPr>
                <w:rFonts w:hint="eastAsia" w:ascii="宋体" w:hAnsi="宋体" w:eastAsia="宋体" w:cs="宋体"/>
                <w:bCs/>
                <w:color w:val="auto"/>
                <w:sz w:val="18"/>
                <w:highlight w:val="none"/>
              </w:rPr>
            </w:pPr>
          </w:p>
        </w:tc>
        <w:tc>
          <w:tcPr>
            <w:tcW w:w="2718" w:type="dxa"/>
            <w:tcBorders>
              <w:top w:val="single" w:color="auto" w:sz="4" w:space="0"/>
              <w:left w:val="single" w:color="auto" w:sz="4" w:space="0"/>
              <w:bottom w:val="single" w:color="auto" w:sz="4" w:space="0"/>
              <w:right w:val="single" w:color="auto" w:sz="4" w:space="0"/>
            </w:tcBorders>
            <w:noWrap/>
            <w:vAlign w:val="center"/>
          </w:tcPr>
          <w:p w14:paraId="7D5EAC6C">
            <w:pPr>
              <w:spacing w:line="440" w:lineRule="exact"/>
              <w:jc w:val="center"/>
              <w:outlineLvl w:val="9"/>
              <w:rPr>
                <w:rFonts w:hint="eastAsia" w:ascii="宋体" w:hAnsi="宋体" w:eastAsia="宋体" w:cs="宋体"/>
                <w:bCs/>
                <w:color w:val="auto"/>
                <w:sz w:val="18"/>
                <w:highlight w:val="none"/>
              </w:rPr>
            </w:pPr>
          </w:p>
        </w:tc>
      </w:tr>
    </w:tbl>
    <w:p w14:paraId="624955A3">
      <w:pPr>
        <w:spacing w:line="500" w:lineRule="exact"/>
        <w:outlineLvl w:val="9"/>
        <w:rPr>
          <w:rFonts w:hint="eastAsia" w:ascii="宋体" w:hAnsi="宋体" w:eastAsia="宋体" w:cs="宋体"/>
          <w:color w:val="auto"/>
          <w:sz w:val="24"/>
          <w:highlight w:val="none"/>
        </w:rPr>
      </w:pPr>
    </w:p>
    <w:p w14:paraId="484C90C2">
      <w:pPr>
        <w:spacing w:before="70" w:line="360" w:lineRule="auto"/>
        <w:ind w:left="106" w:right="97" w:firstLine="476"/>
        <w:jc w:val="both"/>
        <w:rPr>
          <w:rFonts w:ascii="宋体" w:hAnsi="宋体" w:eastAsia="宋体" w:cs="宋体"/>
          <w:sz w:val="24"/>
          <w:szCs w:val="24"/>
        </w:rPr>
      </w:pPr>
      <w:r>
        <w:rPr>
          <w:rFonts w:ascii="宋体" w:hAnsi="宋体" w:eastAsia="宋体" w:cs="宋体"/>
          <w:spacing w:val="1"/>
          <w:sz w:val="24"/>
          <w:szCs w:val="24"/>
        </w:rPr>
        <w:t>注：</w:t>
      </w:r>
      <w:r>
        <w:rPr>
          <w:rFonts w:hint="eastAsia" w:ascii="宋体" w:hAnsi="宋体" w:eastAsia="宋体" w:cs="宋体"/>
          <w:spacing w:val="1"/>
          <w:sz w:val="24"/>
          <w:szCs w:val="24"/>
          <w:lang w:val="en-US" w:eastAsia="zh-CN"/>
        </w:rPr>
        <w:t>投标人</w:t>
      </w:r>
      <w:r>
        <w:rPr>
          <w:rFonts w:ascii="宋体" w:hAnsi="宋体" w:eastAsia="宋体" w:cs="宋体"/>
          <w:spacing w:val="1"/>
          <w:sz w:val="24"/>
          <w:szCs w:val="24"/>
        </w:rPr>
        <w:t>须对照招标文件技术规格，将自</w:t>
      </w:r>
      <w:r>
        <w:rPr>
          <w:rFonts w:ascii="宋体" w:hAnsi="宋体" w:eastAsia="宋体" w:cs="宋体"/>
          <w:sz w:val="24"/>
          <w:szCs w:val="24"/>
        </w:rPr>
        <w:t>己所投的所有货物的功能、技术性能、配置等</w:t>
      </w:r>
      <w:r>
        <w:rPr>
          <w:rFonts w:ascii="宋体" w:hAnsi="宋体" w:eastAsia="宋体" w:cs="宋体"/>
          <w:spacing w:val="-1"/>
          <w:sz w:val="24"/>
          <w:szCs w:val="24"/>
        </w:rPr>
        <w:t>内容按照上表格式与招标文件要求逐条填写，</w:t>
      </w:r>
      <w:r>
        <w:rPr>
          <w:rFonts w:hint="eastAsia" w:ascii="宋体" w:hAnsi="宋体" w:eastAsia="宋体" w:cs="宋体"/>
          <w:b/>
          <w:bCs/>
          <w:spacing w:val="-1"/>
          <w:sz w:val="24"/>
          <w:szCs w:val="24"/>
          <w:lang w:val="en-US" w:eastAsia="zh-CN"/>
        </w:rPr>
        <w:t>投标人</w:t>
      </w:r>
      <w:r>
        <w:rPr>
          <w:rFonts w:ascii="宋体" w:hAnsi="宋体" w:eastAsia="宋体" w:cs="宋体"/>
          <w:b/>
          <w:bCs/>
          <w:spacing w:val="-1"/>
          <w:sz w:val="24"/>
          <w:szCs w:val="24"/>
        </w:rPr>
        <w:t>必须提供所投设备的具体参数值，并在偏</w:t>
      </w:r>
      <w:r>
        <w:rPr>
          <w:rFonts w:ascii="宋体" w:hAnsi="宋体" w:eastAsia="宋体" w:cs="宋体"/>
          <w:b/>
          <w:bCs/>
          <w:spacing w:val="-3"/>
          <w:sz w:val="24"/>
          <w:szCs w:val="24"/>
        </w:rPr>
        <w:t>离说明栏中标明技术及配置的实际响应情况</w:t>
      </w:r>
      <w:r>
        <w:rPr>
          <w:rFonts w:ascii="宋体" w:hAnsi="宋体" w:eastAsia="宋体" w:cs="宋体"/>
          <w:spacing w:val="-3"/>
          <w:sz w:val="24"/>
          <w:szCs w:val="24"/>
        </w:rPr>
        <w:t>：</w:t>
      </w:r>
    </w:p>
    <w:p w14:paraId="1AB34D85">
      <w:pPr>
        <w:spacing w:before="1" w:line="360" w:lineRule="auto"/>
        <w:ind w:left="104" w:right="107" w:firstLine="496"/>
        <w:rPr>
          <w:rFonts w:ascii="宋体" w:hAnsi="宋体" w:eastAsia="宋体" w:cs="宋体"/>
          <w:sz w:val="24"/>
          <w:szCs w:val="24"/>
        </w:rPr>
      </w:pPr>
      <w:r>
        <w:rPr>
          <w:rFonts w:ascii="宋体" w:hAnsi="宋体" w:eastAsia="宋体" w:cs="宋体"/>
          <w:spacing w:val="-5"/>
          <w:sz w:val="24"/>
          <w:szCs w:val="24"/>
        </w:rPr>
        <w:t>1、偏离说明栏中必须标明技术及配置的响应情况，</w:t>
      </w:r>
      <w:r>
        <w:rPr>
          <w:rFonts w:ascii="宋体" w:hAnsi="宋体" w:eastAsia="宋体" w:cs="宋体"/>
          <w:spacing w:val="-36"/>
          <w:sz w:val="24"/>
          <w:szCs w:val="24"/>
        </w:rPr>
        <w:t xml:space="preserve"> </w:t>
      </w:r>
      <w:r>
        <w:rPr>
          <w:rFonts w:ascii="宋体" w:hAnsi="宋体" w:eastAsia="宋体" w:cs="宋体"/>
          <w:spacing w:val="-5"/>
          <w:sz w:val="24"/>
          <w:szCs w:val="24"/>
        </w:rPr>
        <w:t>整项货物及该项货物各部</w:t>
      </w:r>
      <w:r>
        <w:rPr>
          <w:rFonts w:ascii="宋体" w:hAnsi="宋体" w:eastAsia="宋体" w:cs="宋体"/>
          <w:spacing w:val="-6"/>
          <w:sz w:val="24"/>
          <w:szCs w:val="24"/>
        </w:rPr>
        <w:t>分相应情况须</w:t>
      </w:r>
      <w:r>
        <w:rPr>
          <w:rFonts w:ascii="宋体" w:hAnsi="宋体" w:eastAsia="宋体" w:cs="宋体"/>
          <w:sz w:val="24"/>
          <w:szCs w:val="24"/>
        </w:rPr>
        <w:t xml:space="preserve"> </w:t>
      </w:r>
      <w:r>
        <w:rPr>
          <w:rFonts w:ascii="宋体" w:hAnsi="宋体" w:eastAsia="宋体" w:cs="宋体"/>
          <w:spacing w:val="-3"/>
          <w:sz w:val="24"/>
          <w:szCs w:val="24"/>
        </w:rPr>
        <w:t>按下列要求填写，任何不真实响应都将按无效投标处理：</w:t>
      </w:r>
    </w:p>
    <w:p w14:paraId="0986B03B">
      <w:pPr>
        <w:spacing w:before="1" w:line="360" w:lineRule="auto"/>
        <w:ind w:left="589"/>
        <w:rPr>
          <w:rFonts w:ascii="宋体" w:hAnsi="宋体" w:eastAsia="宋体" w:cs="宋体"/>
          <w:sz w:val="24"/>
          <w:szCs w:val="24"/>
        </w:rPr>
      </w:pPr>
      <w:r>
        <w:rPr>
          <w:rFonts w:ascii="宋体" w:hAnsi="宋体" w:eastAsia="宋体" w:cs="宋体"/>
          <w:spacing w:val="-2"/>
          <w:sz w:val="24"/>
          <w:szCs w:val="24"/>
        </w:rPr>
        <w:t>（1）对应项中的所有技术参数、性能和配置全部符合招标文件要求的才能填写“符合”；</w:t>
      </w:r>
    </w:p>
    <w:p w14:paraId="466032D6">
      <w:pPr>
        <w:spacing w:before="93" w:line="360" w:lineRule="auto"/>
        <w:ind w:left="105" w:right="97" w:firstLine="484"/>
        <w:rPr>
          <w:rFonts w:ascii="宋体" w:hAnsi="宋体" w:eastAsia="宋体" w:cs="宋体"/>
          <w:spacing w:val="-4"/>
          <w:sz w:val="24"/>
          <w:szCs w:val="24"/>
        </w:rPr>
      </w:pPr>
      <w:r>
        <w:rPr>
          <w:rFonts w:ascii="宋体" w:hAnsi="宋体" w:eastAsia="宋体" w:cs="宋体"/>
          <w:spacing w:val="-2"/>
          <w:sz w:val="24"/>
          <w:szCs w:val="24"/>
        </w:rPr>
        <w:t>（2）对应项中的所有技术参数、性能和配</w:t>
      </w:r>
      <w:r>
        <w:rPr>
          <w:rFonts w:ascii="宋体" w:hAnsi="宋体" w:eastAsia="宋体" w:cs="宋体"/>
          <w:spacing w:val="-3"/>
          <w:sz w:val="24"/>
          <w:szCs w:val="24"/>
        </w:rPr>
        <w:t>置全部符合招标文件要求并且其中有一个或以上</w:t>
      </w:r>
      <w:r>
        <w:rPr>
          <w:rFonts w:ascii="宋体" w:hAnsi="宋体" w:eastAsia="宋体" w:cs="宋体"/>
          <w:spacing w:val="-4"/>
          <w:sz w:val="24"/>
          <w:szCs w:val="24"/>
        </w:rPr>
        <w:t>指标优于招标文件要求的，可填写“正偏离”；</w:t>
      </w:r>
    </w:p>
    <w:p w14:paraId="4B908BEC">
      <w:pPr>
        <w:adjustRightInd w:val="0"/>
        <w:snapToGrid w:val="0"/>
        <w:spacing w:before="156" w:beforeLines="50" w:line="360" w:lineRule="auto"/>
        <w:ind w:right="960"/>
        <w:outlineLvl w:val="9"/>
        <w:rPr>
          <w:rFonts w:hint="eastAsia" w:ascii="宋体" w:hAnsi="宋体" w:eastAsia="宋体" w:cs="宋体"/>
          <w:color w:val="auto"/>
          <w:sz w:val="24"/>
          <w:highlight w:val="none"/>
        </w:rPr>
      </w:pPr>
      <w:bookmarkStart w:id="537" w:name="OLE_LINK8"/>
      <w:bookmarkStart w:id="538" w:name="OLE_LINK7"/>
      <w:r>
        <w:rPr>
          <w:rFonts w:hint="eastAsia" w:ascii="宋体" w:hAnsi="宋体" w:eastAsia="宋体" w:cs="宋体"/>
          <w:color w:val="auto"/>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0F8954DC">
      <w:pPr>
        <w:spacing w:line="480" w:lineRule="exac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bCs/>
          <w:color w:val="auto"/>
          <w:sz w:val="24"/>
          <w:szCs w:val="20"/>
          <w:highlight w:val="none"/>
        </w:rPr>
        <w:t>或其委托代理人</w:t>
      </w:r>
      <w:r>
        <w:rPr>
          <w:rFonts w:hint="eastAsia" w:ascii="宋体" w:hAnsi="宋体" w:eastAsia="宋体" w:cs="宋体"/>
          <w:bCs/>
          <w:color w:val="auto"/>
          <w:sz w:val="24"/>
          <w:highlight w:val="none"/>
        </w:rPr>
        <w:t>：</w:t>
      </w:r>
      <w:r>
        <w:rPr>
          <w:rFonts w:hint="eastAsia" w:ascii="宋体" w:hAnsi="宋体" w:eastAsia="宋体" w:cs="宋体"/>
          <w:color w:val="auto"/>
          <w:spacing w:val="8"/>
          <w:sz w:val="24"/>
          <w:highlight w:val="none"/>
          <w:u w:val="single"/>
        </w:rPr>
        <w:t xml:space="preserve">                  </w:t>
      </w:r>
      <w:r>
        <w:rPr>
          <w:rFonts w:hint="eastAsia" w:ascii="宋体" w:hAnsi="宋体" w:eastAsia="宋体" w:cs="宋体"/>
          <w:bCs/>
          <w:color w:val="auto"/>
          <w:sz w:val="24"/>
          <w:highlight w:val="none"/>
        </w:rPr>
        <w:t>（签字或盖章）</w:t>
      </w:r>
    </w:p>
    <w:p w14:paraId="4797C361">
      <w:pPr>
        <w:ind w:left="1050" w:leftChars="500"/>
        <w:jc w:val="righ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575D6766">
      <w:pPr>
        <w:jc w:val="both"/>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日  期：     年   月   日</w:t>
      </w:r>
    </w:p>
    <w:bookmarkEnd w:id="537"/>
    <w:bookmarkEnd w:id="538"/>
    <w:p w14:paraId="02C5633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B50BC2F">
      <w:pPr>
        <w:pStyle w:val="4"/>
        <w:bidi w:val="0"/>
        <w:rPr>
          <w:rFonts w:hint="eastAsia" w:ascii="宋体" w:hAnsi="宋体" w:eastAsia="宋体" w:cs="宋体"/>
          <w:color w:val="auto"/>
          <w:sz w:val="24"/>
          <w:highlight w:val="none"/>
        </w:rPr>
      </w:pPr>
      <w:bookmarkStart w:id="539" w:name="_Toc25312"/>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五</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商务响应表</w:t>
      </w:r>
      <w:bookmarkEnd w:id="539"/>
      <w:r>
        <w:rPr>
          <w:rFonts w:hint="eastAsia" w:ascii="宋体" w:hAnsi="宋体" w:eastAsia="宋体" w:cs="宋体"/>
          <w:color w:val="auto"/>
          <w:sz w:val="24"/>
          <w:highlight w:val="none"/>
        </w:rPr>
        <w:t xml:space="preserve">           </w:t>
      </w:r>
    </w:p>
    <w:tbl>
      <w:tblPr>
        <w:tblStyle w:val="34"/>
        <w:tblW w:w="0" w:type="auto"/>
        <w:tblInd w:w="1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2998"/>
        <w:gridCol w:w="1399"/>
        <w:gridCol w:w="3687"/>
      </w:tblGrid>
      <w:tr w14:paraId="3CFE41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75" w:type="dxa"/>
            <w:tcBorders>
              <w:top w:val="single" w:color="000000" w:sz="4" w:space="0"/>
              <w:left w:val="single" w:color="000000" w:sz="4" w:space="0"/>
              <w:bottom w:val="single" w:color="auto" w:sz="4" w:space="0"/>
              <w:right w:val="single" w:color="000000" w:sz="4" w:space="0"/>
            </w:tcBorders>
            <w:vAlign w:val="center"/>
          </w:tcPr>
          <w:p w14:paraId="05EACBDC">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tcBorders>
              <w:top w:val="single" w:color="000000" w:sz="4" w:space="0"/>
              <w:left w:val="single" w:color="000000" w:sz="4" w:space="0"/>
              <w:bottom w:val="single" w:color="auto" w:sz="4" w:space="0"/>
              <w:right w:val="single" w:color="000000" w:sz="4" w:space="0"/>
            </w:tcBorders>
            <w:vAlign w:val="center"/>
          </w:tcPr>
          <w:p w14:paraId="212752A2">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399" w:type="dxa"/>
            <w:tcBorders>
              <w:top w:val="single" w:color="000000" w:sz="4" w:space="0"/>
              <w:left w:val="single" w:color="000000" w:sz="4" w:space="0"/>
              <w:bottom w:val="single" w:color="auto" w:sz="4" w:space="0"/>
              <w:right w:val="single" w:color="000000" w:sz="4" w:space="0"/>
            </w:tcBorders>
            <w:vAlign w:val="center"/>
          </w:tcPr>
          <w:p w14:paraId="63E94A6C">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3687" w:type="dxa"/>
            <w:tcBorders>
              <w:top w:val="single" w:color="000000" w:sz="4" w:space="0"/>
              <w:left w:val="single" w:color="000000" w:sz="4" w:space="0"/>
              <w:bottom w:val="single" w:color="auto" w:sz="4" w:space="0"/>
              <w:right w:val="single" w:color="000000" w:sz="4" w:space="0"/>
            </w:tcBorders>
            <w:vAlign w:val="center"/>
          </w:tcPr>
          <w:p w14:paraId="4946E5DF">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0A3A33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auto" w:sz="4" w:space="0"/>
              <w:left w:val="single" w:color="auto" w:sz="4" w:space="0"/>
              <w:bottom w:val="single" w:color="auto" w:sz="4" w:space="0"/>
              <w:right w:val="single" w:color="auto" w:sz="4" w:space="0"/>
            </w:tcBorders>
            <w:vAlign w:val="center"/>
          </w:tcPr>
          <w:p w14:paraId="5F77C2B6">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98" w:type="dxa"/>
            <w:tcBorders>
              <w:top w:val="single" w:color="auto" w:sz="4" w:space="0"/>
              <w:left w:val="single" w:color="auto" w:sz="4" w:space="0"/>
              <w:bottom w:val="single" w:color="auto" w:sz="4" w:space="0"/>
              <w:right w:val="single" w:color="auto" w:sz="4" w:space="0"/>
            </w:tcBorders>
            <w:vAlign w:val="center"/>
          </w:tcPr>
          <w:p w14:paraId="29D518B8">
            <w:pPr>
              <w:spacing w:line="480" w:lineRule="exact"/>
              <w:jc w:val="center"/>
              <w:outlineLvl w:val="9"/>
              <w:rPr>
                <w:rFonts w:hint="eastAsia" w:ascii="宋体" w:hAnsi="宋体" w:eastAsia="宋体" w:cs="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3432B4E9">
            <w:pPr>
              <w:spacing w:line="480" w:lineRule="exact"/>
              <w:jc w:val="center"/>
              <w:outlineLvl w:val="9"/>
              <w:rPr>
                <w:rFonts w:hint="eastAsia" w:ascii="宋体" w:hAnsi="宋体" w:eastAsia="宋体" w:cs="宋体"/>
                <w:color w:val="auto"/>
                <w:sz w:val="24"/>
                <w:highlight w:val="none"/>
              </w:rPr>
            </w:pPr>
          </w:p>
        </w:tc>
        <w:tc>
          <w:tcPr>
            <w:tcW w:w="3687" w:type="dxa"/>
            <w:tcBorders>
              <w:top w:val="single" w:color="auto" w:sz="4" w:space="0"/>
              <w:left w:val="single" w:color="auto" w:sz="4" w:space="0"/>
              <w:bottom w:val="single" w:color="auto" w:sz="4" w:space="0"/>
              <w:right w:val="single" w:color="auto" w:sz="4" w:space="0"/>
            </w:tcBorders>
            <w:vAlign w:val="center"/>
          </w:tcPr>
          <w:p w14:paraId="3CF1896D">
            <w:pPr>
              <w:spacing w:line="480" w:lineRule="exact"/>
              <w:jc w:val="center"/>
              <w:outlineLvl w:val="9"/>
              <w:rPr>
                <w:rFonts w:hint="eastAsia" w:ascii="宋体" w:hAnsi="宋体" w:eastAsia="宋体" w:cs="宋体"/>
                <w:color w:val="auto"/>
                <w:sz w:val="24"/>
                <w:highlight w:val="none"/>
              </w:rPr>
            </w:pPr>
          </w:p>
        </w:tc>
      </w:tr>
      <w:tr w14:paraId="3D5C49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auto" w:sz="4" w:space="0"/>
              <w:left w:val="single" w:color="auto" w:sz="4" w:space="0"/>
              <w:bottom w:val="single" w:color="auto" w:sz="4" w:space="0"/>
              <w:right w:val="single" w:color="auto" w:sz="4" w:space="0"/>
            </w:tcBorders>
            <w:vAlign w:val="center"/>
          </w:tcPr>
          <w:p w14:paraId="22E7B6B2">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98" w:type="dxa"/>
            <w:tcBorders>
              <w:top w:val="single" w:color="auto" w:sz="4" w:space="0"/>
              <w:left w:val="single" w:color="auto" w:sz="4" w:space="0"/>
              <w:bottom w:val="single" w:color="auto" w:sz="4" w:space="0"/>
              <w:right w:val="single" w:color="auto" w:sz="4" w:space="0"/>
            </w:tcBorders>
            <w:vAlign w:val="center"/>
          </w:tcPr>
          <w:p w14:paraId="28BBCF82">
            <w:pPr>
              <w:spacing w:line="480" w:lineRule="exact"/>
              <w:jc w:val="center"/>
              <w:outlineLvl w:val="9"/>
              <w:rPr>
                <w:rFonts w:hint="eastAsia" w:ascii="宋体" w:hAnsi="宋体" w:eastAsia="宋体" w:cs="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4AA5F912">
            <w:pPr>
              <w:spacing w:line="480" w:lineRule="exact"/>
              <w:jc w:val="center"/>
              <w:outlineLvl w:val="9"/>
              <w:rPr>
                <w:rFonts w:hint="eastAsia" w:ascii="宋体" w:hAnsi="宋体" w:eastAsia="宋体" w:cs="宋体"/>
                <w:color w:val="auto"/>
                <w:sz w:val="24"/>
                <w:highlight w:val="none"/>
              </w:rPr>
            </w:pPr>
          </w:p>
        </w:tc>
        <w:tc>
          <w:tcPr>
            <w:tcW w:w="3687" w:type="dxa"/>
            <w:tcBorders>
              <w:top w:val="single" w:color="auto" w:sz="4" w:space="0"/>
              <w:left w:val="single" w:color="auto" w:sz="4" w:space="0"/>
              <w:bottom w:val="single" w:color="auto" w:sz="4" w:space="0"/>
              <w:right w:val="single" w:color="auto" w:sz="4" w:space="0"/>
            </w:tcBorders>
            <w:vAlign w:val="center"/>
          </w:tcPr>
          <w:p w14:paraId="2501B673">
            <w:pPr>
              <w:spacing w:line="480" w:lineRule="exact"/>
              <w:jc w:val="center"/>
              <w:outlineLvl w:val="9"/>
              <w:rPr>
                <w:rFonts w:hint="eastAsia" w:ascii="宋体" w:hAnsi="宋体" w:eastAsia="宋体" w:cs="宋体"/>
                <w:color w:val="auto"/>
                <w:sz w:val="24"/>
                <w:highlight w:val="none"/>
              </w:rPr>
            </w:pPr>
          </w:p>
        </w:tc>
      </w:tr>
      <w:tr w14:paraId="630AC5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auto" w:sz="4" w:space="0"/>
              <w:left w:val="single" w:color="000000" w:sz="4" w:space="0"/>
              <w:bottom w:val="single" w:color="000000" w:sz="4" w:space="0"/>
              <w:right w:val="single" w:color="000000" w:sz="4" w:space="0"/>
            </w:tcBorders>
            <w:vAlign w:val="center"/>
          </w:tcPr>
          <w:p w14:paraId="1C95BE9E">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998" w:type="dxa"/>
            <w:tcBorders>
              <w:top w:val="single" w:color="auto" w:sz="4" w:space="0"/>
              <w:left w:val="single" w:color="000000" w:sz="4" w:space="0"/>
              <w:bottom w:val="single" w:color="000000" w:sz="4" w:space="0"/>
              <w:right w:val="single" w:color="000000" w:sz="4" w:space="0"/>
            </w:tcBorders>
            <w:vAlign w:val="center"/>
          </w:tcPr>
          <w:p w14:paraId="006C4789">
            <w:pPr>
              <w:spacing w:line="480" w:lineRule="exact"/>
              <w:jc w:val="center"/>
              <w:outlineLvl w:val="9"/>
              <w:rPr>
                <w:rFonts w:hint="eastAsia" w:ascii="宋体" w:hAnsi="宋体" w:eastAsia="宋体" w:cs="宋体"/>
                <w:color w:val="auto"/>
                <w:sz w:val="24"/>
                <w:highlight w:val="none"/>
              </w:rPr>
            </w:pPr>
          </w:p>
        </w:tc>
        <w:tc>
          <w:tcPr>
            <w:tcW w:w="1399" w:type="dxa"/>
            <w:tcBorders>
              <w:top w:val="single" w:color="auto" w:sz="4" w:space="0"/>
              <w:left w:val="single" w:color="000000" w:sz="4" w:space="0"/>
              <w:bottom w:val="single" w:color="000000" w:sz="4" w:space="0"/>
              <w:right w:val="single" w:color="000000" w:sz="4" w:space="0"/>
            </w:tcBorders>
            <w:vAlign w:val="center"/>
          </w:tcPr>
          <w:p w14:paraId="6FA33AD3">
            <w:pPr>
              <w:spacing w:line="480" w:lineRule="exact"/>
              <w:jc w:val="center"/>
              <w:outlineLvl w:val="9"/>
              <w:rPr>
                <w:rFonts w:hint="eastAsia" w:ascii="宋体" w:hAnsi="宋体" w:eastAsia="宋体" w:cs="宋体"/>
                <w:color w:val="auto"/>
                <w:sz w:val="24"/>
                <w:highlight w:val="none"/>
              </w:rPr>
            </w:pPr>
          </w:p>
        </w:tc>
        <w:tc>
          <w:tcPr>
            <w:tcW w:w="3687" w:type="dxa"/>
            <w:tcBorders>
              <w:top w:val="single" w:color="auto" w:sz="4" w:space="0"/>
              <w:left w:val="single" w:color="000000" w:sz="4" w:space="0"/>
              <w:bottom w:val="single" w:color="000000" w:sz="4" w:space="0"/>
              <w:right w:val="single" w:color="000000" w:sz="4" w:space="0"/>
            </w:tcBorders>
            <w:vAlign w:val="center"/>
          </w:tcPr>
          <w:p w14:paraId="5BC92A62">
            <w:pPr>
              <w:spacing w:line="480" w:lineRule="exact"/>
              <w:jc w:val="center"/>
              <w:outlineLvl w:val="9"/>
              <w:rPr>
                <w:rFonts w:hint="eastAsia" w:ascii="宋体" w:hAnsi="宋体" w:eastAsia="宋体" w:cs="宋体"/>
                <w:color w:val="auto"/>
                <w:sz w:val="24"/>
                <w:highlight w:val="none"/>
              </w:rPr>
            </w:pPr>
          </w:p>
        </w:tc>
      </w:tr>
      <w:tr w14:paraId="2520D2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000000" w:sz="4" w:space="0"/>
              <w:left w:val="single" w:color="000000" w:sz="4" w:space="0"/>
              <w:bottom w:val="single" w:color="000000" w:sz="4" w:space="0"/>
              <w:right w:val="single" w:color="000000" w:sz="4" w:space="0"/>
            </w:tcBorders>
            <w:vAlign w:val="center"/>
          </w:tcPr>
          <w:p w14:paraId="7280B7E8">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998" w:type="dxa"/>
            <w:tcBorders>
              <w:top w:val="single" w:color="000000" w:sz="4" w:space="0"/>
              <w:left w:val="single" w:color="000000" w:sz="4" w:space="0"/>
              <w:bottom w:val="single" w:color="000000" w:sz="4" w:space="0"/>
              <w:right w:val="single" w:color="000000" w:sz="4" w:space="0"/>
            </w:tcBorders>
            <w:vAlign w:val="center"/>
          </w:tcPr>
          <w:p w14:paraId="4DB93C54">
            <w:pPr>
              <w:spacing w:line="480" w:lineRule="exact"/>
              <w:jc w:val="center"/>
              <w:outlineLvl w:val="9"/>
              <w:rPr>
                <w:rFonts w:hint="eastAsia" w:ascii="宋体" w:hAnsi="宋体" w:eastAsia="宋体" w:cs="宋体"/>
                <w:color w:val="auto"/>
                <w:sz w:val="24"/>
                <w:highlight w:val="none"/>
              </w:rPr>
            </w:pPr>
          </w:p>
        </w:tc>
        <w:tc>
          <w:tcPr>
            <w:tcW w:w="1399" w:type="dxa"/>
            <w:tcBorders>
              <w:top w:val="single" w:color="000000" w:sz="4" w:space="0"/>
              <w:left w:val="single" w:color="000000" w:sz="4" w:space="0"/>
              <w:bottom w:val="single" w:color="000000" w:sz="4" w:space="0"/>
              <w:right w:val="single" w:color="000000" w:sz="4" w:space="0"/>
            </w:tcBorders>
            <w:vAlign w:val="center"/>
          </w:tcPr>
          <w:p w14:paraId="24B50041">
            <w:pPr>
              <w:spacing w:line="480" w:lineRule="exact"/>
              <w:jc w:val="center"/>
              <w:outlineLvl w:val="9"/>
              <w:rPr>
                <w:rFonts w:hint="eastAsia" w:ascii="宋体" w:hAnsi="宋体" w:eastAsia="宋体" w:cs="宋体"/>
                <w:color w:val="auto"/>
                <w:sz w:val="24"/>
                <w:highlight w:val="none"/>
              </w:rPr>
            </w:pPr>
          </w:p>
        </w:tc>
        <w:tc>
          <w:tcPr>
            <w:tcW w:w="3687" w:type="dxa"/>
            <w:tcBorders>
              <w:top w:val="single" w:color="000000" w:sz="4" w:space="0"/>
              <w:left w:val="single" w:color="000000" w:sz="4" w:space="0"/>
              <w:bottom w:val="single" w:color="000000" w:sz="4" w:space="0"/>
              <w:right w:val="single" w:color="000000" w:sz="4" w:space="0"/>
            </w:tcBorders>
            <w:vAlign w:val="center"/>
          </w:tcPr>
          <w:p w14:paraId="2CDACEB3">
            <w:pPr>
              <w:spacing w:line="480" w:lineRule="exact"/>
              <w:jc w:val="center"/>
              <w:outlineLvl w:val="9"/>
              <w:rPr>
                <w:rFonts w:hint="eastAsia" w:ascii="宋体" w:hAnsi="宋体" w:eastAsia="宋体" w:cs="宋体"/>
                <w:color w:val="auto"/>
                <w:sz w:val="24"/>
                <w:highlight w:val="none"/>
              </w:rPr>
            </w:pPr>
          </w:p>
        </w:tc>
      </w:tr>
      <w:tr w14:paraId="2D4E0C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000000" w:sz="4" w:space="0"/>
              <w:left w:val="single" w:color="000000" w:sz="4" w:space="0"/>
              <w:bottom w:val="single" w:color="000000" w:sz="4" w:space="0"/>
              <w:right w:val="single" w:color="000000" w:sz="4" w:space="0"/>
            </w:tcBorders>
            <w:vAlign w:val="center"/>
          </w:tcPr>
          <w:p w14:paraId="736DF1DC">
            <w:pPr>
              <w:spacing w:line="480" w:lineRule="exact"/>
              <w:jc w:val="center"/>
              <w:outlineLvl w:val="9"/>
              <w:rPr>
                <w:rFonts w:hint="eastAsia" w:ascii="宋体" w:hAnsi="宋体" w:eastAsia="宋体" w:cs="宋体"/>
                <w:color w:val="auto"/>
                <w:sz w:val="24"/>
                <w:highlight w:val="none"/>
              </w:rPr>
            </w:pPr>
          </w:p>
        </w:tc>
        <w:tc>
          <w:tcPr>
            <w:tcW w:w="2998" w:type="dxa"/>
            <w:tcBorders>
              <w:top w:val="single" w:color="000000" w:sz="4" w:space="0"/>
              <w:left w:val="single" w:color="000000" w:sz="4" w:space="0"/>
              <w:bottom w:val="single" w:color="000000" w:sz="4" w:space="0"/>
              <w:right w:val="single" w:color="000000" w:sz="4" w:space="0"/>
            </w:tcBorders>
            <w:vAlign w:val="center"/>
          </w:tcPr>
          <w:p w14:paraId="31178349">
            <w:pPr>
              <w:spacing w:line="480" w:lineRule="exact"/>
              <w:jc w:val="center"/>
              <w:outlineLvl w:val="9"/>
              <w:rPr>
                <w:rFonts w:hint="eastAsia" w:ascii="宋体" w:hAnsi="宋体" w:eastAsia="宋体" w:cs="宋体"/>
                <w:color w:val="auto"/>
                <w:sz w:val="24"/>
                <w:highlight w:val="none"/>
              </w:rPr>
            </w:pPr>
          </w:p>
        </w:tc>
        <w:tc>
          <w:tcPr>
            <w:tcW w:w="1399" w:type="dxa"/>
            <w:tcBorders>
              <w:top w:val="single" w:color="000000" w:sz="4" w:space="0"/>
              <w:left w:val="single" w:color="000000" w:sz="4" w:space="0"/>
              <w:bottom w:val="single" w:color="000000" w:sz="4" w:space="0"/>
              <w:right w:val="single" w:color="000000" w:sz="4" w:space="0"/>
            </w:tcBorders>
            <w:vAlign w:val="center"/>
          </w:tcPr>
          <w:p w14:paraId="753D227A">
            <w:pPr>
              <w:spacing w:line="480" w:lineRule="exact"/>
              <w:jc w:val="center"/>
              <w:outlineLvl w:val="9"/>
              <w:rPr>
                <w:rFonts w:hint="eastAsia" w:ascii="宋体" w:hAnsi="宋体" w:eastAsia="宋体" w:cs="宋体"/>
                <w:color w:val="auto"/>
                <w:sz w:val="24"/>
                <w:highlight w:val="none"/>
              </w:rPr>
            </w:pPr>
          </w:p>
        </w:tc>
        <w:tc>
          <w:tcPr>
            <w:tcW w:w="3687" w:type="dxa"/>
            <w:tcBorders>
              <w:top w:val="single" w:color="000000" w:sz="4" w:space="0"/>
              <w:left w:val="single" w:color="000000" w:sz="4" w:space="0"/>
              <w:bottom w:val="single" w:color="000000" w:sz="4" w:space="0"/>
              <w:right w:val="single" w:color="000000" w:sz="4" w:space="0"/>
            </w:tcBorders>
            <w:vAlign w:val="center"/>
          </w:tcPr>
          <w:p w14:paraId="709DDEF4">
            <w:pPr>
              <w:spacing w:line="480" w:lineRule="exact"/>
              <w:jc w:val="center"/>
              <w:outlineLvl w:val="9"/>
              <w:rPr>
                <w:rFonts w:hint="eastAsia" w:ascii="宋体" w:hAnsi="宋体" w:eastAsia="宋体" w:cs="宋体"/>
                <w:color w:val="auto"/>
                <w:sz w:val="24"/>
                <w:highlight w:val="none"/>
              </w:rPr>
            </w:pPr>
          </w:p>
        </w:tc>
      </w:tr>
      <w:tr w14:paraId="21EFBA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000000" w:sz="4" w:space="0"/>
              <w:left w:val="single" w:color="000000" w:sz="4" w:space="0"/>
              <w:bottom w:val="single" w:color="000000" w:sz="4" w:space="0"/>
              <w:right w:val="single" w:color="000000" w:sz="4" w:space="0"/>
            </w:tcBorders>
            <w:vAlign w:val="center"/>
          </w:tcPr>
          <w:p w14:paraId="4770C234">
            <w:pPr>
              <w:spacing w:line="480" w:lineRule="exact"/>
              <w:jc w:val="center"/>
              <w:outlineLvl w:val="9"/>
              <w:rPr>
                <w:rFonts w:hint="eastAsia" w:ascii="宋体" w:hAnsi="宋体" w:eastAsia="宋体" w:cs="宋体"/>
                <w:color w:val="auto"/>
                <w:sz w:val="24"/>
                <w:highlight w:val="none"/>
              </w:rPr>
            </w:pPr>
          </w:p>
        </w:tc>
        <w:tc>
          <w:tcPr>
            <w:tcW w:w="2998" w:type="dxa"/>
            <w:tcBorders>
              <w:top w:val="single" w:color="000000" w:sz="4" w:space="0"/>
              <w:left w:val="single" w:color="000000" w:sz="4" w:space="0"/>
              <w:bottom w:val="single" w:color="000000" w:sz="4" w:space="0"/>
              <w:right w:val="single" w:color="000000" w:sz="4" w:space="0"/>
            </w:tcBorders>
            <w:vAlign w:val="center"/>
          </w:tcPr>
          <w:p w14:paraId="39FA18E1">
            <w:pPr>
              <w:spacing w:line="480" w:lineRule="exact"/>
              <w:jc w:val="center"/>
              <w:outlineLvl w:val="9"/>
              <w:rPr>
                <w:rFonts w:hint="eastAsia" w:ascii="宋体" w:hAnsi="宋体" w:eastAsia="宋体" w:cs="宋体"/>
                <w:color w:val="auto"/>
                <w:sz w:val="24"/>
                <w:highlight w:val="none"/>
              </w:rPr>
            </w:pPr>
          </w:p>
        </w:tc>
        <w:tc>
          <w:tcPr>
            <w:tcW w:w="1399" w:type="dxa"/>
            <w:tcBorders>
              <w:top w:val="single" w:color="000000" w:sz="4" w:space="0"/>
              <w:left w:val="single" w:color="000000" w:sz="4" w:space="0"/>
              <w:bottom w:val="single" w:color="000000" w:sz="4" w:space="0"/>
              <w:right w:val="single" w:color="000000" w:sz="4" w:space="0"/>
            </w:tcBorders>
            <w:vAlign w:val="center"/>
          </w:tcPr>
          <w:p w14:paraId="0226061D">
            <w:pPr>
              <w:spacing w:line="480" w:lineRule="exact"/>
              <w:jc w:val="center"/>
              <w:outlineLvl w:val="9"/>
              <w:rPr>
                <w:rFonts w:hint="eastAsia" w:ascii="宋体" w:hAnsi="宋体" w:eastAsia="宋体" w:cs="宋体"/>
                <w:color w:val="auto"/>
                <w:sz w:val="24"/>
                <w:highlight w:val="none"/>
              </w:rPr>
            </w:pPr>
          </w:p>
        </w:tc>
        <w:tc>
          <w:tcPr>
            <w:tcW w:w="3687" w:type="dxa"/>
            <w:tcBorders>
              <w:top w:val="single" w:color="000000" w:sz="4" w:space="0"/>
              <w:left w:val="single" w:color="000000" w:sz="4" w:space="0"/>
              <w:bottom w:val="single" w:color="000000" w:sz="4" w:space="0"/>
              <w:right w:val="single" w:color="000000" w:sz="4" w:space="0"/>
            </w:tcBorders>
            <w:vAlign w:val="center"/>
          </w:tcPr>
          <w:p w14:paraId="2B38A220">
            <w:pPr>
              <w:spacing w:line="480" w:lineRule="exact"/>
              <w:jc w:val="center"/>
              <w:outlineLvl w:val="9"/>
              <w:rPr>
                <w:rFonts w:hint="eastAsia" w:ascii="宋体" w:hAnsi="宋体" w:eastAsia="宋体" w:cs="宋体"/>
                <w:color w:val="auto"/>
                <w:sz w:val="24"/>
                <w:highlight w:val="none"/>
              </w:rPr>
            </w:pPr>
          </w:p>
        </w:tc>
      </w:tr>
      <w:tr w14:paraId="252F40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5" w:type="dxa"/>
            <w:tcBorders>
              <w:top w:val="single" w:color="000000" w:sz="4" w:space="0"/>
              <w:left w:val="single" w:color="000000" w:sz="4" w:space="0"/>
              <w:bottom w:val="single" w:color="000000" w:sz="4" w:space="0"/>
              <w:right w:val="single" w:color="000000" w:sz="4" w:space="0"/>
            </w:tcBorders>
            <w:vAlign w:val="center"/>
          </w:tcPr>
          <w:p w14:paraId="5B47F32B">
            <w:pPr>
              <w:spacing w:line="48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998" w:type="dxa"/>
            <w:tcBorders>
              <w:top w:val="single" w:color="000000" w:sz="4" w:space="0"/>
              <w:left w:val="single" w:color="000000" w:sz="4" w:space="0"/>
              <w:bottom w:val="single" w:color="000000" w:sz="4" w:space="0"/>
              <w:right w:val="single" w:color="000000" w:sz="4" w:space="0"/>
            </w:tcBorders>
            <w:vAlign w:val="center"/>
          </w:tcPr>
          <w:p w14:paraId="6B2CBAEF">
            <w:pPr>
              <w:spacing w:line="480" w:lineRule="exact"/>
              <w:jc w:val="center"/>
              <w:outlineLvl w:val="9"/>
              <w:rPr>
                <w:rFonts w:hint="eastAsia" w:ascii="宋体" w:hAnsi="宋体" w:eastAsia="宋体" w:cs="宋体"/>
                <w:color w:val="auto"/>
                <w:sz w:val="24"/>
                <w:highlight w:val="none"/>
              </w:rPr>
            </w:pPr>
          </w:p>
        </w:tc>
        <w:tc>
          <w:tcPr>
            <w:tcW w:w="1399" w:type="dxa"/>
            <w:tcBorders>
              <w:top w:val="single" w:color="000000" w:sz="4" w:space="0"/>
              <w:left w:val="single" w:color="000000" w:sz="4" w:space="0"/>
              <w:bottom w:val="single" w:color="000000" w:sz="4" w:space="0"/>
              <w:right w:val="single" w:color="000000" w:sz="4" w:space="0"/>
            </w:tcBorders>
            <w:vAlign w:val="center"/>
          </w:tcPr>
          <w:p w14:paraId="0ABFF4D9">
            <w:pPr>
              <w:spacing w:line="480" w:lineRule="exact"/>
              <w:jc w:val="center"/>
              <w:outlineLvl w:val="9"/>
              <w:rPr>
                <w:rFonts w:hint="eastAsia" w:ascii="宋体" w:hAnsi="宋体" w:eastAsia="宋体" w:cs="宋体"/>
                <w:color w:val="auto"/>
                <w:sz w:val="24"/>
                <w:highlight w:val="none"/>
              </w:rPr>
            </w:pPr>
          </w:p>
        </w:tc>
        <w:tc>
          <w:tcPr>
            <w:tcW w:w="3687" w:type="dxa"/>
            <w:tcBorders>
              <w:top w:val="single" w:color="000000" w:sz="4" w:space="0"/>
              <w:left w:val="single" w:color="000000" w:sz="4" w:space="0"/>
              <w:bottom w:val="single" w:color="000000" w:sz="4" w:space="0"/>
              <w:right w:val="single" w:color="000000" w:sz="4" w:space="0"/>
            </w:tcBorders>
            <w:vAlign w:val="center"/>
          </w:tcPr>
          <w:p w14:paraId="284FE08B">
            <w:pPr>
              <w:spacing w:line="480" w:lineRule="exact"/>
              <w:jc w:val="center"/>
              <w:outlineLvl w:val="9"/>
              <w:rPr>
                <w:rFonts w:hint="eastAsia" w:ascii="宋体" w:hAnsi="宋体" w:eastAsia="宋体" w:cs="宋体"/>
                <w:color w:val="auto"/>
                <w:sz w:val="24"/>
                <w:highlight w:val="none"/>
              </w:rPr>
            </w:pPr>
          </w:p>
        </w:tc>
      </w:tr>
    </w:tbl>
    <w:p w14:paraId="62F46926">
      <w:pPr>
        <w:spacing w:line="48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注：1.投标人可根据实际情况自行添加表格内容；</w:t>
      </w:r>
    </w:p>
    <w:p w14:paraId="24E17E1E">
      <w:pPr>
        <w:spacing w:line="480" w:lineRule="exact"/>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2.投标人必须</w:t>
      </w:r>
      <w:r>
        <w:rPr>
          <w:rFonts w:hint="eastAsia" w:ascii="宋体" w:hAnsi="宋体" w:cs="宋体"/>
          <w:color w:val="auto"/>
          <w:sz w:val="24"/>
          <w:highlight w:val="none"/>
          <w:lang w:val="en-US" w:eastAsia="zh-CN"/>
        </w:rPr>
        <w:t>逐项</w:t>
      </w:r>
      <w:r>
        <w:rPr>
          <w:rFonts w:hint="eastAsia" w:ascii="宋体" w:hAnsi="宋体" w:eastAsia="宋体" w:cs="宋体"/>
          <w:color w:val="auto"/>
          <w:sz w:val="24"/>
          <w:highlight w:val="none"/>
        </w:rPr>
        <w:t>完全响应招标文件商务要求，否则按无效标处理。</w:t>
      </w:r>
    </w:p>
    <w:p w14:paraId="5BA436D4">
      <w:pPr>
        <w:spacing w:line="480" w:lineRule="exact"/>
        <w:outlineLvl w:val="9"/>
        <w:rPr>
          <w:rFonts w:hint="eastAsia" w:ascii="宋体" w:hAnsi="宋体" w:eastAsia="宋体" w:cs="宋体"/>
          <w:color w:val="auto"/>
          <w:sz w:val="24"/>
          <w:highlight w:val="none"/>
        </w:rPr>
      </w:pPr>
    </w:p>
    <w:p w14:paraId="66DB5C17">
      <w:pPr>
        <w:spacing w:line="480" w:lineRule="exact"/>
        <w:outlineLvl w:val="9"/>
        <w:rPr>
          <w:rFonts w:hint="eastAsia" w:ascii="宋体" w:hAnsi="宋体" w:eastAsia="宋体" w:cs="宋体"/>
          <w:color w:val="auto"/>
          <w:sz w:val="24"/>
          <w:highlight w:val="none"/>
        </w:rPr>
      </w:pPr>
    </w:p>
    <w:p w14:paraId="34C4C598">
      <w:pPr>
        <w:adjustRightInd w:val="0"/>
        <w:snapToGrid w:val="0"/>
        <w:spacing w:before="156" w:beforeLines="50" w:line="360" w:lineRule="auto"/>
        <w:ind w:right="96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1ABFCC99">
      <w:pPr>
        <w:spacing w:line="480" w:lineRule="exac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w:t>
      </w:r>
      <w:r>
        <w:rPr>
          <w:rFonts w:hint="eastAsia" w:ascii="宋体" w:hAnsi="宋体" w:eastAsia="宋体" w:cs="宋体"/>
          <w:bCs/>
          <w:color w:val="auto"/>
          <w:sz w:val="24"/>
          <w:szCs w:val="20"/>
          <w:highlight w:val="none"/>
        </w:rPr>
        <w:t>或其委托代理人</w:t>
      </w:r>
      <w:r>
        <w:rPr>
          <w:rFonts w:hint="eastAsia" w:ascii="宋体" w:hAnsi="宋体" w:eastAsia="宋体" w:cs="宋体"/>
          <w:bCs/>
          <w:color w:val="auto"/>
          <w:sz w:val="24"/>
          <w:highlight w:val="none"/>
        </w:rPr>
        <w:t>：</w:t>
      </w:r>
      <w:r>
        <w:rPr>
          <w:rFonts w:hint="eastAsia" w:ascii="宋体" w:hAnsi="宋体" w:eastAsia="宋体" w:cs="宋体"/>
          <w:color w:val="auto"/>
          <w:spacing w:val="8"/>
          <w:sz w:val="24"/>
          <w:highlight w:val="none"/>
          <w:u w:val="single"/>
        </w:rPr>
        <w:t xml:space="preserve">                  </w:t>
      </w:r>
      <w:r>
        <w:rPr>
          <w:rFonts w:hint="eastAsia" w:ascii="宋体" w:hAnsi="宋体" w:eastAsia="宋体" w:cs="宋体"/>
          <w:bCs/>
          <w:color w:val="auto"/>
          <w:sz w:val="24"/>
          <w:highlight w:val="none"/>
        </w:rPr>
        <w:t>（签字或盖章）</w:t>
      </w:r>
    </w:p>
    <w:p w14:paraId="7BF759E0">
      <w:pPr>
        <w:ind w:left="1050" w:leftChars="500"/>
        <w:jc w:val="right"/>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2613282A">
      <w:pPr>
        <w:ind w:right="960"/>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     年   月   日</w:t>
      </w:r>
    </w:p>
    <w:p w14:paraId="5CC1D4AC">
      <w:pPr>
        <w:adjustRightInd w:val="0"/>
        <w:snapToGrid w:val="0"/>
        <w:spacing w:line="440" w:lineRule="exact"/>
        <w:outlineLvl w:val="9"/>
        <w:rPr>
          <w:rFonts w:hint="eastAsia" w:ascii="宋体" w:hAnsi="宋体" w:eastAsia="宋体" w:cs="宋体"/>
          <w:color w:val="auto"/>
          <w:sz w:val="24"/>
          <w:highlight w:val="none"/>
        </w:rPr>
      </w:pPr>
    </w:p>
    <w:p w14:paraId="56A55A05">
      <w:pPr>
        <w:autoSpaceDE w:val="0"/>
        <w:autoSpaceDN w:val="0"/>
        <w:adjustRightInd w:val="0"/>
        <w:spacing w:line="440" w:lineRule="exact"/>
        <w:jc w:val="center"/>
        <w:outlineLvl w:val="9"/>
        <w:rPr>
          <w:rFonts w:hint="eastAsia" w:ascii="宋体" w:hAnsi="宋体" w:eastAsia="宋体" w:cs="宋体"/>
          <w:b/>
          <w:color w:val="auto"/>
          <w:sz w:val="30"/>
          <w:szCs w:val="30"/>
          <w:highlight w:val="none"/>
        </w:rPr>
      </w:pPr>
    </w:p>
    <w:p w14:paraId="0F91C9FE">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1770821">
      <w:pPr>
        <w:pStyle w:val="3"/>
        <w:numPr>
          <w:ilvl w:val="0"/>
          <w:numId w:val="24"/>
        </w:numPr>
        <w:bidi w:val="0"/>
        <w:rPr>
          <w:rFonts w:hint="eastAsia" w:ascii="宋体" w:hAnsi="宋体" w:eastAsia="宋体" w:cs="宋体"/>
          <w:color w:val="auto"/>
          <w:highlight w:val="none"/>
        </w:rPr>
      </w:pPr>
      <w:bookmarkStart w:id="540" w:name="_Toc2213"/>
      <w:bookmarkStart w:id="541" w:name="_Toc5614"/>
      <w:bookmarkStart w:id="542" w:name="_Toc26798"/>
      <w:bookmarkStart w:id="543" w:name="_Toc26698"/>
      <w:r>
        <w:rPr>
          <w:rFonts w:hint="eastAsia" w:ascii="宋体" w:hAnsi="宋体" w:eastAsia="宋体" w:cs="宋体"/>
          <w:color w:val="auto"/>
          <w:highlight w:val="none"/>
        </w:rPr>
        <w:t>法定代表人身份证明书</w:t>
      </w:r>
      <w:bookmarkEnd w:id="540"/>
      <w:bookmarkEnd w:id="541"/>
      <w:bookmarkEnd w:id="542"/>
      <w:bookmarkEnd w:id="543"/>
    </w:p>
    <w:p w14:paraId="38068F5C">
      <w:pPr>
        <w:outlineLvl w:val="9"/>
        <w:rPr>
          <w:rFonts w:hint="eastAsia" w:ascii="宋体" w:hAnsi="宋体" w:eastAsia="宋体" w:cs="宋体"/>
          <w:color w:val="auto"/>
          <w:highlight w:val="none"/>
        </w:rPr>
      </w:pPr>
    </w:p>
    <w:p w14:paraId="440418EA">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12E4674">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F709DB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17DBA5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C4E64B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E57DD26">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w:t>
      </w:r>
    </w:p>
    <w:p w14:paraId="374193D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w:t>
      </w:r>
    </w:p>
    <w:p w14:paraId="604A71B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CE4CD60">
      <w:pPr>
        <w:outlineLvl w:val="9"/>
        <w:rPr>
          <w:rFonts w:hint="eastAsia" w:ascii="宋体" w:hAnsi="宋体" w:eastAsia="宋体" w:cs="宋体"/>
          <w:color w:val="auto"/>
          <w:spacing w:val="-1"/>
          <w:sz w:val="24"/>
          <w:highlight w:val="none"/>
        </w:rPr>
      </w:pPr>
    </w:p>
    <w:p w14:paraId="0CD424B3">
      <w:pPr>
        <w:outlineLvl w:val="9"/>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附：法定代表人身份证正反面扫描件</w:t>
      </w:r>
    </w:p>
    <w:p w14:paraId="7B02BC4A">
      <w:pPr>
        <w:spacing w:line="360" w:lineRule="auto"/>
        <w:ind w:firstLine="476" w:firstLineChars="200"/>
        <w:outlineLvl w:val="9"/>
        <w:rPr>
          <w:rFonts w:hint="eastAsia" w:ascii="宋体" w:hAnsi="宋体" w:eastAsia="宋体" w:cs="宋体"/>
          <w:color w:val="auto"/>
          <w:spacing w:val="-1"/>
          <w:sz w:val="24"/>
          <w:highlight w:val="none"/>
        </w:rPr>
      </w:pPr>
    </w:p>
    <w:p w14:paraId="7702EBC5">
      <w:pPr>
        <w:pStyle w:val="33"/>
        <w:outlineLvl w:val="9"/>
        <w:rPr>
          <w:rFonts w:hint="eastAsia" w:ascii="宋体" w:hAnsi="宋体" w:eastAsia="宋体" w:cs="宋体"/>
          <w:color w:val="auto"/>
          <w:highlight w:val="none"/>
        </w:rPr>
      </w:pPr>
    </w:p>
    <w:p w14:paraId="1F3823C4">
      <w:pPr>
        <w:outlineLvl w:val="9"/>
        <w:rPr>
          <w:rFonts w:hint="eastAsia" w:ascii="宋体" w:hAnsi="宋体" w:eastAsia="宋体" w:cs="宋体"/>
          <w:color w:val="auto"/>
          <w:highlight w:val="none"/>
        </w:rPr>
      </w:pPr>
    </w:p>
    <w:p w14:paraId="0F0B950A">
      <w:pPr>
        <w:pStyle w:val="33"/>
        <w:outlineLvl w:val="9"/>
        <w:rPr>
          <w:rFonts w:hint="eastAsia" w:ascii="宋体" w:hAnsi="宋体" w:eastAsia="宋体" w:cs="宋体"/>
          <w:color w:val="auto"/>
          <w:highlight w:val="none"/>
        </w:rPr>
      </w:pPr>
    </w:p>
    <w:p w14:paraId="657A0D19">
      <w:pPr>
        <w:outlineLvl w:val="9"/>
        <w:rPr>
          <w:rFonts w:hint="eastAsia" w:ascii="宋体" w:hAnsi="宋体" w:eastAsia="宋体" w:cs="宋体"/>
          <w:color w:val="auto"/>
          <w:highlight w:val="none"/>
        </w:rPr>
      </w:pPr>
    </w:p>
    <w:p w14:paraId="12928570">
      <w:pPr>
        <w:pStyle w:val="33"/>
        <w:outlineLvl w:val="9"/>
        <w:rPr>
          <w:rFonts w:hint="eastAsia" w:ascii="宋体" w:hAnsi="宋体" w:eastAsia="宋体" w:cs="宋体"/>
          <w:color w:val="auto"/>
          <w:highlight w:val="none"/>
        </w:rPr>
      </w:pPr>
    </w:p>
    <w:p w14:paraId="6C5E48EC">
      <w:pPr>
        <w:outlineLvl w:val="9"/>
        <w:rPr>
          <w:rFonts w:hint="eastAsia" w:ascii="宋体" w:hAnsi="宋体" w:eastAsia="宋体" w:cs="宋体"/>
          <w:color w:val="auto"/>
          <w:highlight w:val="none"/>
        </w:rPr>
      </w:pPr>
    </w:p>
    <w:p w14:paraId="226D814A">
      <w:pPr>
        <w:pStyle w:val="33"/>
        <w:outlineLvl w:val="9"/>
        <w:rPr>
          <w:rFonts w:hint="eastAsia" w:ascii="宋体" w:hAnsi="宋体" w:eastAsia="宋体" w:cs="宋体"/>
          <w:color w:val="auto"/>
          <w:highlight w:val="none"/>
        </w:rPr>
      </w:pPr>
    </w:p>
    <w:p w14:paraId="25DDB869">
      <w:pPr>
        <w:adjustRightInd w:val="0"/>
        <w:snapToGrid w:val="0"/>
        <w:spacing w:before="189" w:beforeLines="50" w:line="360" w:lineRule="auto"/>
        <w:ind w:right="96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（单位电子签章）</w:t>
      </w:r>
    </w:p>
    <w:p w14:paraId="157F4C0D">
      <w:pPr>
        <w:spacing w:line="360" w:lineRule="auto"/>
        <w:ind w:firstLine="5760" w:firstLineChars="2400"/>
        <w:outlineLvl w:val="9"/>
        <w:rPr>
          <w:rFonts w:hint="eastAsia" w:ascii="宋体" w:hAnsi="宋体" w:eastAsia="宋体" w:cs="宋体"/>
          <w:color w:val="auto"/>
          <w:sz w:val="24"/>
          <w:highlight w:val="none"/>
        </w:rPr>
      </w:pPr>
    </w:p>
    <w:p w14:paraId="24245CF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29A3770B">
      <w:pPr>
        <w:spacing w:line="440" w:lineRule="exact"/>
        <w:outlineLvl w:val="9"/>
        <w:rPr>
          <w:rFonts w:hint="eastAsia" w:ascii="宋体" w:hAnsi="宋体" w:eastAsia="宋体" w:cs="宋体"/>
          <w:color w:val="auto"/>
          <w:highlight w:val="none"/>
        </w:rPr>
      </w:pPr>
    </w:p>
    <w:p w14:paraId="21B60661">
      <w:pPr>
        <w:pStyle w:val="30"/>
        <w:spacing w:before="120" w:after="120" w:line="500" w:lineRule="exact"/>
        <w:ind w:right="29" w:rightChars="14"/>
        <w:outlineLvl w:val="9"/>
        <w:rPr>
          <w:rFonts w:hint="eastAsia" w:ascii="宋体" w:hAnsi="宋体" w:eastAsia="宋体" w:cs="宋体"/>
          <w:color w:val="auto"/>
          <w:sz w:val="30"/>
          <w:szCs w:val="30"/>
          <w:highlight w:val="none"/>
        </w:rPr>
      </w:pPr>
      <w:bookmarkStart w:id="544" w:name="_Toc6009"/>
      <w:bookmarkStart w:id="545" w:name="_Toc15395"/>
    </w:p>
    <w:p w14:paraId="027A15C8">
      <w:pPr>
        <w:pStyle w:val="30"/>
        <w:spacing w:before="120" w:after="120" w:line="500" w:lineRule="exact"/>
        <w:ind w:right="29" w:rightChars="14"/>
        <w:outlineLvl w:val="9"/>
        <w:rPr>
          <w:rFonts w:hint="eastAsia" w:ascii="宋体" w:hAnsi="宋体" w:eastAsia="宋体" w:cs="宋体"/>
          <w:color w:val="auto"/>
          <w:sz w:val="30"/>
          <w:szCs w:val="30"/>
          <w:highlight w:val="none"/>
        </w:rPr>
      </w:pPr>
      <w:bookmarkStart w:id="546" w:name="_Toc17980"/>
    </w:p>
    <w:p w14:paraId="77F41D85">
      <w:pPr>
        <w:outlineLvl w:val="9"/>
        <w:rPr>
          <w:rFonts w:hint="eastAsia" w:ascii="宋体" w:hAnsi="宋体" w:eastAsia="宋体" w:cs="宋体"/>
          <w:b/>
          <w:bCs/>
          <w:color w:val="auto"/>
          <w:sz w:val="28"/>
          <w:szCs w:val="28"/>
          <w:highlight w:val="none"/>
        </w:rPr>
      </w:pPr>
    </w:p>
    <w:p w14:paraId="1530BFF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1B64628">
      <w:pPr>
        <w:pStyle w:val="3"/>
        <w:bidi w:val="0"/>
        <w:rPr>
          <w:rFonts w:hint="eastAsia" w:ascii="宋体" w:hAnsi="宋体" w:eastAsia="宋体" w:cs="宋体"/>
          <w:color w:val="auto"/>
          <w:highlight w:val="none"/>
        </w:rPr>
      </w:pPr>
      <w:bookmarkStart w:id="547" w:name="_Toc12070"/>
      <w:r>
        <w:rPr>
          <w:rFonts w:hint="eastAsia" w:ascii="宋体" w:hAnsi="宋体" w:eastAsia="宋体" w:cs="宋体"/>
          <w:color w:val="auto"/>
          <w:highlight w:val="none"/>
        </w:rPr>
        <w:t>三、授权委托书</w:t>
      </w:r>
      <w:bookmarkEnd w:id="544"/>
      <w:bookmarkEnd w:id="545"/>
      <w:bookmarkEnd w:id="546"/>
      <w:bookmarkEnd w:id="547"/>
    </w:p>
    <w:p w14:paraId="6C0D09E2">
      <w:pPr>
        <w:outlineLvl w:val="9"/>
        <w:rPr>
          <w:rFonts w:hint="eastAsia" w:ascii="宋体" w:hAnsi="宋体" w:eastAsia="宋体" w:cs="宋体"/>
          <w:color w:val="auto"/>
          <w:highlight w:val="none"/>
        </w:rPr>
      </w:pPr>
    </w:p>
    <w:p w14:paraId="6A05117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（项目名称）项目投标文件、签订合同和处理有关事宜，其法律后果由我方承担。</w:t>
      </w:r>
    </w:p>
    <w:p w14:paraId="0D16AAB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p>
    <w:p w14:paraId="75FF28F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27D23ECB">
      <w:pPr>
        <w:pStyle w:val="33"/>
        <w:outlineLvl w:val="9"/>
        <w:rPr>
          <w:rFonts w:hint="eastAsia" w:ascii="宋体" w:hAnsi="宋体" w:eastAsia="宋体" w:cs="宋体"/>
          <w:color w:val="auto"/>
          <w:highlight w:val="none"/>
        </w:rPr>
      </w:pPr>
    </w:p>
    <w:p w14:paraId="08FE6018">
      <w:pP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附：委托代理人身份证正反面扫描件</w:t>
      </w:r>
    </w:p>
    <w:p w14:paraId="52F89961">
      <w:pPr>
        <w:spacing w:line="360" w:lineRule="auto"/>
        <w:ind w:firstLine="480" w:firstLineChars="200"/>
        <w:jc w:val="left"/>
        <w:outlineLvl w:val="9"/>
        <w:rPr>
          <w:rFonts w:hint="eastAsia" w:ascii="宋体" w:hAnsi="宋体" w:eastAsia="宋体" w:cs="宋体"/>
          <w:color w:val="auto"/>
          <w:sz w:val="24"/>
          <w:highlight w:val="none"/>
        </w:rPr>
      </w:pPr>
    </w:p>
    <w:p w14:paraId="11C0555C">
      <w:pPr>
        <w:pStyle w:val="33"/>
        <w:outlineLvl w:val="9"/>
        <w:rPr>
          <w:rFonts w:hint="eastAsia" w:ascii="宋体" w:hAnsi="宋体" w:eastAsia="宋体" w:cs="宋体"/>
          <w:color w:val="auto"/>
          <w:highlight w:val="none"/>
        </w:rPr>
      </w:pPr>
    </w:p>
    <w:p w14:paraId="46163A53">
      <w:pPr>
        <w:outlineLvl w:val="9"/>
        <w:rPr>
          <w:rFonts w:hint="eastAsia" w:ascii="宋体" w:hAnsi="宋体" w:eastAsia="宋体" w:cs="宋体"/>
          <w:color w:val="auto"/>
          <w:highlight w:val="none"/>
        </w:rPr>
      </w:pPr>
    </w:p>
    <w:p w14:paraId="693C3242">
      <w:pPr>
        <w:pStyle w:val="33"/>
        <w:outlineLvl w:val="9"/>
        <w:rPr>
          <w:rFonts w:hint="eastAsia" w:ascii="宋体" w:hAnsi="宋体" w:eastAsia="宋体" w:cs="宋体"/>
          <w:color w:val="auto"/>
          <w:highlight w:val="none"/>
        </w:rPr>
      </w:pPr>
    </w:p>
    <w:p w14:paraId="0D2F20CC">
      <w:pPr>
        <w:outlineLvl w:val="9"/>
        <w:rPr>
          <w:rFonts w:hint="eastAsia" w:ascii="宋体" w:hAnsi="宋体" w:eastAsia="宋体" w:cs="宋体"/>
          <w:color w:val="auto"/>
          <w:highlight w:val="none"/>
        </w:rPr>
      </w:pPr>
    </w:p>
    <w:p w14:paraId="103F8214">
      <w:pPr>
        <w:spacing w:line="360" w:lineRule="auto"/>
        <w:jc w:val="left"/>
        <w:outlineLvl w:val="9"/>
        <w:rPr>
          <w:rFonts w:hint="eastAsia" w:ascii="宋体" w:hAnsi="宋体" w:eastAsia="宋体" w:cs="宋体"/>
          <w:color w:val="auto"/>
          <w:sz w:val="24"/>
          <w:highlight w:val="none"/>
        </w:rPr>
      </w:pPr>
    </w:p>
    <w:p w14:paraId="416CFB3A">
      <w:pPr>
        <w:spacing w:line="24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（单位电子签章） </w:t>
      </w:r>
    </w:p>
    <w:p w14:paraId="24A18F15">
      <w:pPr>
        <w:spacing w:line="240" w:lineRule="auto"/>
        <w:ind w:firstLine="480" w:firstLineChars="200"/>
        <w:outlineLvl w:val="9"/>
        <w:rPr>
          <w:rFonts w:hint="eastAsia" w:ascii="宋体" w:hAnsi="宋体" w:eastAsia="宋体" w:cs="宋体"/>
          <w:color w:val="auto"/>
          <w:sz w:val="24"/>
          <w:highlight w:val="none"/>
        </w:rPr>
      </w:pPr>
    </w:p>
    <w:p w14:paraId="3DD8DBEA">
      <w:pPr>
        <w:spacing w:line="24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11F4E2EE">
      <w:pPr>
        <w:spacing w:line="240" w:lineRule="auto"/>
        <w:ind w:firstLine="480" w:firstLineChars="200"/>
        <w:outlineLvl w:val="9"/>
        <w:rPr>
          <w:rFonts w:hint="eastAsia" w:ascii="宋体" w:hAnsi="宋体" w:eastAsia="宋体" w:cs="宋体"/>
          <w:color w:val="auto"/>
          <w:sz w:val="24"/>
          <w:highlight w:val="none"/>
        </w:rPr>
      </w:pPr>
    </w:p>
    <w:p w14:paraId="2FB89987">
      <w:pPr>
        <w:spacing w:line="24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A22BEFA">
      <w:pPr>
        <w:adjustRightInd w:val="0"/>
        <w:snapToGrid w:val="0"/>
        <w:spacing w:line="240" w:lineRule="auto"/>
        <w:ind w:firstLine="480" w:firstLineChars="200"/>
        <w:outlineLvl w:val="9"/>
        <w:rPr>
          <w:rFonts w:hint="eastAsia" w:ascii="宋体" w:hAnsi="宋体" w:eastAsia="宋体" w:cs="宋体"/>
          <w:color w:val="auto"/>
          <w:sz w:val="24"/>
          <w:highlight w:val="none"/>
        </w:rPr>
      </w:pPr>
    </w:p>
    <w:p w14:paraId="227770B2">
      <w:pPr>
        <w:adjustRightInd w:val="0"/>
        <w:snapToGrid w:val="0"/>
        <w:spacing w:line="24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月    日</w:t>
      </w:r>
    </w:p>
    <w:p w14:paraId="65D51B99">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kern w:val="2"/>
          <w:sz w:val="30"/>
          <w:szCs w:val="30"/>
          <w:highlight w:val="none"/>
        </w:rPr>
      </w:pPr>
    </w:p>
    <w:p w14:paraId="21EA9097">
      <w:pPr>
        <w:pStyle w:val="29"/>
        <w:widowControl w:val="0"/>
        <w:spacing w:before="120" w:beforeAutospacing="0" w:after="120" w:afterAutospacing="0" w:line="500" w:lineRule="exact"/>
        <w:ind w:right="29" w:rightChars="14"/>
        <w:jc w:val="both"/>
        <w:outlineLvl w:val="9"/>
        <w:rPr>
          <w:rFonts w:hint="eastAsia" w:ascii="宋体" w:hAnsi="宋体" w:eastAsia="宋体" w:cs="宋体"/>
          <w:b/>
          <w:bCs/>
          <w:color w:val="auto"/>
          <w:kern w:val="2"/>
          <w:sz w:val="30"/>
          <w:szCs w:val="30"/>
          <w:highlight w:val="none"/>
        </w:rPr>
      </w:pPr>
    </w:p>
    <w:p w14:paraId="6B84EB29">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br w:type="page"/>
      </w:r>
    </w:p>
    <w:p w14:paraId="6848F55B">
      <w:pPr>
        <w:spacing w:line="480" w:lineRule="exact"/>
        <w:ind w:firstLine="482" w:firstLineChars="200"/>
        <w:outlineLvl w:val="9"/>
        <w:rPr>
          <w:rFonts w:hint="eastAsia" w:ascii="宋体" w:hAnsi="宋体" w:eastAsia="宋体" w:cs="宋体"/>
          <w:b/>
          <w:bCs/>
          <w:color w:val="auto"/>
          <w:sz w:val="24"/>
          <w:highlight w:val="none"/>
        </w:rPr>
        <w:sectPr>
          <w:footerReference r:id="rId8" w:type="default"/>
          <w:pgSz w:w="11906" w:h="16838"/>
          <w:pgMar w:top="1418" w:right="924" w:bottom="1418" w:left="1134" w:header="851" w:footer="850" w:gutter="0"/>
          <w:pgNumType w:fmt="decimal"/>
          <w:cols w:space="720" w:num="1"/>
          <w:titlePg/>
          <w:docGrid w:type="lines" w:linePitch="312" w:charSpace="0"/>
        </w:sectPr>
      </w:pPr>
    </w:p>
    <w:bookmarkEnd w:id="263"/>
    <w:p w14:paraId="76DE7773">
      <w:pPr>
        <w:pStyle w:val="3"/>
        <w:bidi w:val="0"/>
        <w:rPr>
          <w:rFonts w:hint="eastAsia" w:ascii="宋体" w:hAnsi="宋体" w:eastAsia="宋体" w:cs="宋体"/>
          <w:color w:val="auto"/>
          <w:highlight w:val="none"/>
        </w:rPr>
      </w:pPr>
      <w:bookmarkStart w:id="548" w:name="_Toc8304"/>
      <w:bookmarkStart w:id="549" w:name="_Toc25161"/>
      <w:bookmarkStart w:id="550" w:name="_Toc1540"/>
      <w:r>
        <w:rPr>
          <w:rFonts w:hint="eastAsia" w:ascii="宋体" w:hAnsi="宋体" w:cs="宋体"/>
          <w:color w:val="auto"/>
          <w:highlight w:val="none"/>
          <w:lang w:val="en-US" w:eastAsia="zh-CN"/>
        </w:rPr>
        <w:t>四</w:t>
      </w:r>
      <w:r>
        <w:rPr>
          <w:rFonts w:hint="eastAsia" w:ascii="宋体" w:hAnsi="宋体" w:eastAsia="宋体" w:cs="宋体"/>
          <w:color w:val="auto"/>
          <w:highlight w:val="none"/>
        </w:rPr>
        <w:t>、</w:t>
      </w:r>
      <w:bookmarkEnd w:id="548"/>
      <w:bookmarkEnd w:id="549"/>
      <w:r>
        <w:rPr>
          <w:rFonts w:hint="eastAsia" w:ascii="宋体" w:hAnsi="宋体" w:eastAsia="宋体" w:cs="宋体"/>
          <w:color w:val="auto"/>
          <w:highlight w:val="none"/>
        </w:rPr>
        <w:t>项目实施方案等</w:t>
      </w:r>
      <w:bookmarkEnd w:id="550"/>
    </w:p>
    <w:p w14:paraId="537DBF2D">
      <w:pPr>
        <w:pStyle w:val="29"/>
        <w:widowControl w:val="0"/>
        <w:spacing w:before="120" w:beforeAutospacing="0" w:after="120" w:afterAutospacing="0" w:line="500" w:lineRule="exact"/>
        <w:ind w:right="29" w:rightChars="14"/>
        <w:jc w:val="center"/>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（格式自拟）</w:t>
      </w:r>
    </w:p>
    <w:p w14:paraId="3B6BFF2C">
      <w:pPr>
        <w:pStyle w:val="29"/>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注:根据招标文件评标办法，结合本项目第五章采购内容及技术要求，能够有针对性的提出切实可行的项目实施方案等内容，格式自拟</w:t>
      </w:r>
    </w:p>
    <w:p w14:paraId="2FBE6268">
      <w:pPr>
        <w:pStyle w:val="29"/>
        <w:widowControl w:val="0"/>
        <w:spacing w:before="120" w:beforeAutospacing="0" w:after="120" w:afterAutospacing="0" w:line="500" w:lineRule="exact"/>
        <w:ind w:right="29" w:rightChars="14"/>
        <w:jc w:val="center"/>
        <w:outlineLvl w:val="9"/>
        <w:rPr>
          <w:rFonts w:hint="eastAsia" w:ascii="宋体" w:hAnsi="宋体" w:eastAsia="宋体" w:cs="宋体"/>
          <w:bCs/>
          <w:color w:val="auto"/>
          <w:kern w:val="2"/>
          <w:sz w:val="30"/>
          <w:szCs w:val="30"/>
          <w:highlight w:val="none"/>
        </w:rPr>
      </w:pPr>
    </w:p>
    <w:p w14:paraId="6B308C51">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3C5E369D">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732B2B32">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37BE86F0">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21D0DBD2">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4CB6C93B">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10DBC3CC">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65E6BFC6">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128C2206">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7867A8BD">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5C9C2DB5">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42936297">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6DE656FE">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55D88236">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3CCDB67E">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0A03C846">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0F272AB2">
      <w:pPr>
        <w:pStyle w:val="3"/>
        <w:bidi w:val="0"/>
        <w:rPr>
          <w:rFonts w:hint="eastAsia" w:ascii="宋体" w:hAnsi="宋体" w:eastAsia="宋体" w:cs="宋体"/>
          <w:color w:val="auto"/>
          <w:highlight w:val="none"/>
          <w:lang w:val="en-US" w:eastAsia="zh-CN"/>
        </w:rPr>
      </w:pPr>
      <w:bookmarkStart w:id="551" w:name="_Toc7658"/>
      <w:bookmarkStart w:id="552" w:name="_Toc178324780"/>
      <w:bookmarkStart w:id="553" w:name="_Toc173754139"/>
      <w:bookmarkStart w:id="554" w:name="_Toc11466"/>
      <w:r>
        <w:rPr>
          <w:rFonts w:hint="eastAsia" w:ascii="宋体" w:hAnsi="宋体" w:cs="宋体"/>
          <w:color w:val="auto"/>
          <w:highlight w:val="none"/>
          <w:lang w:val="en-US" w:eastAsia="zh-CN"/>
        </w:rPr>
        <w:t>五</w:t>
      </w:r>
      <w:r>
        <w:rPr>
          <w:rFonts w:hint="eastAsia" w:ascii="宋体" w:hAnsi="宋体" w:eastAsia="宋体" w:cs="宋体"/>
          <w:color w:val="auto"/>
          <w:highlight w:val="none"/>
        </w:rPr>
        <w:t>、售后服务</w:t>
      </w:r>
      <w:bookmarkEnd w:id="551"/>
      <w:bookmarkEnd w:id="552"/>
      <w:bookmarkEnd w:id="553"/>
      <w:r>
        <w:rPr>
          <w:rFonts w:hint="eastAsia" w:ascii="宋体" w:hAnsi="宋体" w:cs="宋体"/>
          <w:color w:val="auto"/>
          <w:highlight w:val="none"/>
          <w:lang w:val="en-US" w:eastAsia="zh-CN"/>
        </w:rPr>
        <w:t>方案</w:t>
      </w:r>
      <w:bookmarkEnd w:id="554"/>
    </w:p>
    <w:p w14:paraId="2EEEB0F1">
      <w:pPr>
        <w:jc w:val="center"/>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（格式自拟）</w:t>
      </w:r>
    </w:p>
    <w:p w14:paraId="20C3B222">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sz w:val="30"/>
          <w:szCs w:val="30"/>
          <w:highlight w:val="none"/>
        </w:rPr>
      </w:pPr>
    </w:p>
    <w:p w14:paraId="3646AC68">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kern w:val="2"/>
          <w:sz w:val="30"/>
          <w:szCs w:val="30"/>
          <w:highlight w:val="none"/>
        </w:rPr>
      </w:pPr>
    </w:p>
    <w:p w14:paraId="471A09F4">
      <w:pPr>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br w:type="page"/>
      </w:r>
    </w:p>
    <w:p w14:paraId="3CEADE11">
      <w:pPr>
        <w:pStyle w:val="3"/>
        <w:bidi w:val="0"/>
        <w:rPr>
          <w:rFonts w:hint="eastAsia" w:ascii="宋体" w:hAnsi="宋体" w:eastAsia="宋体" w:cs="宋体"/>
          <w:color w:val="auto"/>
          <w:highlight w:val="none"/>
        </w:rPr>
      </w:pPr>
      <w:bookmarkStart w:id="555" w:name="_Toc173754136"/>
      <w:bookmarkStart w:id="556" w:name="_Toc30661"/>
      <w:bookmarkStart w:id="557" w:name="_Toc23212"/>
      <w:bookmarkStart w:id="558" w:name="_Toc178324777"/>
      <w:r>
        <w:rPr>
          <w:rFonts w:hint="eastAsia" w:ascii="宋体" w:hAnsi="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类似</w:t>
      </w:r>
      <w:r>
        <w:rPr>
          <w:rFonts w:hint="eastAsia" w:ascii="宋体" w:hAnsi="宋体" w:eastAsia="宋体" w:cs="宋体"/>
          <w:color w:val="auto"/>
          <w:highlight w:val="none"/>
          <w:lang w:eastAsia="zh-CN"/>
        </w:rPr>
        <w:t>业绩</w:t>
      </w:r>
      <w:bookmarkEnd w:id="555"/>
      <w:bookmarkEnd w:id="556"/>
      <w:bookmarkEnd w:id="557"/>
      <w:bookmarkEnd w:id="558"/>
    </w:p>
    <w:p w14:paraId="40308B93">
      <w:pPr>
        <w:ind w:left="840" w:leftChars="400"/>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金额单位：元</w:t>
      </w:r>
    </w:p>
    <w:tbl>
      <w:tblPr>
        <w:tblStyle w:val="34"/>
        <w:tblpPr w:leftFromText="180" w:rightFromText="180" w:vertAnchor="text" w:tblpXSpec="center" w:tblpY="1"/>
        <w:tblOverlap w:val="never"/>
        <w:tblW w:w="10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14"/>
        <w:gridCol w:w="1236"/>
        <w:gridCol w:w="1236"/>
        <w:gridCol w:w="1543"/>
        <w:gridCol w:w="1236"/>
        <w:gridCol w:w="1065"/>
        <w:gridCol w:w="1921"/>
      </w:tblGrid>
      <w:tr w14:paraId="00D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6" w:type="dxa"/>
            <w:vAlign w:val="center"/>
          </w:tcPr>
          <w:p w14:paraId="45635C59">
            <w:pPr>
              <w:jc w:val="center"/>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序号</w:t>
            </w:r>
          </w:p>
        </w:tc>
        <w:tc>
          <w:tcPr>
            <w:tcW w:w="1614" w:type="dxa"/>
            <w:vAlign w:val="center"/>
          </w:tcPr>
          <w:p w14:paraId="271A99DC">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单位名称</w:t>
            </w:r>
          </w:p>
        </w:tc>
        <w:tc>
          <w:tcPr>
            <w:tcW w:w="1236" w:type="dxa"/>
            <w:vAlign w:val="center"/>
          </w:tcPr>
          <w:p w14:paraId="42EE6DCE">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内容</w:t>
            </w:r>
          </w:p>
        </w:tc>
        <w:tc>
          <w:tcPr>
            <w:tcW w:w="1236" w:type="dxa"/>
            <w:vAlign w:val="center"/>
          </w:tcPr>
          <w:p w14:paraId="27EDF9EF">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项目</w:t>
            </w:r>
            <w:r>
              <w:rPr>
                <w:rFonts w:hint="eastAsia" w:ascii="宋体" w:hAnsi="宋体" w:eastAsia="宋体" w:cs="宋体"/>
                <w:bCs/>
                <w:color w:val="auto"/>
                <w:szCs w:val="21"/>
                <w:highlight w:val="none"/>
              </w:rPr>
              <w:t>地点</w:t>
            </w:r>
          </w:p>
        </w:tc>
        <w:tc>
          <w:tcPr>
            <w:tcW w:w="1543" w:type="dxa"/>
            <w:vAlign w:val="center"/>
          </w:tcPr>
          <w:p w14:paraId="28A15EB9">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联系人及联系方式</w:t>
            </w:r>
          </w:p>
        </w:tc>
        <w:tc>
          <w:tcPr>
            <w:tcW w:w="1236" w:type="dxa"/>
            <w:vAlign w:val="center"/>
          </w:tcPr>
          <w:p w14:paraId="2C00B68C">
            <w:pPr>
              <w:jc w:val="center"/>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合同签订时间</w:t>
            </w:r>
          </w:p>
        </w:tc>
        <w:tc>
          <w:tcPr>
            <w:tcW w:w="1065" w:type="dxa"/>
            <w:vAlign w:val="center"/>
          </w:tcPr>
          <w:p w14:paraId="54B6DBA5">
            <w:pPr>
              <w:jc w:val="center"/>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合同金额</w:t>
            </w:r>
          </w:p>
        </w:tc>
        <w:tc>
          <w:tcPr>
            <w:tcW w:w="1921" w:type="dxa"/>
            <w:vAlign w:val="center"/>
          </w:tcPr>
          <w:p w14:paraId="1420155C">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相关证明材料</w:t>
            </w:r>
          </w:p>
        </w:tc>
      </w:tr>
      <w:tr w14:paraId="6F62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4E2D5404">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614" w:type="dxa"/>
            <w:vAlign w:val="center"/>
          </w:tcPr>
          <w:p w14:paraId="48B8B321">
            <w:pPr>
              <w:jc w:val="center"/>
              <w:outlineLvl w:val="9"/>
              <w:rPr>
                <w:rFonts w:hint="eastAsia" w:ascii="宋体" w:hAnsi="宋体" w:eastAsia="宋体" w:cs="宋体"/>
                <w:bCs/>
                <w:color w:val="auto"/>
                <w:szCs w:val="21"/>
                <w:highlight w:val="none"/>
              </w:rPr>
            </w:pPr>
          </w:p>
        </w:tc>
        <w:tc>
          <w:tcPr>
            <w:tcW w:w="1236" w:type="dxa"/>
            <w:vAlign w:val="center"/>
          </w:tcPr>
          <w:p w14:paraId="29D3919F">
            <w:pPr>
              <w:jc w:val="center"/>
              <w:outlineLvl w:val="9"/>
              <w:rPr>
                <w:rFonts w:hint="eastAsia" w:ascii="宋体" w:hAnsi="宋体" w:eastAsia="宋体" w:cs="宋体"/>
                <w:bCs/>
                <w:color w:val="auto"/>
                <w:szCs w:val="21"/>
                <w:highlight w:val="none"/>
              </w:rPr>
            </w:pPr>
          </w:p>
        </w:tc>
        <w:tc>
          <w:tcPr>
            <w:tcW w:w="1236" w:type="dxa"/>
            <w:vAlign w:val="center"/>
          </w:tcPr>
          <w:p w14:paraId="65F59279">
            <w:pPr>
              <w:jc w:val="center"/>
              <w:outlineLvl w:val="9"/>
              <w:rPr>
                <w:rFonts w:hint="eastAsia" w:ascii="宋体" w:hAnsi="宋体" w:eastAsia="宋体" w:cs="宋体"/>
                <w:bCs/>
                <w:color w:val="auto"/>
                <w:szCs w:val="21"/>
                <w:highlight w:val="none"/>
              </w:rPr>
            </w:pPr>
          </w:p>
        </w:tc>
        <w:tc>
          <w:tcPr>
            <w:tcW w:w="1543" w:type="dxa"/>
            <w:vAlign w:val="center"/>
          </w:tcPr>
          <w:p w14:paraId="0F391A19">
            <w:pPr>
              <w:jc w:val="center"/>
              <w:outlineLvl w:val="9"/>
              <w:rPr>
                <w:rFonts w:hint="eastAsia" w:ascii="宋体" w:hAnsi="宋体" w:eastAsia="宋体" w:cs="宋体"/>
                <w:bCs/>
                <w:color w:val="auto"/>
                <w:szCs w:val="21"/>
                <w:highlight w:val="none"/>
              </w:rPr>
            </w:pPr>
          </w:p>
        </w:tc>
        <w:tc>
          <w:tcPr>
            <w:tcW w:w="1236" w:type="dxa"/>
            <w:vAlign w:val="center"/>
          </w:tcPr>
          <w:p w14:paraId="2105E6D2">
            <w:pPr>
              <w:jc w:val="center"/>
              <w:outlineLvl w:val="9"/>
              <w:rPr>
                <w:rFonts w:hint="eastAsia" w:ascii="宋体" w:hAnsi="宋体" w:eastAsia="宋体" w:cs="宋体"/>
                <w:bCs/>
                <w:color w:val="auto"/>
                <w:szCs w:val="21"/>
                <w:highlight w:val="none"/>
              </w:rPr>
            </w:pPr>
          </w:p>
        </w:tc>
        <w:tc>
          <w:tcPr>
            <w:tcW w:w="1065" w:type="dxa"/>
            <w:vAlign w:val="center"/>
          </w:tcPr>
          <w:p w14:paraId="6D56E7F2">
            <w:pPr>
              <w:jc w:val="center"/>
              <w:outlineLvl w:val="9"/>
              <w:rPr>
                <w:rFonts w:hint="eastAsia" w:ascii="宋体" w:hAnsi="宋体" w:eastAsia="宋体" w:cs="宋体"/>
                <w:bCs/>
                <w:color w:val="auto"/>
                <w:szCs w:val="21"/>
                <w:highlight w:val="none"/>
              </w:rPr>
            </w:pPr>
          </w:p>
        </w:tc>
        <w:tc>
          <w:tcPr>
            <w:tcW w:w="1921" w:type="dxa"/>
            <w:vAlign w:val="center"/>
          </w:tcPr>
          <w:p w14:paraId="2C2F1D0F">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见投标文件（）页</w:t>
            </w:r>
          </w:p>
        </w:tc>
      </w:tr>
      <w:tr w14:paraId="0222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4D373566">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614" w:type="dxa"/>
            <w:vAlign w:val="center"/>
          </w:tcPr>
          <w:p w14:paraId="77523462">
            <w:pPr>
              <w:jc w:val="center"/>
              <w:outlineLvl w:val="9"/>
              <w:rPr>
                <w:rFonts w:hint="eastAsia" w:ascii="宋体" w:hAnsi="宋体" w:eastAsia="宋体" w:cs="宋体"/>
                <w:bCs/>
                <w:color w:val="auto"/>
                <w:szCs w:val="21"/>
                <w:highlight w:val="none"/>
              </w:rPr>
            </w:pPr>
          </w:p>
        </w:tc>
        <w:tc>
          <w:tcPr>
            <w:tcW w:w="1236" w:type="dxa"/>
            <w:vAlign w:val="center"/>
          </w:tcPr>
          <w:p w14:paraId="076B231F">
            <w:pPr>
              <w:jc w:val="center"/>
              <w:outlineLvl w:val="9"/>
              <w:rPr>
                <w:rFonts w:hint="eastAsia" w:ascii="宋体" w:hAnsi="宋体" w:eastAsia="宋体" w:cs="宋体"/>
                <w:bCs/>
                <w:color w:val="auto"/>
                <w:szCs w:val="21"/>
                <w:highlight w:val="none"/>
              </w:rPr>
            </w:pPr>
          </w:p>
        </w:tc>
        <w:tc>
          <w:tcPr>
            <w:tcW w:w="1236" w:type="dxa"/>
            <w:vAlign w:val="center"/>
          </w:tcPr>
          <w:p w14:paraId="183EE01D">
            <w:pPr>
              <w:jc w:val="center"/>
              <w:outlineLvl w:val="9"/>
              <w:rPr>
                <w:rFonts w:hint="eastAsia" w:ascii="宋体" w:hAnsi="宋体" w:eastAsia="宋体" w:cs="宋体"/>
                <w:bCs/>
                <w:color w:val="auto"/>
                <w:szCs w:val="21"/>
                <w:highlight w:val="none"/>
              </w:rPr>
            </w:pPr>
          </w:p>
        </w:tc>
        <w:tc>
          <w:tcPr>
            <w:tcW w:w="1543" w:type="dxa"/>
            <w:vAlign w:val="center"/>
          </w:tcPr>
          <w:p w14:paraId="03EB214F">
            <w:pPr>
              <w:jc w:val="center"/>
              <w:outlineLvl w:val="9"/>
              <w:rPr>
                <w:rFonts w:hint="eastAsia" w:ascii="宋体" w:hAnsi="宋体" w:eastAsia="宋体" w:cs="宋体"/>
                <w:bCs/>
                <w:color w:val="auto"/>
                <w:szCs w:val="21"/>
                <w:highlight w:val="none"/>
              </w:rPr>
            </w:pPr>
          </w:p>
        </w:tc>
        <w:tc>
          <w:tcPr>
            <w:tcW w:w="1236" w:type="dxa"/>
            <w:vAlign w:val="center"/>
          </w:tcPr>
          <w:p w14:paraId="56E6E58A">
            <w:pPr>
              <w:jc w:val="center"/>
              <w:outlineLvl w:val="9"/>
              <w:rPr>
                <w:rFonts w:hint="eastAsia" w:ascii="宋体" w:hAnsi="宋体" w:eastAsia="宋体" w:cs="宋体"/>
                <w:bCs/>
                <w:color w:val="auto"/>
                <w:szCs w:val="21"/>
                <w:highlight w:val="none"/>
              </w:rPr>
            </w:pPr>
          </w:p>
        </w:tc>
        <w:tc>
          <w:tcPr>
            <w:tcW w:w="1065" w:type="dxa"/>
            <w:vAlign w:val="center"/>
          </w:tcPr>
          <w:p w14:paraId="0D9416F1">
            <w:pPr>
              <w:jc w:val="center"/>
              <w:outlineLvl w:val="9"/>
              <w:rPr>
                <w:rFonts w:hint="eastAsia" w:ascii="宋体" w:hAnsi="宋体" w:eastAsia="宋体" w:cs="宋体"/>
                <w:bCs/>
                <w:color w:val="auto"/>
                <w:szCs w:val="21"/>
                <w:highlight w:val="none"/>
              </w:rPr>
            </w:pPr>
          </w:p>
        </w:tc>
        <w:tc>
          <w:tcPr>
            <w:tcW w:w="1921" w:type="dxa"/>
            <w:vAlign w:val="center"/>
          </w:tcPr>
          <w:p w14:paraId="54CE7665">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见投标文件（）页</w:t>
            </w:r>
          </w:p>
        </w:tc>
      </w:tr>
      <w:tr w14:paraId="7985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2B2F4D89">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614" w:type="dxa"/>
            <w:vAlign w:val="center"/>
          </w:tcPr>
          <w:p w14:paraId="3E7CB938">
            <w:pPr>
              <w:jc w:val="center"/>
              <w:outlineLvl w:val="9"/>
              <w:rPr>
                <w:rFonts w:hint="eastAsia" w:ascii="宋体" w:hAnsi="宋体" w:eastAsia="宋体" w:cs="宋体"/>
                <w:bCs/>
                <w:color w:val="auto"/>
                <w:szCs w:val="21"/>
                <w:highlight w:val="none"/>
              </w:rPr>
            </w:pPr>
          </w:p>
        </w:tc>
        <w:tc>
          <w:tcPr>
            <w:tcW w:w="1236" w:type="dxa"/>
            <w:vAlign w:val="center"/>
          </w:tcPr>
          <w:p w14:paraId="4D97B8FC">
            <w:pPr>
              <w:jc w:val="center"/>
              <w:outlineLvl w:val="9"/>
              <w:rPr>
                <w:rFonts w:hint="eastAsia" w:ascii="宋体" w:hAnsi="宋体" w:eastAsia="宋体" w:cs="宋体"/>
                <w:bCs/>
                <w:color w:val="auto"/>
                <w:szCs w:val="21"/>
                <w:highlight w:val="none"/>
              </w:rPr>
            </w:pPr>
          </w:p>
        </w:tc>
        <w:tc>
          <w:tcPr>
            <w:tcW w:w="1236" w:type="dxa"/>
            <w:vAlign w:val="center"/>
          </w:tcPr>
          <w:p w14:paraId="6EAC57CE">
            <w:pPr>
              <w:jc w:val="center"/>
              <w:outlineLvl w:val="9"/>
              <w:rPr>
                <w:rFonts w:hint="eastAsia" w:ascii="宋体" w:hAnsi="宋体" w:eastAsia="宋体" w:cs="宋体"/>
                <w:bCs/>
                <w:color w:val="auto"/>
                <w:szCs w:val="21"/>
                <w:highlight w:val="none"/>
              </w:rPr>
            </w:pPr>
          </w:p>
        </w:tc>
        <w:tc>
          <w:tcPr>
            <w:tcW w:w="1543" w:type="dxa"/>
            <w:vAlign w:val="center"/>
          </w:tcPr>
          <w:p w14:paraId="02BEC9A6">
            <w:pPr>
              <w:jc w:val="center"/>
              <w:outlineLvl w:val="9"/>
              <w:rPr>
                <w:rFonts w:hint="eastAsia" w:ascii="宋体" w:hAnsi="宋体" w:eastAsia="宋体" w:cs="宋体"/>
                <w:bCs/>
                <w:color w:val="auto"/>
                <w:szCs w:val="21"/>
                <w:highlight w:val="none"/>
              </w:rPr>
            </w:pPr>
          </w:p>
        </w:tc>
        <w:tc>
          <w:tcPr>
            <w:tcW w:w="1236" w:type="dxa"/>
            <w:vAlign w:val="center"/>
          </w:tcPr>
          <w:p w14:paraId="13BD71DA">
            <w:pPr>
              <w:jc w:val="center"/>
              <w:outlineLvl w:val="9"/>
              <w:rPr>
                <w:rFonts w:hint="eastAsia" w:ascii="宋体" w:hAnsi="宋体" w:eastAsia="宋体" w:cs="宋体"/>
                <w:bCs/>
                <w:color w:val="auto"/>
                <w:szCs w:val="21"/>
                <w:highlight w:val="none"/>
              </w:rPr>
            </w:pPr>
          </w:p>
        </w:tc>
        <w:tc>
          <w:tcPr>
            <w:tcW w:w="1065" w:type="dxa"/>
            <w:vAlign w:val="center"/>
          </w:tcPr>
          <w:p w14:paraId="0865A921">
            <w:pPr>
              <w:jc w:val="center"/>
              <w:outlineLvl w:val="9"/>
              <w:rPr>
                <w:rFonts w:hint="eastAsia" w:ascii="宋体" w:hAnsi="宋体" w:eastAsia="宋体" w:cs="宋体"/>
                <w:bCs/>
                <w:color w:val="auto"/>
                <w:szCs w:val="21"/>
                <w:highlight w:val="none"/>
              </w:rPr>
            </w:pPr>
          </w:p>
        </w:tc>
        <w:tc>
          <w:tcPr>
            <w:tcW w:w="1921" w:type="dxa"/>
            <w:vAlign w:val="center"/>
          </w:tcPr>
          <w:p w14:paraId="42898367">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见投标文件（）页</w:t>
            </w:r>
          </w:p>
        </w:tc>
      </w:tr>
      <w:tr w14:paraId="3282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386BEF9B">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614" w:type="dxa"/>
            <w:vAlign w:val="center"/>
          </w:tcPr>
          <w:p w14:paraId="5D167B20">
            <w:pPr>
              <w:jc w:val="center"/>
              <w:outlineLvl w:val="9"/>
              <w:rPr>
                <w:rFonts w:hint="eastAsia" w:ascii="宋体" w:hAnsi="宋体" w:eastAsia="宋体" w:cs="宋体"/>
                <w:bCs/>
                <w:color w:val="auto"/>
                <w:szCs w:val="21"/>
                <w:highlight w:val="none"/>
              </w:rPr>
            </w:pPr>
          </w:p>
        </w:tc>
        <w:tc>
          <w:tcPr>
            <w:tcW w:w="1236" w:type="dxa"/>
            <w:vAlign w:val="center"/>
          </w:tcPr>
          <w:p w14:paraId="4002B9AF">
            <w:pPr>
              <w:jc w:val="center"/>
              <w:outlineLvl w:val="9"/>
              <w:rPr>
                <w:rFonts w:hint="eastAsia" w:ascii="宋体" w:hAnsi="宋体" w:eastAsia="宋体" w:cs="宋体"/>
                <w:bCs/>
                <w:color w:val="auto"/>
                <w:szCs w:val="21"/>
                <w:highlight w:val="none"/>
              </w:rPr>
            </w:pPr>
          </w:p>
        </w:tc>
        <w:tc>
          <w:tcPr>
            <w:tcW w:w="1236" w:type="dxa"/>
            <w:vAlign w:val="center"/>
          </w:tcPr>
          <w:p w14:paraId="24BD4DAA">
            <w:pPr>
              <w:jc w:val="center"/>
              <w:outlineLvl w:val="9"/>
              <w:rPr>
                <w:rFonts w:hint="eastAsia" w:ascii="宋体" w:hAnsi="宋体" w:eastAsia="宋体" w:cs="宋体"/>
                <w:bCs/>
                <w:color w:val="auto"/>
                <w:szCs w:val="21"/>
                <w:highlight w:val="none"/>
              </w:rPr>
            </w:pPr>
          </w:p>
        </w:tc>
        <w:tc>
          <w:tcPr>
            <w:tcW w:w="1543" w:type="dxa"/>
            <w:vAlign w:val="center"/>
          </w:tcPr>
          <w:p w14:paraId="38D20610">
            <w:pPr>
              <w:jc w:val="center"/>
              <w:outlineLvl w:val="9"/>
              <w:rPr>
                <w:rFonts w:hint="eastAsia" w:ascii="宋体" w:hAnsi="宋体" w:eastAsia="宋体" w:cs="宋体"/>
                <w:bCs/>
                <w:color w:val="auto"/>
                <w:szCs w:val="21"/>
                <w:highlight w:val="none"/>
              </w:rPr>
            </w:pPr>
          </w:p>
        </w:tc>
        <w:tc>
          <w:tcPr>
            <w:tcW w:w="1236" w:type="dxa"/>
            <w:vAlign w:val="center"/>
          </w:tcPr>
          <w:p w14:paraId="2AC95B74">
            <w:pPr>
              <w:jc w:val="center"/>
              <w:outlineLvl w:val="9"/>
              <w:rPr>
                <w:rFonts w:hint="eastAsia" w:ascii="宋体" w:hAnsi="宋体" w:eastAsia="宋体" w:cs="宋体"/>
                <w:bCs/>
                <w:color w:val="auto"/>
                <w:szCs w:val="21"/>
                <w:highlight w:val="none"/>
              </w:rPr>
            </w:pPr>
          </w:p>
        </w:tc>
        <w:tc>
          <w:tcPr>
            <w:tcW w:w="1065" w:type="dxa"/>
            <w:vAlign w:val="center"/>
          </w:tcPr>
          <w:p w14:paraId="05DFF0FE">
            <w:pPr>
              <w:jc w:val="center"/>
              <w:outlineLvl w:val="9"/>
              <w:rPr>
                <w:rFonts w:hint="eastAsia" w:ascii="宋体" w:hAnsi="宋体" w:eastAsia="宋体" w:cs="宋体"/>
                <w:bCs/>
                <w:color w:val="auto"/>
                <w:szCs w:val="21"/>
                <w:highlight w:val="none"/>
              </w:rPr>
            </w:pPr>
          </w:p>
        </w:tc>
        <w:tc>
          <w:tcPr>
            <w:tcW w:w="1921" w:type="dxa"/>
            <w:vAlign w:val="center"/>
          </w:tcPr>
          <w:p w14:paraId="68B5056D">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见投标文件（）页</w:t>
            </w:r>
          </w:p>
        </w:tc>
      </w:tr>
      <w:tr w14:paraId="4F55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5CF581F0">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614" w:type="dxa"/>
            <w:vAlign w:val="center"/>
          </w:tcPr>
          <w:p w14:paraId="434D36EB">
            <w:pPr>
              <w:jc w:val="center"/>
              <w:outlineLvl w:val="9"/>
              <w:rPr>
                <w:rFonts w:hint="eastAsia" w:ascii="宋体" w:hAnsi="宋体" w:eastAsia="宋体" w:cs="宋体"/>
                <w:bCs/>
                <w:color w:val="auto"/>
                <w:szCs w:val="21"/>
                <w:highlight w:val="none"/>
              </w:rPr>
            </w:pPr>
          </w:p>
        </w:tc>
        <w:tc>
          <w:tcPr>
            <w:tcW w:w="1236" w:type="dxa"/>
            <w:vAlign w:val="center"/>
          </w:tcPr>
          <w:p w14:paraId="6DCD8F87">
            <w:pPr>
              <w:jc w:val="center"/>
              <w:outlineLvl w:val="9"/>
              <w:rPr>
                <w:rFonts w:hint="eastAsia" w:ascii="宋体" w:hAnsi="宋体" w:eastAsia="宋体" w:cs="宋体"/>
                <w:bCs/>
                <w:color w:val="auto"/>
                <w:szCs w:val="21"/>
                <w:highlight w:val="none"/>
              </w:rPr>
            </w:pPr>
          </w:p>
        </w:tc>
        <w:tc>
          <w:tcPr>
            <w:tcW w:w="1236" w:type="dxa"/>
            <w:vAlign w:val="center"/>
          </w:tcPr>
          <w:p w14:paraId="6EA7B8DB">
            <w:pPr>
              <w:jc w:val="center"/>
              <w:outlineLvl w:val="9"/>
              <w:rPr>
                <w:rFonts w:hint="eastAsia" w:ascii="宋体" w:hAnsi="宋体" w:eastAsia="宋体" w:cs="宋体"/>
                <w:bCs/>
                <w:color w:val="auto"/>
                <w:szCs w:val="21"/>
                <w:highlight w:val="none"/>
              </w:rPr>
            </w:pPr>
          </w:p>
        </w:tc>
        <w:tc>
          <w:tcPr>
            <w:tcW w:w="1543" w:type="dxa"/>
            <w:vAlign w:val="center"/>
          </w:tcPr>
          <w:p w14:paraId="6D2333A9">
            <w:pPr>
              <w:jc w:val="center"/>
              <w:outlineLvl w:val="9"/>
              <w:rPr>
                <w:rFonts w:hint="eastAsia" w:ascii="宋体" w:hAnsi="宋体" w:eastAsia="宋体" w:cs="宋体"/>
                <w:bCs/>
                <w:color w:val="auto"/>
                <w:szCs w:val="21"/>
                <w:highlight w:val="none"/>
              </w:rPr>
            </w:pPr>
          </w:p>
        </w:tc>
        <w:tc>
          <w:tcPr>
            <w:tcW w:w="1236" w:type="dxa"/>
            <w:vAlign w:val="center"/>
          </w:tcPr>
          <w:p w14:paraId="4CE77212">
            <w:pPr>
              <w:jc w:val="center"/>
              <w:outlineLvl w:val="9"/>
              <w:rPr>
                <w:rFonts w:hint="eastAsia" w:ascii="宋体" w:hAnsi="宋体" w:eastAsia="宋体" w:cs="宋体"/>
                <w:bCs/>
                <w:color w:val="auto"/>
                <w:szCs w:val="21"/>
                <w:highlight w:val="none"/>
              </w:rPr>
            </w:pPr>
          </w:p>
        </w:tc>
        <w:tc>
          <w:tcPr>
            <w:tcW w:w="1065" w:type="dxa"/>
            <w:vAlign w:val="center"/>
          </w:tcPr>
          <w:p w14:paraId="708A6478">
            <w:pPr>
              <w:jc w:val="center"/>
              <w:outlineLvl w:val="9"/>
              <w:rPr>
                <w:rFonts w:hint="eastAsia" w:ascii="宋体" w:hAnsi="宋体" w:eastAsia="宋体" w:cs="宋体"/>
                <w:bCs/>
                <w:color w:val="auto"/>
                <w:szCs w:val="21"/>
                <w:highlight w:val="none"/>
              </w:rPr>
            </w:pPr>
          </w:p>
        </w:tc>
        <w:tc>
          <w:tcPr>
            <w:tcW w:w="1921" w:type="dxa"/>
            <w:vAlign w:val="center"/>
          </w:tcPr>
          <w:p w14:paraId="75843816">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见投标文件（）页</w:t>
            </w:r>
          </w:p>
        </w:tc>
      </w:tr>
      <w:tr w14:paraId="00CA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6A21CCFC">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1614" w:type="dxa"/>
            <w:vAlign w:val="center"/>
          </w:tcPr>
          <w:p w14:paraId="2BFF2B41">
            <w:pPr>
              <w:jc w:val="center"/>
              <w:outlineLvl w:val="9"/>
              <w:rPr>
                <w:rFonts w:hint="eastAsia" w:ascii="宋体" w:hAnsi="宋体" w:eastAsia="宋体" w:cs="宋体"/>
                <w:bCs/>
                <w:color w:val="auto"/>
                <w:szCs w:val="21"/>
                <w:highlight w:val="none"/>
              </w:rPr>
            </w:pPr>
          </w:p>
        </w:tc>
        <w:tc>
          <w:tcPr>
            <w:tcW w:w="1236" w:type="dxa"/>
            <w:vAlign w:val="center"/>
          </w:tcPr>
          <w:p w14:paraId="59A119D5">
            <w:pPr>
              <w:jc w:val="center"/>
              <w:outlineLvl w:val="9"/>
              <w:rPr>
                <w:rFonts w:hint="eastAsia" w:ascii="宋体" w:hAnsi="宋体" w:eastAsia="宋体" w:cs="宋体"/>
                <w:bCs/>
                <w:color w:val="auto"/>
                <w:szCs w:val="21"/>
                <w:highlight w:val="none"/>
              </w:rPr>
            </w:pPr>
          </w:p>
        </w:tc>
        <w:tc>
          <w:tcPr>
            <w:tcW w:w="1236" w:type="dxa"/>
            <w:vAlign w:val="center"/>
          </w:tcPr>
          <w:p w14:paraId="4427EEDD">
            <w:pPr>
              <w:jc w:val="center"/>
              <w:outlineLvl w:val="9"/>
              <w:rPr>
                <w:rFonts w:hint="eastAsia" w:ascii="宋体" w:hAnsi="宋体" w:eastAsia="宋体" w:cs="宋体"/>
                <w:bCs/>
                <w:color w:val="auto"/>
                <w:szCs w:val="21"/>
                <w:highlight w:val="none"/>
              </w:rPr>
            </w:pPr>
          </w:p>
        </w:tc>
        <w:tc>
          <w:tcPr>
            <w:tcW w:w="1543" w:type="dxa"/>
            <w:vAlign w:val="center"/>
          </w:tcPr>
          <w:p w14:paraId="0147DAC9">
            <w:pPr>
              <w:jc w:val="center"/>
              <w:outlineLvl w:val="9"/>
              <w:rPr>
                <w:rFonts w:hint="eastAsia" w:ascii="宋体" w:hAnsi="宋体" w:eastAsia="宋体" w:cs="宋体"/>
                <w:bCs/>
                <w:color w:val="auto"/>
                <w:szCs w:val="21"/>
                <w:highlight w:val="none"/>
              </w:rPr>
            </w:pPr>
          </w:p>
        </w:tc>
        <w:tc>
          <w:tcPr>
            <w:tcW w:w="1236" w:type="dxa"/>
            <w:vAlign w:val="center"/>
          </w:tcPr>
          <w:p w14:paraId="1AA20882">
            <w:pPr>
              <w:jc w:val="center"/>
              <w:outlineLvl w:val="9"/>
              <w:rPr>
                <w:rFonts w:hint="eastAsia" w:ascii="宋体" w:hAnsi="宋体" w:eastAsia="宋体" w:cs="宋体"/>
                <w:bCs/>
                <w:color w:val="auto"/>
                <w:szCs w:val="21"/>
                <w:highlight w:val="none"/>
              </w:rPr>
            </w:pPr>
          </w:p>
        </w:tc>
        <w:tc>
          <w:tcPr>
            <w:tcW w:w="1065" w:type="dxa"/>
            <w:vAlign w:val="center"/>
          </w:tcPr>
          <w:p w14:paraId="7C138A1F">
            <w:pPr>
              <w:jc w:val="center"/>
              <w:outlineLvl w:val="9"/>
              <w:rPr>
                <w:rFonts w:hint="eastAsia" w:ascii="宋体" w:hAnsi="宋体" w:eastAsia="宋体" w:cs="宋体"/>
                <w:bCs/>
                <w:color w:val="auto"/>
                <w:szCs w:val="21"/>
                <w:highlight w:val="none"/>
              </w:rPr>
            </w:pPr>
          </w:p>
        </w:tc>
        <w:tc>
          <w:tcPr>
            <w:tcW w:w="1921" w:type="dxa"/>
            <w:vAlign w:val="center"/>
          </w:tcPr>
          <w:p w14:paraId="70E496CD">
            <w:pPr>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r>
      <w:tr w14:paraId="383B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7B04CF0C">
            <w:pPr>
              <w:jc w:val="center"/>
              <w:outlineLvl w:val="9"/>
              <w:rPr>
                <w:rFonts w:hint="eastAsia" w:ascii="宋体" w:hAnsi="宋体" w:eastAsia="宋体" w:cs="宋体"/>
                <w:bCs/>
                <w:color w:val="auto"/>
                <w:szCs w:val="21"/>
                <w:highlight w:val="none"/>
              </w:rPr>
            </w:pPr>
          </w:p>
        </w:tc>
        <w:tc>
          <w:tcPr>
            <w:tcW w:w="1614" w:type="dxa"/>
            <w:vAlign w:val="center"/>
          </w:tcPr>
          <w:p w14:paraId="0BF1E052">
            <w:pPr>
              <w:jc w:val="center"/>
              <w:outlineLvl w:val="9"/>
              <w:rPr>
                <w:rFonts w:hint="eastAsia" w:ascii="宋体" w:hAnsi="宋体" w:eastAsia="宋体" w:cs="宋体"/>
                <w:bCs/>
                <w:color w:val="auto"/>
                <w:szCs w:val="21"/>
                <w:highlight w:val="none"/>
              </w:rPr>
            </w:pPr>
          </w:p>
        </w:tc>
        <w:tc>
          <w:tcPr>
            <w:tcW w:w="1236" w:type="dxa"/>
            <w:vAlign w:val="center"/>
          </w:tcPr>
          <w:p w14:paraId="353134F0">
            <w:pPr>
              <w:jc w:val="center"/>
              <w:outlineLvl w:val="9"/>
              <w:rPr>
                <w:rFonts w:hint="eastAsia" w:ascii="宋体" w:hAnsi="宋体" w:eastAsia="宋体" w:cs="宋体"/>
                <w:bCs/>
                <w:color w:val="auto"/>
                <w:szCs w:val="21"/>
                <w:highlight w:val="none"/>
              </w:rPr>
            </w:pPr>
          </w:p>
        </w:tc>
        <w:tc>
          <w:tcPr>
            <w:tcW w:w="1236" w:type="dxa"/>
            <w:vAlign w:val="center"/>
          </w:tcPr>
          <w:p w14:paraId="0005C8A5">
            <w:pPr>
              <w:jc w:val="center"/>
              <w:outlineLvl w:val="9"/>
              <w:rPr>
                <w:rFonts w:hint="eastAsia" w:ascii="宋体" w:hAnsi="宋体" w:eastAsia="宋体" w:cs="宋体"/>
                <w:bCs/>
                <w:color w:val="auto"/>
                <w:szCs w:val="21"/>
                <w:highlight w:val="none"/>
              </w:rPr>
            </w:pPr>
          </w:p>
        </w:tc>
        <w:tc>
          <w:tcPr>
            <w:tcW w:w="1543" w:type="dxa"/>
            <w:vAlign w:val="center"/>
          </w:tcPr>
          <w:p w14:paraId="4095FA31">
            <w:pPr>
              <w:jc w:val="center"/>
              <w:outlineLvl w:val="9"/>
              <w:rPr>
                <w:rFonts w:hint="eastAsia" w:ascii="宋体" w:hAnsi="宋体" w:eastAsia="宋体" w:cs="宋体"/>
                <w:bCs/>
                <w:color w:val="auto"/>
                <w:szCs w:val="21"/>
                <w:highlight w:val="none"/>
              </w:rPr>
            </w:pPr>
          </w:p>
        </w:tc>
        <w:tc>
          <w:tcPr>
            <w:tcW w:w="1236" w:type="dxa"/>
            <w:vAlign w:val="center"/>
          </w:tcPr>
          <w:p w14:paraId="19A9EADF">
            <w:pPr>
              <w:jc w:val="center"/>
              <w:outlineLvl w:val="9"/>
              <w:rPr>
                <w:rFonts w:hint="eastAsia" w:ascii="宋体" w:hAnsi="宋体" w:eastAsia="宋体" w:cs="宋体"/>
                <w:bCs/>
                <w:color w:val="auto"/>
                <w:szCs w:val="21"/>
                <w:highlight w:val="none"/>
              </w:rPr>
            </w:pPr>
          </w:p>
        </w:tc>
        <w:tc>
          <w:tcPr>
            <w:tcW w:w="1065" w:type="dxa"/>
            <w:vAlign w:val="center"/>
          </w:tcPr>
          <w:p w14:paraId="1FEA8E97">
            <w:pPr>
              <w:jc w:val="center"/>
              <w:outlineLvl w:val="9"/>
              <w:rPr>
                <w:rFonts w:hint="eastAsia" w:ascii="宋体" w:hAnsi="宋体" w:eastAsia="宋体" w:cs="宋体"/>
                <w:bCs/>
                <w:color w:val="auto"/>
                <w:szCs w:val="21"/>
                <w:highlight w:val="none"/>
              </w:rPr>
            </w:pPr>
          </w:p>
        </w:tc>
        <w:tc>
          <w:tcPr>
            <w:tcW w:w="1921" w:type="dxa"/>
            <w:vAlign w:val="center"/>
          </w:tcPr>
          <w:p w14:paraId="087F2C17">
            <w:pPr>
              <w:jc w:val="center"/>
              <w:outlineLvl w:val="9"/>
              <w:rPr>
                <w:rFonts w:hint="eastAsia" w:ascii="宋体" w:hAnsi="宋体" w:eastAsia="宋体" w:cs="宋体"/>
                <w:bCs/>
                <w:color w:val="auto"/>
                <w:szCs w:val="21"/>
                <w:highlight w:val="none"/>
              </w:rPr>
            </w:pPr>
          </w:p>
        </w:tc>
      </w:tr>
      <w:tr w14:paraId="61AD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14:paraId="41FA6687">
            <w:pPr>
              <w:jc w:val="center"/>
              <w:outlineLvl w:val="9"/>
              <w:rPr>
                <w:rFonts w:hint="eastAsia" w:ascii="宋体" w:hAnsi="宋体" w:eastAsia="宋体" w:cs="宋体"/>
                <w:bCs/>
                <w:color w:val="auto"/>
                <w:szCs w:val="21"/>
                <w:highlight w:val="none"/>
              </w:rPr>
            </w:pPr>
          </w:p>
        </w:tc>
        <w:tc>
          <w:tcPr>
            <w:tcW w:w="1614" w:type="dxa"/>
            <w:vAlign w:val="center"/>
          </w:tcPr>
          <w:p w14:paraId="05BA7972">
            <w:pPr>
              <w:jc w:val="center"/>
              <w:outlineLvl w:val="9"/>
              <w:rPr>
                <w:rFonts w:hint="eastAsia" w:ascii="宋体" w:hAnsi="宋体" w:eastAsia="宋体" w:cs="宋体"/>
                <w:bCs/>
                <w:color w:val="auto"/>
                <w:szCs w:val="21"/>
                <w:highlight w:val="none"/>
              </w:rPr>
            </w:pPr>
          </w:p>
        </w:tc>
        <w:tc>
          <w:tcPr>
            <w:tcW w:w="1236" w:type="dxa"/>
            <w:vAlign w:val="center"/>
          </w:tcPr>
          <w:p w14:paraId="4179B9AA">
            <w:pPr>
              <w:jc w:val="center"/>
              <w:outlineLvl w:val="9"/>
              <w:rPr>
                <w:rFonts w:hint="eastAsia" w:ascii="宋体" w:hAnsi="宋体" w:eastAsia="宋体" w:cs="宋体"/>
                <w:bCs/>
                <w:color w:val="auto"/>
                <w:szCs w:val="21"/>
                <w:highlight w:val="none"/>
              </w:rPr>
            </w:pPr>
          </w:p>
        </w:tc>
        <w:tc>
          <w:tcPr>
            <w:tcW w:w="1236" w:type="dxa"/>
            <w:vAlign w:val="center"/>
          </w:tcPr>
          <w:p w14:paraId="580E1F26">
            <w:pPr>
              <w:jc w:val="center"/>
              <w:outlineLvl w:val="9"/>
              <w:rPr>
                <w:rFonts w:hint="eastAsia" w:ascii="宋体" w:hAnsi="宋体" w:eastAsia="宋体" w:cs="宋体"/>
                <w:bCs/>
                <w:color w:val="auto"/>
                <w:szCs w:val="21"/>
                <w:highlight w:val="none"/>
              </w:rPr>
            </w:pPr>
          </w:p>
        </w:tc>
        <w:tc>
          <w:tcPr>
            <w:tcW w:w="1543" w:type="dxa"/>
            <w:vAlign w:val="center"/>
          </w:tcPr>
          <w:p w14:paraId="27840A2A">
            <w:pPr>
              <w:jc w:val="center"/>
              <w:outlineLvl w:val="9"/>
              <w:rPr>
                <w:rFonts w:hint="eastAsia" w:ascii="宋体" w:hAnsi="宋体" w:eastAsia="宋体" w:cs="宋体"/>
                <w:bCs/>
                <w:color w:val="auto"/>
                <w:szCs w:val="21"/>
                <w:highlight w:val="none"/>
              </w:rPr>
            </w:pPr>
          </w:p>
        </w:tc>
        <w:tc>
          <w:tcPr>
            <w:tcW w:w="1236" w:type="dxa"/>
            <w:vAlign w:val="center"/>
          </w:tcPr>
          <w:p w14:paraId="48F82263">
            <w:pPr>
              <w:jc w:val="center"/>
              <w:outlineLvl w:val="9"/>
              <w:rPr>
                <w:rFonts w:hint="eastAsia" w:ascii="宋体" w:hAnsi="宋体" w:eastAsia="宋体" w:cs="宋体"/>
                <w:bCs/>
                <w:color w:val="auto"/>
                <w:szCs w:val="21"/>
                <w:highlight w:val="none"/>
              </w:rPr>
            </w:pPr>
          </w:p>
        </w:tc>
        <w:tc>
          <w:tcPr>
            <w:tcW w:w="1065" w:type="dxa"/>
            <w:vAlign w:val="center"/>
          </w:tcPr>
          <w:p w14:paraId="359B4377">
            <w:pPr>
              <w:jc w:val="center"/>
              <w:outlineLvl w:val="9"/>
              <w:rPr>
                <w:rFonts w:hint="eastAsia" w:ascii="宋体" w:hAnsi="宋体" w:eastAsia="宋体" w:cs="宋体"/>
                <w:bCs/>
                <w:color w:val="auto"/>
                <w:szCs w:val="21"/>
                <w:highlight w:val="none"/>
              </w:rPr>
            </w:pPr>
          </w:p>
        </w:tc>
        <w:tc>
          <w:tcPr>
            <w:tcW w:w="1921" w:type="dxa"/>
            <w:vAlign w:val="center"/>
          </w:tcPr>
          <w:p w14:paraId="409B3A77">
            <w:pPr>
              <w:jc w:val="center"/>
              <w:outlineLvl w:val="9"/>
              <w:rPr>
                <w:rFonts w:hint="eastAsia" w:ascii="宋体" w:hAnsi="宋体" w:eastAsia="宋体" w:cs="宋体"/>
                <w:bCs/>
                <w:color w:val="auto"/>
                <w:szCs w:val="21"/>
                <w:highlight w:val="none"/>
              </w:rPr>
            </w:pPr>
          </w:p>
        </w:tc>
      </w:tr>
      <w:tr w14:paraId="56D9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6" w:type="dxa"/>
            <w:vAlign w:val="center"/>
          </w:tcPr>
          <w:p w14:paraId="458FEE67">
            <w:pPr>
              <w:jc w:val="center"/>
              <w:outlineLvl w:val="9"/>
              <w:rPr>
                <w:rFonts w:hint="eastAsia" w:ascii="宋体" w:hAnsi="宋体" w:eastAsia="宋体" w:cs="宋体"/>
                <w:bCs/>
                <w:color w:val="auto"/>
                <w:szCs w:val="21"/>
                <w:highlight w:val="none"/>
              </w:rPr>
            </w:pPr>
          </w:p>
        </w:tc>
        <w:tc>
          <w:tcPr>
            <w:tcW w:w="1614" w:type="dxa"/>
            <w:vAlign w:val="center"/>
          </w:tcPr>
          <w:p w14:paraId="744D0067">
            <w:pPr>
              <w:jc w:val="center"/>
              <w:outlineLvl w:val="9"/>
              <w:rPr>
                <w:rFonts w:hint="eastAsia" w:ascii="宋体" w:hAnsi="宋体" w:eastAsia="宋体" w:cs="宋体"/>
                <w:bCs/>
                <w:color w:val="auto"/>
                <w:szCs w:val="21"/>
                <w:highlight w:val="none"/>
              </w:rPr>
            </w:pPr>
          </w:p>
        </w:tc>
        <w:tc>
          <w:tcPr>
            <w:tcW w:w="1236" w:type="dxa"/>
            <w:vAlign w:val="center"/>
          </w:tcPr>
          <w:p w14:paraId="14E7CAC4">
            <w:pPr>
              <w:jc w:val="center"/>
              <w:outlineLvl w:val="9"/>
              <w:rPr>
                <w:rFonts w:hint="eastAsia" w:ascii="宋体" w:hAnsi="宋体" w:eastAsia="宋体" w:cs="宋体"/>
                <w:bCs/>
                <w:color w:val="auto"/>
                <w:szCs w:val="21"/>
                <w:highlight w:val="none"/>
              </w:rPr>
            </w:pPr>
          </w:p>
        </w:tc>
        <w:tc>
          <w:tcPr>
            <w:tcW w:w="1236" w:type="dxa"/>
            <w:vAlign w:val="center"/>
          </w:tcPr>
          <w:p w14:paraId="6C959B28">
            <w:pPr>
              <w:jc w:val="center"/>
              <w:outlineLvl w:val="9"/>
              <w:rPr>
                <w:rFonts w:hint="eastAsia" w:ascii="宋体" w:hAnsi="宋体" w:eastAsia="宋体" w:cs="宋体"/>
                <w:bCs/>
                <w:color w:val="auto"/>
                <w:szCs w:val="21"/>
                <w:highlight w:val="none"/>
              </w:rPr>
            </w:pPr>
          </w:p>
        </w:tc>
        <w:tc>
          <w:tcPr>
            <w:tcW w:w="1543" w:type="dxa"/>
            <w:vAlign w:val="center"/>
          </w:tcPr>
          <w:p w14:paraId="33DF26E9">
            <w:pPr>
              <w:jc w:val="center"/>
              <w:outlineLvl w:val="9"/>
              <w:rPr>
                <w:rFonts w:hint="eastAsia" w:ascii="宋体" w:hAnsi="宋体" w:eastAsia="宋体" w:cs="宋体"/>
                <w:bCs/>
                <w:color w:val="auto"/>
                <w:szCs w:val="21"/>
                <w:highlight w:val="none"/>
              </w:rPr>
            </w:pPr>
          </w:p>
        </w:tc>
        <w:tc>
          <w:tcPr>
            <w:tcW w:w="1236" w:type="dxa"/>
            <w:vAlign w:val="center"/>
          </w:tcPr>
          <w:p w14:paraId="0FF6F73E">
            <w:pPr>
              <w:jc w:val="center"/>
              <w:outlineLvl w:val="9"/>
              <w:rPr>
                <w:rFonts w:hint="eastAsia" w:ascii="宋体" w:hAnsi="宋体" w:eastAsia="宋体" w:cs="宋体"/>
                <w:bCs/>
                <w:color w:val="auto"/>
                <w:szCs w:val="21"/>
                <w:highlight w:val="none"/>
              </w:rPr>
            </w:pPr>
          </w:p>
        </w:tc>
        <w:tc>
          <w:tcPr>
            <w:tcW w:w="1065" w:type="dxa"/>
            <w:vAlign w:val="center"/>
          </w:tcPr>
          <w:p w14:paraId="6BEE1885">
            <w:pPr>
              <w:jc w:val="center"/>
              <w:outlineLvl w:val="9"/>
              <w:rPr>
                <w:rFonts w:hint="eastAsia" w:ascii="宋体" w:hAnsi="宋体" w:eastAsia="宋体" w:cs="宋体"/>
                <w:bCs/>
                <w:color w:val="auto"/>
                <w:szCs w:val="21"/>
                <w:highlight w:val="none"/>
              </w:rPr>
            </w:pPr>
          </w:p>
        </w:tc>
        <w:tc>
          <w:tcPr>
            <w:tcW w:w="1921" w:type="dxa"/>
            <w:vAlign w:val="center"/>
          </w:tcPr>
          <w:p w14:paraId="2957DBBF">
            <w:pPr>
              <w:jc w:val="center"/>
              <w:outlineLvl w:val="9"/>
              <w:rPr>
                <w:rFonts w:hint="eastAsia" w:ascii="宋体" w:hAnsi="宋体" w:eastAsia="宋体" w:cs="宋体"/>
                <w:bCs/>
                <w:color w:val="auto"/>
                <w:szCs w:val="21"/>
                <w:highlight w:val="none"/>
              </w:rPr>
            </w:pPr>
          </w:p>
        </w:tc>
      </w:tr>
    </w:tbl>
    <w:p w14:paraId="11E11DF7">
      <w:pPr>
        <w:spacing w:line="360" w:lineRule="auto"/>
        <w:outlineLvl w:val="9"/>
        <w:rPr>
          <w:rFonts w:hint="eastAsia" w:ascii="宋体" w:hAnsi="宋体" w:eastAsia="宋体" w:cs="宋体"/>
          <w:color w:val="auto"/>
          <w:sz w:val="22"/>
          <w:szCs w:val="22"/>
          <w:highlight w:val="none"/>
        </w:rPr>
      </w:pPr>
    </w:p>
    <w:p w14:paraId="46E01A5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备注：若招标文件评分因素及评标标准中要求提供业绩的，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所列业绩应按其要求将证明材料按顺序附后。</w:t>
      </w:r>
    </w:p>
    <w:p w14:paraId="5ACEDD20">
      <w:pPr>
        <w:outlineLvl w:val="9"/>
        <w:rPr>
          <w:rFonts w:hint="eastAsia" w:ascii="宋体" w:hAnsi="宋体" w:eastAsia="宋体" w:cs="宋体"/>
          <w:b/>
          <w:color w:val="auto"/>
          <w:kern w:val="2"/>
          <w:sz w:val="24"/>
          <w:szCs w:val="24"/>
          <w:highlight w:val="none"/>
        </w:rPr>
      </w:pPr>
      <w:r>
        <w:rPr>
          <w:rFonts w:hint="eastAsia" w:ascii="宋体" w:hAnsi="宋体" w:eastAsia="宋体" w:cs="宋体"/>
          <w:b/>
          <w:bCs/>
          <w:color w:val="auto"/>
          <w:sz w:val="24"/>
          <w:szCs w:val="24"/>
          <w:highlight w:val="none"/>
        </w:rPr>
        <w:br w:type="page"/>
      </w:r>
    </w:p>
    <w:p w14:paraId="15620056">
      <w:pPr>
        <w:pStyle w:val="3"/>
        <w:bidi w:val="0"/>
        <w:rPr>
          <w:rFonts w:hint="eastAsia" w:ascii="宋体" w:hAnsi="宋体" w:eastAsia="宋体" w:cs="宋体"/>
          <w:color w:val="auto"/>
          <w:highlight w:val="none"/>
        </w:rPr>
      </w:pPr>
      <w:bookmarkStart w:id="559" w:name="_Toc178324782"/>
      <w:bookmarkStart w:id="560" w:name="_Toc3000"/>
      <w:bookmarkStart w:id="561" w:name="_Toc25140"/>
      <w:bookmarkStart w:id="562" w:name="_Toc12520"/>
      <w:bookmarkStart w:id="563" w:name="_Toc21665"/>
      <w:bookmarkStart w:id="564" w:name="_Toc16240"/>
      <w:bookmarkStart w:id="565" w:name="_Toc173754141"/>
      <w:bookmarkStart w:id="566" w:name="_Toc32080"/>
      <w:bookmarkStart w:id="567" w:name="_Toc100065839"/>
      <w:r>
        <w:rPr>
          <w:rFonts w:hint="eastAsia" w:ascii="宋体" w:hAnsi="宋体" w:cs="宋体"/>
          <w:color w:val="auto"/>
          <w:highlight w:val="none"/>
          <w:lang w:val="en-US" w:eastAsia="zh-CN"/>
        </w:rPr>
        <w:t>七</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基本情况表</w:t>
      </w:r>
      <w:bookmarkEnd w:id="559"/>
      <w:bookmarkEnd w:id="560"/>
      <w:bookmarkEnd w:id="561"/>
      <w:bookmarkEnd w:id="562"/>
      <w:bookmarkEnd w:id="563"/>
      <w:bookmarkEnd w:id="564"/>
      <w:bookmarkEnd w:id="565"/>
      <w:bookmarkEnd w:id="566"/>
      <w:bookmarkEnd w:id="567"/>
    </w:p>
    <w:tbl>
      <w:tblPr>
        <w:tblStyle w:val="34"/>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02"/>
        <w:gridCol w:w="1045"/>
        <w:gridCol w:w="1526"/>
        <w:gridCol w:w="1379"/>
        <w:gridCol w:w="2527"/>
      </w:tblGrid>
      <w:tr w14:paraId="0FC76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0E6DB826">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p>
        </w:tc>
        <w:tc>
          <w:tcPr>
            <w:tcW w:w="6477" w:type="dxa"/>
            <w:gridSpan w:val="4"/>
            <w:shd w:val="clear" w:color="auto" w:fill="auto"/>
            <w:vAlign w:val="center"/>
          </w:tcPr>
          <w:p w14:paraId="2E4CC6D1">
            <w:pPr>
              <w:spacing w:after="120"/>
              <w:outlineLvl w:val="9"/>
              <w:rPr>
                <w:rFonts w:hint="eastAsia" w:ascii="宋体" w:hAnsi="宋体" w:eastAsia="宋体" w:cs="宋体"/>
                <w:color w:val="auto"/>
                <w:sz w:val="24"/>
                <w:szCs w:val="24"/>
                <w:highlight w:val="none"/>
              </w:rPr>
            </w:pPr>
          </w:p>
        </w:tc>
      </w:tr>
      <w:tr w14:paraId="48ECD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4F540D34">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571" w:type="dxa"/>
            <w:gridSpan w:val="2"/>
            <w:shd w:val="clear" w:color="auto" w:fill="auto"/>
            <w:vAlign w:val="center"/>
          </w:tcPr>
          <w:p w14:paraId="789CC020">
            <w:pPr>
              <w:spacing w:after="120"/>
              <w:outlineLvl w:val="9"/>
              <w:rPr>
                <w:rFonts w:hint="eastAsia" w:ascii="宋体" w:hAnsi="宋体" w:eastAsia="宋体" w:cs="宋体"/>
                <w:color w:val="auto"/>
                <w:sz w:val="24"/>
                <w:szCs w:val="24"/>
                <w:highlight w:val="none"/>
              </w:rPr>
            </w:pPr>
          </w:p>
        </w:tc>
        <w:tc>
          <w:tcPr>
            <w:tcW w:w="1379" w:type="dxa"/>
            <w:shd w:val="clear" w:color="auto" w:fill="auto"/>
            <w:vAlign w:val="center"/>
          </w:tcPr>
          <w:p w14:paraId="191C354A">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527" w:type="dxa"/>
            <w:shd w:val="clear" w:color="auto" w:fill="auto"/>
            <w:vAlign w:val="center"/>
          </w:tcPr>
          <w:p w14:paraId="627A7174">
            <w:pPr>
              <w:spacing w:after="120"/>
              <w:outlineLvl w:val="9"/>
              <w:rPr>
                <w:rFonts w:hint="eastAsia" w:ascii="宋体" w:hAnsi="宋体" w:eastAsia="宋体" w:cs="宋体"/>
                <w:color w:val="auto"/>
                <w:sz w:val="24"/>
                <w:szCs w:val="24"/>
                <w:highlight w:val="none"/>
              </w:rPr>
            </w:pPr>
          </w:p>
        </w:tc>
      </w:tr>
      <w:tr w14:paraId="32D0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7B80ABF8">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6477" w:type="dxa"/>
            <w:gridSpan w:val="4"/>
            <w:shd w:val="clear" w:color="auto" w:fill="auto"/>
            <w:vAlign w:val="center"/>
          </w:tcPr>
          <w:p w14:paraId="3D1B0464">
            <w:pPr>
              <w:spacing w:after="120"/>
              <w:outlineLvl w:val="9"/>
              <w:rPr>
                <w:rFonts w:hint="eastAsia" w:ascii="宋体" w:hAnsi="宋体" w:eastAsia="宋体" w:cs="宋体"/>
                <w:color w:val="auto"/>
                <w:sz w:val="24"/>
                <w:szCs w:val="24"/>
                <w:highlight w:val="none"/>
              </w:rPr>
            </w:pPr>
          </w:p>
        </w:tc>
      </w:tr>
      <w:tr w14:paraId="2147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4383053E">
            <w:pPr>
              <w:spacing w:after="12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营业执照号</w:t>
            </w:r>
          </w:p>
        </w:tc>
        <w:tc>
          <w:tcPr>
            <w:tcW w:w="2571" w:type="dxa"/>
            <w:gridSpan w:val="2"/>
            <w:shd w:val="clear" w:color="auto" w:fill="auto"/>
            <w:vAlign w:val="center"/>
          </w:tcPr>
          <w:p w14:paraId="06B9FE70">
            <w:pPr>
              <w:spacing w:after="120"/>
              <w:outlineLvl w:val="9"/>
              <w:rPr>
                <w:rFonts w:hint="eastAsia" w:ascii="宋体" w:hAnsi="宋体" w:eastAsia="宋体" w:cs="宋体"/>
                <w:color w:val="auto"/>
                <w:sz w:val="24"/>
                <w:szCs w:val="24"/>
                <w:highlight w:val="none"/>
              </w:rPr>
            </w:pPr>
          </w:p>
        </w:tc>
        <w:tc>
          <w:tcPr>
            <w:tcW w:w="1379" w:type="dxa"/>
            <w:shd w:val="clear" w:color="auto" w:fill="auto"/>
            <w:vAlign w:val="center"/>
          </w:tcPr>
          <w:p w14:paraId="30B94411">
            <w:pPr>
              <w:spacing w:after="12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邮箱</w:t>
            </w:r>
          </w:p>
        </w:tc>
        <w:tc>
          <w:tcPr>
            <w:tcW w:w="2527" w:type="dxa"/>
            <w:shd w:val="clear" w:color="auto" w:fill="auto"/>
            <w:vAlign w:val="center"/>
          </w:tcPr>
          <w:p w14:paraId="7F526B3B">
            <w:pPr>
              <w:spacing w:after="120"/>
              <w:outlineLvl w:val="9"/>
              <w:rPr>
                <w:rFonts w:hint="eastAsia" w:ascii="宋体" w:hAnsi="宋体" w:eastAsia="宋体" w:cs="宋体"/>
                <w:color w:val="auto"/>
                <w:sz w:val="24"/>
                <w:szCs w:val="24"/>
                <w:highlight w:val="none"/>
              </w:rPr>
            </w:pPr>
          </w:p>
        </w:tc>
      </w:tr>
      <w:tr w14:paraId="064C2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55C52EBA">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45" w:type="dxa"/>
            <w:shd w:val="clear" w:color="auto" w:fill="auto"/>
            <w:vAlign w:val="center"/>
          </w:tcPr>
          <w:p w14:paraId="426D82D0">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26" w:type="dxa"/>
            <w:shd w:val="clear" w:color="auto" w:fill="auto"/>
            <w:vAlign w:val="center"/>
          </w:tcPr>
          <w:p w14:paraId="19D3A1D7">
            <w:pPr>
              <w:spacing w:after="120"/>
              <w:outlineLvl w:val="9"/>
              <w:rPr>
                <w:rFonts w:hint="eastAsia" w:ascii="宋体" w:hAnsi="宋体" w:eastAsia="宋体" w:cs="宋体"/>
                <w:color w:val="auto"/>
                <w:sz w:val="24"/>
                <w:szCs w:val="24"/>
                <w:highlight w:val="none"/>
              </w:rPr>
            </w:pPr>
          </w:p>
        </w:tc>
        <w:tc>
          <w:tcPr>
            <w:tcW w:w="1379" w:type="dxa"/>
            <w:shd w:val="clear" w:color="auto" w:fill="auto"/>
            <w:vAlign w:val="center"/>
          </w:tcPr>
          <w:p w14:paraId="4C319EF7">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527" w:type="dxa"/>
            <w:shd w:val="clear" w:color="auto" w:fill="auto"/>
            <w:vAlign w:val="center"/>
          </w:tcPr>
          <w:p w14:paraId="7C2A555D">
            <w:pPr>
              <w:spacing w:after="120"/>
              <w:outlineLvl w:val="9"/>
              <w:rPr>
                <w:rFonts w:hint="eastAsia" w:ascii="宋体" w:hAnsi="宋体" w:eastAsia="宋体" w:cs="宋体"/>
                <w:color w:val="auto"/>
                <w:sz w:val="24"/>
                <w:szCs w:val="24"/>
                <w:highlight w:val="none"/>
              </w:rPr>
            </w:pPr>
          </w:p>
        </w:tc>
      </w:tr>
      <w:tr w14:paraId="3E3B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2502" w:type="dxa"/>
            <w:shd w:val="clear" w:color="auto" w:fill="auto"/>
            <w:vAlign w:val="center"/>
          </w:tcPr>
          <w:p w14:paraId="710D2412">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5141D70">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045" w:type="dxa"/>
            <w:shd w:val="clear" w:color="auto" w:fill="auto"/>
            <w:vAlign w:val="center"/>
          </w:tcPr>
          <w:p w14:paraId="47CB3BF2">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26" w:type="dxa"/>
            <w:shd w:val="clear" w:color="auto" w:fill="auto"/>
            <w:vAlign w:val="center"/>
          </w:tcPr>
          <w:p w14:paraId="424B5CAF">
            <w:pPr>
              <w:spacing w:after="120"/>
              <w:outlineLvl w:val="9"/>
              <w:rPr>
                <w:rFonts w:hint="eastAsia" w:ascii="宋体" w:hAnsi="宋体" w:eastAsia="宋体" w:cs="宋体"/>
                <w:color w:val="auto"/>
                <w:sz w:val="24"/>
                <w:szCs w:val="24"/>
                <w:highlight w:val="none"/>
              </w:rPr>
            </w:pPr>
          </w:p>
        </w:tc>
        <w:tc>
          <w:tcPr>
            <w:tcW w:w="1379" w:type="dxa"/>
            <w:shd w:val="clear" w:color="auto" w:fill="auto"/>
            <w:vAlign w:val="center"/>
          </w:tcPr>
          <w:p w14:paraId="6E995A27">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527" w:type="dxa"/>
            <w:shd w:val="clear" w:color="auto" w:fill="auto"/>
            <w:vAlign w:val="center"/>
          </w:tcPr>
          <w:p w14:paraId="2D969A9D">
            <w:pPr>
              <w:spacing w:after="120"/>
              <w:outlineLvl w:val="9"/>
              <w:rPr>
                <w:rFonts w:hint="eastAsia" w:ascii="宋体" w:hAnsi="宋体" w:eastAsia="宋体" w:cs="宋体"/>
                <w:color w:val="auto"/>
                <w:sz w:val="24"/>
                <w:szCs w:val="24"/>
                <w:highlight w:val="none"/>
              </w:rPr>
            </w:pPr>
          </w:p>
        </w:tc>
      </w:tr>
      <w:tr w14:paraId="72F77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03FBBEA8">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477" w:type="dxa"/>
            <w:gridSpan w:val="4"/>
            <w:shd w:val="clear" w:color="auto" w:fill="auto"/>
            <w:vAlign w:val="center"/>
          </w:tcPr>
          <w:p w14:paraId="180356BB">
            <w:pPr>
              <w:spacing w:after="120"/>
              <w:outlineLvl w:val="9"/>
              <w:rPr>
                <w:rFonts w:hint="eastAsia" w:ascii="宋体" w:hAnsi="宋体" w:eastAsia="宋体" w:cs="宋体"/>
                <w:color w:val="auto"/>
                <w:sz w:val="24"/>
                <w:szCs w:val="24"/>
                <w:highlight w:val="none"/>
              </w:rPr>
            </w:pPr>
          </w:p>
        </w:tc>
      </w:tr>
      <w:tr w14:paraId="7AD8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083DF278">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477" w:type="dxa"/>
            <w:gridSpan w:val="4"/>
            <w:shd w:val="clear" w:color="auto" w:fill="auto"/>
            <w:vAlign w:val="center"/>
          </w:tcPr>
          <w:p w14:paraId="263E54A9">
            <w:pPr>
              <w:spacing w:after="120"/>
              <w:outlineLvl w:val="9"/>
              <w:rPr>
                <w:rFonts w:hint="eastAsia" w:ascii="宋体" w:hAnsi="宋体" w:eastAsia="宋体" w:cs="宋体"/>
                <w:color w:val="auto"/>
                <w:sz w:val="24"/>
                <w:szCs w:val="24"/>
                <w:highlight w:val="none"/>
              </w:rPr>
            </w:pPr>
          </w:p>
        </w:tc>
      </w:tr>
      <w:tr w14:paraId="0464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2502" w:type="dxa"/>
            <w:shd w:val="clear" w:color="auto" w:fill="auto"/>
            <w:vAlign w:val="center"/>
          </w:tcPr>
          <w:p w14:paraId="008F90E8">
            <w:pPr>
              <w:spacing w:after="12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经营范围</w:t>
            </w:r>
          </w:p>
        </w:tc>
        <w:tc>
          <w:tcPr>
            <w:tcW w:w="6477" w:type="dxa"/>
            <w:gridSpan w:val="4"/>
            <w:shd w:val="clear" w:color="auto" w:fill="auto"/>
            <w:vAlign w:val="center"/>
          </w:tcPr>
          <w:p w14:paraId="20732A97">
            <w:pPr>
              <w:spacing w:after="120"/>
              <w:outlineLvl w:val="9"/>
              <w:rPr>
                <w:rFonts w:hint="eastAsia" w:ascii="宋体" w:hAnsi="宋体" w:eastAsia="宋体" w:cs="宋体"/>
                <w:color w:val="auto"/>
                <w:sz w:val="24"/>
                <w:szCs w:val="24"/>
                <w:highlight w:val="none"/>
              </w:rPr>
            </w:pPr>
          </w:p>
        </w:tc>
      </w:tr>
      <w:tr w14:paraId="2206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02" w:type="dxa"/>
            <w:shd w:val="clear" w:color="auto" w:fill="auto"/>
            <w:vAlign w:val="center"/>
          </w:tcPr>
          <w:p w14:paraId="4F3DEE7D">
            <w:pPr>
              <w:spacing w:after="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477" w:type="dxa"/>
            <w:gridSpan w:val="4"/>
            <w:shd w:val="clear" w:color="auto" w:fill="auto"/>
            <w:vAlign w:val="center"/>
          </w:tcPr>
          <w:p w14:paraId="539696F6">
            <w:pPr>
              <w:spacing w:after="120"/>
              <w:outlineLvl w:val="9"/>
              <w:rPr>
                <w:rFonts w:hint="eastAsia" w:ascii="宋体" w:hAnsi="宋体" w:eastAsia="宋体" w:cs="宋体"/>
                <w:color w:val="auto"/>
                <w:sz w:val="24"/>
                <w:szCs w:val="24"/>
                <w:highlight w:val="none"/>
              </w:rPr>
            </w:pPr>
          </w:p>
        </w:tc>
      </w:tr>
    </w:tbl>
    <w:p w14:paraId="432E4B38">
      <w:pPr>
        <w:spacing w:after="120"/>
        <w:outlineLvl w:val="9"/>
        <w:rPr>
          <w:rFonts w:hint="eastAsia" w:ascii="宋体" w:hAnsi="宋体" w:eastAsia="宋体" w:cs="宋体"/>
          <w:color w:val="auto"/>
          <w:szCs w:val="24"/>
          <w:highlight w:val="none"/>
        </w:rPr>
      </w:pPr>
    </w:p>
    <w:p w14:paraId="4E0D214A">
      <w:pPr>
        <w:pStyle w:val="29"/>
        <w:widowControl w:val="0"/>
        <w:spacing w:before="120" w:beforeAutospacing="0" w:after="120" w:afterAutospacing="0" w:line="500" w:lineRule="exact"/>
        <w:ind w:right="29" w:rightChars="14"/>
        <w:jc w:val="both"/>
        <w:outlineLvl w:val="9"/>
        <w:rPr>
          <w:rFonts w:hint="eastAsia" w:ascii="宋体" w:hAnsi="宋体" w:eastAsia="宋体" w:cs="宋体"/>
          <w:b/>
          <w:color w:val="auto"/>
          <w:kern w:val="2"/>
          <w:sz w:val="30"/>
          <w:szCs w:val="30"/>
          <w:highlight w:val="none"/>
        </w:rPr>
      </w:pPr>
      <w:r>
        <w:rPr>
          <w:rFonts w:hint="eastAsia" w:ascii="宋体" w:hAnsi="宋体" w:eastAsia="宋体" w:cs="宋体"/>
          <w:color w:val="auto"/>
          <w:szCs w:val="24"/>
          <w:highlight w:val="none"/>
        </w:rPr>
        <w:t>备注：后附营业执照或其他主体单位证照等证明文件</w:t>
      </w:r>
      <w:r>
        <w:rPr>
          <w:rFonts w:hint="eastAsia" w:ascii="宋体" w:hAnsi="宋体" w:eastAsia="宋体" w:cs="宋体"/>
          <w:color w:val="auto"/>
          <w:szCs w:val="24"/>
          <w:highlight w:val="none"/>
        </w:rPr>
        <w:br w:type="page"/>
      </w:r>
    </w:p>
    <w:p w14:paraId="05FD4039">
      <w:pPr>
        <w:pStyle w:val="3"/>
        <w:bidi w:val="0"/>
        <w:rPr>
          <w:rFonts w:hint="eastAsia" w:ascii="宋体" w:hAnsi="宋体" w:eastAsia="宋体" w:cs="宋体"/>
          <w:color w:val="auto"/>
          <w:highlight w:val="none"/>
        </w:rPr>
      </w:pPr>
      <w:bookmarkStart w:id="568" w:name="_Toc20884"/>
      <w:r>
        <w:rPr>
          <w:rFonts w:hint="eastAsia" w:ascii="宋体" w:hAnsi="宋体" w:cs="宋体"/>
          <w:color w:val="auto"/>
          <w:highlight w:val="none"/>
          <w:lang w:val="en-US" w:eastAsia="zh-CN"/>
        </w:rPr>
        <w:t>八</w:t>
      </w:r>
      <w:r>
        <w:rPr>
          <w:rFonts w:hint="eastAsia" w:ascii="宋体" w:hAnsi="宋体" w:eastAsia="宋体" w:cs="宋体"/>
          <w:color w:val="auto"/>
          <w:highlight w:val="none"/>
        </w:rPr>
        <w:t>、政府采购投标人资格证明承诺函</w:t>
      </w:r>
      <w:bookmarkEnd w:id="568"/>
    </w:p>
    <w:p w14:paraId="11A4AD4D">
      <w:pPr>
        <w:spacing w:line="460" w:lineRule="exact"/>
        <w:ind w:right="330" w:rightChars="1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 xml:space="preserve"> ： </w:t>
      </w:r>
    </w:p>
    <w:p w14:paraId="79DEAEF4">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3B64FDD">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r>
        <w:rPr>
          <w:rFonts w:hint="eastAsia" w:ascii="宋体" w:hAnsi="宋体" w:eastAsia="宋体" w:cs="宋体"/>
          <w:color w:val="auto"/>
          <w:sz w:val="24"/>
          <w:highlight w:val="none"/>
          <w:u w:val="single"/>
        </w:rPr>
        <w:t xml:space="preserve">                       </w:t>
      </w:r>
    </w:p>
    <w:p w14:paraId="7933BC33">
      <w:pPr>
        <w:spacing w:line="460" w:lineRule="exact"/>
        <w:ind w:right="330" w:rightChars="157" w:firstLine="480" w:firstLineChars="200"/>
        <w:jc w:val="lef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14:paraId="4A0310AB">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我单位自愿参加本次政府采购活动，严格遵守《中华人民共和国政府采购法》及相关法律法规，依法诚信经营，无条件遵守本次政府采购活动的各项规定。我单位郑重承诺：</w:t>
      </w:r>
    </w:p>
    <w:p w14:paraId="518A6EC0">
      <w:pPr>
        <w:widowControl/>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一、我单位具有有效的营业执照（三证合一）</w:t>
      </w:r>
      <w:r>
        <w:rPr>
          <w:rFonts w:ascii="宋体" w:hAnsi="宋体" w:eastAsia="宋体" w:cs="宋体"/>
          <w:spacing w:val="8"/>
          <w:sz w:val="24"/>
          <w:szCs w:val="24"/>
        </w:rPr>
        <w:t>，</w:t>
      </w:r>
      <w:r>
        <w:rPr>
          <w:rFonts w:ascii="宋体" w:hAnsi="宋体" w:eastAsia="宋体" w:cs="宋体"/>
          <w:sz w:val="24"/>
          <w:szCs w:val="24"/>
        </w:rPr>
        <w:t>并具有实施完</w:t>
      </w:r>
      <w:r>
        <w:rPr>
          <w:rFonts w:ascii="宋体" w:hAnsi="宋体" w:eastAsia="宋体" w:cs="宋体"/>
          <w:spacing w:val="-1"/>
          <w:sz w:val="24"/>
          <w:szCs w:val="24"/>
        </w:rPr>
        <w:t>成本项目的经营实力和完善</w:t>
      </w:r>
      <w:r>
        <w:rPr>
          <w:rFonts w:ascii="宋体" w:hAnsi="宋体" w:eastAsia="宋体" w:cs="宋体"/>
          <w:spacing w:val="-10"/>
          <w:sz w:val="24"/>
          <w:szCs w:val="24"/>
        </w:rPr>
        <w:t>的售后服务体系；</w:t>
      </w:r>
    </w:p>
    <w:p w14:paraId="415DCE7B">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二、我单位符合《中华人民共和国政府采购法》第二十二条规定的条件： </w:t>
      </w:r>
    </w:p>
    <w:p w14:paraId="20946241">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1.我单位具有符合采购文件资格要求独立承担民事责任的能力。</w:t>
      </w:r>
    </w:p>
    <w:p w14:paraId="709185C7">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2.我单位具有符合采购文件资格要求的财务状况报告。 </w:t>
      </w:r>
    </w:p>
    <w:p w14:paraId="7F3C2650">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3.我单位具有符合采购文件资格要求的依法缴纳税收和社会保障记录的良好记录。 </w:t>
      </w:r>
    </w:p>
    <w:p w14:paraId="35FCCE72">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4.我单位具有符合采购文件资格要求履行合同所必需的设备和专业技术能力。 </w:t>
      </w:r>
    </w:p>
    <w:p w14:paraId="2093386C">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EB3289F">
      <w:pPr>
        <w:spacing w:line="460" w:lineRule="exact"/>
        <w:ind w:right="330" w:rightChars="157"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若我单位承诺不实，自愿承担提供虚假材料谋取中标、成交的法律责任。</w:t>
      </w:r>
    </w:p>
    <w:p w14:paraId="69133232">
      <w:pPr>
        <w:spacing w:line="460" w:lineRule="exact"/>
        <w:ind w:right="330" w:rightChars="157" w:firstLine="480" w:firstLineChars="200"/>
        <w:outlineLvl w:val="9"/>
        <w:rPr>
          <w:rFonts w:hint="eastAsia" w:ascii="宋体" w:hAnsi="宋体" w:eastAsia="宋体" w:cs="宋体"/>
          <w:color w:val="auto"/>
          <w:sz w:val="24"/>
          <w:highlight w:val="none"/>
        </w:rPr>
      </w:pPr>
    </w:p>
    <w:p w14:paraId="1A664832">
      <w:pPr>
        <w:spacing w:line="460" w:lineRule="exact"/>
        <w:ind w:right="330" w:rightChars="1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承诺投标人：</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 xml:space="preserve">（全称并加盖公章） </w:t>
      </w:r>
    </w:p>
    <w:p w14:paraId="2632CB93">
      <w:pPr>
        <w:spacing w:line="460" w:lineRule="exact"/>
        <w:ind w:right="330" w:rightChars="1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bCs/>
          <w:color w:val="auto"/>
          <w:sz w:val="24"/>
          <w:szCs w:val="20"/>
          <w:highlight w:val="none"/>
        </w:rPr>
        <w:t>其</w:t>
      </w:r>
      <w:r>
        <w:rPr>
          <w:rFonts w:hint="eastAsia" w:ascii="宋体" w:hAnsi="宋体" w:eastAsia="宋体" w:cs="宋体"/>
          <w:color w:val="auto"/>
          <w:sz w:val="24"/>
          <w:highlight w:val="none"/>
        </w:rPr>
        <w:t>委托代理人：</w:t>
      </w:r>
      <w:r>
        <w:rPr>
          <w:rFonts w:hint="eastAsia" w:ascii="宋体" w:hAnsi="宋体" w:eastAsia="宋体" w:cs="宋体"/>
          <w:color w:val="auto"/>
          <w:spacing w:val="8"/>
          <w:sz w:val="24"/>
          <w:highlight w:val="none"/>
          <w:u w:val="single"/>
        </w:rPr>
        <w:t xml:space="preserve">                  </w:t>
      </w:r>
      <w:r>
        <w:rPr>
          <w:rFonts w:hint="eastAsia" w:ascii="宋体" w:hAnsi="宋体" w:eastAsia="宋体" w:cs="宋体"/>
          <w:color w:val="auto"/>
          <w:sz w:val="24"/>
          <w:highlight w:val="none"/>
        </w:rPr>
        <w:t xml:space="preserve"> (签字或签章) </w:t>
      </w:r>
    </w:p>
    <w:p w14:paraId="2A5AB771">
      <w:pPr>
        <w:spacing w:line="460" w:lineRule="exact"/>
        <w:ind w:right="330" w:rightChars="1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 </w:t>
      </w:r>
    </w:p>
    <w:p w14:paraId="1243126C">
      <w:pPr>
        <w:spacing w:line="460" w:lineRule="exact"/>
        <w:ind w:right="330" w:rightChars="157" w:firstLine="480" w:firstLineChars="200"/>
        <w:outlineLvl w:val="9"/>
        <w:rPr>
          <w:rFonts w:hint="eastAsia" w:ascii="宋体" w:hAnsi="宋体" w:eastAsia="宋体" w:cs="宋体"/>
          <w:color w:val="auto"/>
          <w:sz w:val="24"/>
          <w:highlight w:val="none"/>
        </w:rPr>
      </w:pPr>
    </w:p>
    <w:p w14:paraId="31875F52">
      <w:pPr>
        <w:spacing w:line="440" w:lineRule="exact"/>
        <w:ind w:firstLine="240" w:firstLineChars="1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投标人须在投标文件中按此模板提供承诺函，未提供视为未实质性响应招标文件要求，按无效投标处理。</w:t>
      </w:r>
    </w:p>
    <w:p w14:paraId="45B602A1">
      <w:pPr>
        <w:pStyle w:val="29"/>
        <w:widowControl w:val="0"/>
        <w:tabs>
          <w:tab w:val="left" w:pos="0"/>
        </w:tabs>
        <w:spacing w:before="120" w:beforeAutospacing="0" w:after="120" w:afterAutospacing="0" w:line="500" w:lineRule="exact"/>
        <w:ind w:right="29" w:rightChars="14"/>
        <w:jc w:val="center"/>
        <w:outlineLvl w:val="9"/>
        <w:rPr>
          <w:rFonts w:hint="eastAsia" w:ascii="宋体" w:hAnsi="宋体" w:eastAsia="宋体" w:cs="宋体"/>
          <w:b/>
          <w:color w:val="auto"/>
          <w:kern w:val="2"/>
          <w:sz w:val="30"/>
          <w:szCs w:val="30"/>
          <w:highlight w:val="none"/>
        </w:rPr>
      </w:pPr>
      <w:bookmarkStart w:id="569" w:name="_Toc8330"/>
      <w:bookmarkStart w:id="570" w:name="_Toc6465"/>
      <w:bookmarkStart w:id="571" w:name="_Toc31553"/>
    </w:p>
    <w:p w14:paraId="7F7D7B59">
      <w:pPr>
        <w:pStyle w:val="29"/>
        <w:widowControl w:val="0"/>
        <w:tabs>
          <w:tab w:val="left" w:pos="0"/>
        </w:tabs>
        <w:spacing w:before="120" w:beforeAutospacing="0" w:after="120" w:afterAutospacing="0" w:line="500" w:lineRule="exact"/>
        <w:ind w:right="29" w:rightChars="14"/>
        <w:jc w:val="center"/>
        <w:outlineLvl w:val="9"/>
        <w:rPr>
          <w:rFonts w:hint="eastAsia" w:ascii="宋体" w:hAnsi="宋体" w:eastAsia="宋体" w:cs="宋体"/>
          <w:b/>
          <w:color w:val="auto"/>
          <w:kern w:val="2"/>
          <w:sz w:val="30"/>
          <w:szCs w:val="30"/>
          <w:highlight w:val="none"/>
        </w:rPr>
      </w:pPr>
    </w:p>
    <w:p w14:paraId="0B69FB9A">
      <w:pPr>
        <w:pStyle w:val="3"/>
        <w:bidi w:val="0"/>
        <w:rPr>
          <w:rFonts w:hint="eastAsia" w:ascii="宋体" w:hAnsi="宋体" w:eastAsia="宋体" w:cs="宋体"/>
          <w:color w:val="auto"/>
          <w:highlight w:val="none"/>
        </w:rPr>
      </w:pPr>
      <w:bookmarkStart w:id="572" w:name="_Toc700"/>
      <w:bookmarkStart w:id="573" w:name="_Toc31069"/>
      <w:r>
        <w:rPr>
          <w:rFonts w:hint="eastAsia" w:ascii="宋体" w:hAnsi="宋体" w:cs="宋体"/>
          <w:color w:val="auto"/>
          <w:highlight w:val="none"/>
          <w:lang w:val="en-US" w:eastAsia="zh-CN"/>
        </w:rPr>
        <w:t>九</w:t>
      </w:r>
      <w:r>
        <w:rPr>
          <w:rFonts w:hint="eastAsia" w:ascii="宋体" w:hAnsi="宋体" w:eastAsia="宋体" w:cs="宋体"/>
          <w:color w:val="auto"/>
          <w:highlight w:val="none"/>
        </w:rPr>
        <w:t>、投标人所投产品属于政府采购清单规定的节能环保产品的</w:t>
      </w:r>
      <w:bookmarkEnd w:id="569"/>
      <w:bookmarkEnd w:id="572"/>
      <w:bookmarkStart w:id="574" w:name="_Toc24210"/>
      <w:bookmarkStart w:id="575" w:name="_Toc28422"/>
      <w:bookmarkStart w:id="576" w:name="_Toc18925"/>
      <w:bookmarkStart w:id="577" w:name="_Toc21287"/>
      <w:r>
        <w:rPr>
          <w:rFonts w:hint="eastAsia" w:ascii="宋体" w:hAnsi="宋体" w:eastAsia="宋体" w:cs="宋体"/>
          <w:color w:val="auto"/>
          <w:highlight w:val="none"/>
        </w:rPr>
        <w:t>证明材料</w:t>
      </w:r>
      <w:bookmarkEnd w:id="570"/>
      <w:bookmarkEnd w:id="574"/>
      <w:bookmarkEnd w:id="575"/>
      <w:bookmarkEnd w:id="576"/>
      <w:r>
        <w:rPr>
          <w:rFonts w:hint="eastAsia" w:ascii="宋体" w:hAnsi="宋体" w:eastAsia="宋体" w:cs="宋体"/>
          <w:color w:val="auto"/>
          <w:highlight w:val="none"/>
        </w:rPr>
        <w:t>（如有）</w:t>
      </w:r>
      <w:bookmarkEnd w:id="573"/>
      <w:bookmarkEnd w:id="577"/>
    </w:p>
    <w:p w14:paraId="7AA8888C">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1EF3829D">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064847DC">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2200B689">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63E17220">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69A67681">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4637679E">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6CB12824">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148D0E12">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2D5AB5ED">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4EF443E8">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54518A70">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7138D862">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3A23F6A3">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36979EE0">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0642A5EC">
      <w:pPr>
        <w:pStyle w:val="29"/>
        <w:widowControl w:val="0"/>
        <w:spacing w:before="120" w:beforeAutospacing="0" w:after="120" w:afterAutospacing="0" w:line="500" w:lineRule="exact"/>
        <w:ind w:right="29" w:rightChars="14"/>
        <w:jc w:val="center"/>
        <w:outlineLvl w:val="9"/>
        <w:rPr>
          <w:rFonts w:hint="eastAsia" w:ascii="宋体" w:hAnsi="宋体" w:eastAsia="宋体" w:cs="宋体"/>
          <w:color w:val="auto"/>
          <w:sz w:val="30"/>
          <w:szCs w:val="30"/>
          <w:highlight w:val="none"/>
        </w:rPr>
      </w:pPr>
    </w:p>
    <w:p w14:paraId="4E28B29A">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kern w:val="2"/>
          <w:sz w:val="30"/>
          <w:szCs w:val="30"/>
          <w:highlight w:val="none"/>
        </w:rPr>
      </w:pPr>
      <w:bookmarkStart w:id="578" w:name="_Toc10717"/>
      <w:bookmarkStart w:id="579" w:name="_Toc23227"/>
      <w:bookmarkStart w:id="580" w:name="_Toc24850"/>
    </w:p>
    <w:p w14:paraId="1D41302B">
      <w:pPr>
        <w:pStyle w:val="29"/>
        <w:widowControl w:val="0"/>
        <w:spacing w:before="120" w:beforeAutospacing="0" w:after="120" w:afterAutospacing="0" w:line="500" w:lineRule="exact"/>
        <w:ind w:right="29" w:rightChars="14"/>
        <w:jc w:val="center"/>
        <w:outlineLvl w:val="9"/>
        <w:rPr>
          <w:rFonts w:hint="eastAsia" w:ascii="宋体" w:hAnsi="宋体" w:eastAsia="宋体" w:cs="宋体"/>
          <w:b/>
          <w:color w:val="auto"/>
          <w:kern w:val="2"/>
          <w:sz w:val="30"/>
          <w:szCs w:val="30"/>
          <w:highlight w:val="none"/>
        </w:rPr>
      </w:pPr>
    </w:p>
    <w:p w14:paraId="09C764BD">
      <w:pPr>
        <w:rPr>
          <w:rFonts w:hint="eastAsia" w:ascii="宋体" w:hAnsi="宋体" w:eastAsia="宋体" w:cs="宋体"/>
          <w:b/>
          <w:color w:val="auto"/>
          <w:kern w:val="2"/>
          <w:sz w:val="28"/>
          <w:szCs w:val="28"/>
          <w:highlight w:val="none"/>
          <w:lang w:val="en-US" w:eastAsia="zh-CN"/>
        </w:rPr>
      </w:pPr>
    </w:p>
    <w:p w14:paraId="69732445">
      <w:pPr>
        <w:pStyle w:val="3"/>
        <w:numPr>
          <w:ilvl w:val="0"/>
          <w:numId w:val="0"/>
        </w:numPr>
        <w:bidi w:val="0"/>
        <w:rPr>
          <w:rFonts w:hint="eastAsia" w:ascii="宋体" w:hAnsi="宋体" w:eastAsia="宋体" w:cs="宋体"/>
          <w:color w:val="auto"/>
          <w:highlight w:val="none"/>
        </w:rPr>
      </w:pPr>
      <w:bookmarkStart w:id="581" w:name="_Toc23179"/>
      <w:r>
        <w:rPr>
          <w:rFonts w:hint="eastAsia" w:ascii="宋体" w:hAnsi="宋体" w:eastAsia="宋体" w:cs="宋体"/>
          <w:b/>
          <w:bCs/>
          <w:color w:val="auto"/>
          <w:kern w:val="2"/>
          <w:sz w:val="32"/>
          <w:szCs w:val="32"/>
          <w:lang w:val="en-US" w:eastAsia="zh-CN" w:bidi="ar-SA"/>
        </w:rPr>
        <w:t>十、</w:t>
      </w:r>
      <w:r>
        <w:rPr>
          <w:rFonts w:hint="eastAsia" w:ascii="宋体" w:hAnsi="宋体" w:eastAsia="宋体" w:cs="宋体"/>
          <w:color w:val="auto"/>
          <w:highlight w:val="none"/>
        </w:rPr>
        <w:t>中小企业声明函（</w:t>
      </w:r>
      <w:r>
        <w:rPr>
          <w:rFonts w:hint="eastAsia" w:ascii="宋体" w:hAnsi="宋体" w:cs="宋体"/>
          <w:color w:val="auto"/>
          <w:highlight w:val="none"/>
          <w:lang w:val="en-US" w:eastAsia="zh-CN"/>
        </w:rPr>
        <w:t>如有</w:t>
      </w:r>
      <w:r>
        <w:rPr>
          <w:rFonts w:hint="eastAsia" w:ascii="宋体" w:hAnsi="宋体" w:eastAsia="宋体" w:cs="宋体"/>
          <w:color w:val="auto"/>
          <w:highlight w:val="none"/>
        </w:rPr>
        <w:t>）</w:t>
      </w:r>
      <w:bookmarkEnd w:id="578"/>
      <w:bookmarkEnd w:id="579"/>
      <w:bookmarkEnd w:id="580"/>
      <w:bookmarkEnd w:id="581"/>
    </w:p>
    <w:p w14:paraId="126A8EE6">
      <w:pPr>
        <w:spacing w:before="279" w:line="219" w:lineRule="auto"/>
        <w:jc w:val="center"/>
        <w:outlineLvl w:val="9"/>
        <w:rPr>
          <w:rFonts w:ascii="宋体" w:hAnsi="宋体" w:eastAsia="宋体" w:cs="宋体"/>
          <w:sz w:val="28"/>
          <w:szCs w:val="28"/>
        </w:rPr>
      </w:pPr>
      <w:r>
        <w:rPr>
          <w:rFonts w:ascii="宋体" w:hAnsi="宋体" w:eastAsia="宋体" w:cs="宋体"/>
          <w:b/>
          <w:bCs/>
          <w:spacing w:val="-7"/>
          <w:sz w:val="28"/>
          <w:szCs w:val="28"/>
        </w:rPr>
        <w:t>中小企业声明函（货物）</w:t>
      </w:r>
    </w:p>
    <w:p w14:paraId="0815CDA6">
      <w:pPr>
        <w:spacing w:line="56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 （联合体）参加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 （含联合体中的中小企业、签订分包意向协议的中小企业） 的具体情况如下：</w:t>
      </w:r>
    </w:p>
    <w:p w14:paraId="0D502169">
      <w:pPr>
        <w:numPr>
          <w:ilvl w:val="0"/>
          <w:numId w:val="25"/>
        </w:numPr>
        <w:spacing w:line="560" w:lineRule="exact"/>
        <w:ind w:left="0" w:firstLine="600" w:firstLineChars="2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rPr>
        <w:t>；</w:t>
      </w:r>
    </w:p>
    <w:p w14:paraId="6875F70F">
      <w:pPr>
        <w:numPr>
          <w:ilvl w:val="0"/>
          <w:numId w:val="25"/>
        </w:numPr>
        <w:spacing w:line="560" w:lineRule="exact"/>
        <w:ind w:left="0" w:firstLine="600" w:firstLineChars="2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 企业、微型企业）</w:t>
      </w:r>
      <w:r>
        <w:rPr>
          <w:rFonts w:hint="eastAsia" w:ascii="宋体" w:hAnsi="宋体" w:eastAsia="宋体" w:cs="宋体"/>
          <w:color w:val="auto"/>
          <w:sz w:val="24"/>
          <w:highlight w:val="none"/>
        </w:rPr>
        <w:t>；</w:t>
      </w:r>
    </w:p>
    <w:p w14:paraId="7A40A29A">
      <w:pPr>
        <w:spacing w:line="560" w:lineRule="exact"/>
        <w:ind w:left="525" w:leftChars="2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14:paraId="6CE75A27">
      <w:pPr>
        <w:spacing w:line="560" w:lineRule="exact"/>
        <w:ind w:left="5" w:firstLine="518" w:firstLineChars="216"/>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以上企业，不属于大企业的分支机构，不存在控股股东为大企业的情形，也不存在与大企业的负责人为同一人的情形。 </w:t>
      </w:r>
    </w:p>
    <w:p w14:paraId="4F8926B0">
      <w:pPr>
        <w:spacing w:line="560" w:lineRule="exact"/>
        <w:ind w:left="5" w:firstLine="518" w:firstLineChars="216"/>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本企业对上述声明内容的真实性负责。如有虚假，将依法承担相应责任。 </w:t>
      </w:r>
    </w:p>
    <w:p w14:paraId="7B71120C">
      <w:pPr>
        <w:spacing w:line="560" w:lineRule="exact"/>
        <w:ind w:left="5" w:firstLine="518" w:firstLineChars="216"/>
        <w:outlineLvl w:val="9"/>
        <w:rPr>
          <w:rFonts w:hint="eastAsia" w:ascii="宋体" w:hAnsi="宋体" w:eastAsia="宋体" w:cs="宋体"/>
          <w:color w:val="auto"/>
          <w:sz w:val="24"/>
          <w:highlight w:val="none"/>
        </w:rPr>
      </w:pPr>
    </w:p>
    <w:p w14:paraId="4EE44886">
      <w:pPr>
        <w:spacing w:line="560" w:lineRule="exact"/>
        <w:ind w:left="5" w:firstLine="518" w:firstLineChars="216"/>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22BA7196">
      <w:pPr>
        <w:spacing w:line="560" w:lineRule="exact"/>
        <w:ind w:left="5" w:firstLine="518" w:firstLineChars="216"/>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14:paraId="6C988F38">
      <w:pPr>
        <w:spacing w:line="560" w:lineRule="exact"/>
        <w:ind w:left="5" w:firstLine="518" w:firstLineChars="216"/>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注：1、从业人员、营业收入、资产总额填报上一年度数据，无上一年度数据的新成立企业可不填报。</w:t>
      </w:r>
    </w:p>
    <w:p w14:paraId="3A626AC4">
      <w:pPr>
        <w:pStyle w:val="33"/>
        <w:numPr>
          <w:ilvl w:val="0"/>
          <w:numId w:val="26"/>
        </w:numPr>
        <w:ind w:firstLineChars="0"/>
        <w:outlineLvl w:val="9"/>
        <w:rPr>
          <w:rFonts w:hint="eastAsia" w:ascii="宋体" w:hAnsi="宋体" w:eastAsia="宋体" w:cs="宋体"/>
          <w:color w:val="auto"/>
          <w:highlight w:val="none"/>
        </w:rPr>
      </w:pPr>
      <w:r>
        <w:rPr>
          <w:rFonts w:hint="eastAsia" w:ascii="宋体" w:hAnsi="宋体" w:eastAsia="宋体" w:cs="宋体"/>
          <w:color w:val="auto"/>
          <w:highlight w:val="none"/>
        </w:rPr>
        <w:t>投标人提供的声明函将在中标后随中标公告一并公示，若声明函内容不实的，将依照《政府采购法》等国家有关规定追究相应责任。</w:t>
      </w:r>
      <w:bookmarkStart w:id="582" w:name="_Toc352061202"/>
      <w:bookmarkStart w:id="583" w:name="_Toc12390"/>
      <w:bookmarkStart w:id="584" w:name="_Toc309736882"/>
    </w:p>
    <w:bookmarkEnd w:id="582"/>
    <w:bookmarkEnd w:id="583"/>
    <w:bookmarkEnd w:id="584"/>
    <w:p w14:paraId="320480D1">
      <w:pPr>
        <w:spacing w:before="47" w:line="220" w:lineRule="auto"/>
        <w:jc w:val="center"/>
        <w:rPr>
          <w:rFonts w:hint="eastAsia" w:ascii="宋体" w:hAnsi="宋体" w:eastAsia="宋体" w:cs="宋体"/>
          <w:b/>
          <w:color w:val="auto"/>
          <w:kern w:val="2"/>
          <w:szCs w:val="30"/>
          <w:highlight w:val="none"/>
        </w:rPr>
      </w:pPr>
      <w:r>
        <w:rPr>
          <w:rFonts w:hint="eastAsia" w:ascii="宋体" w:hAnsi="宋体" w:eastAsia="宋体" w:cs="宋体"/>
          <w:b/>
          <w:color w:val="auto"/>
          <w:kern w:val="2"/>
          <w:szCs w:val="30"/>
          <w:highlight w:val="none"/>
        </w:rPr>
        <w:br w:type="page"/>
      </w:r>
      <w:bookmarkStart w:id="585" w:name="_Toc20881"/>
      <w:bookmarkStart w:id="586" w:name="_Toc11708"/>
      <w:bookmarkStart w:id="587" w:name="_Toc14292"/>
      <w:bookmarkStart w:id="588" w:name="_Toc30170"/>
      <w:r>
        <w:rPr>
          <w:rFonts w:hint="eastAsia" w:ascii="宋体" w:hAnsi="宋体" w:eastAsia="宋体" w:cs="宋体"/>
          <w:b/>
          <w:bCs/>
          <w:color w:val="auto"/>
          <w:kern w:val="2"/>
          <w:sz w:val="32"/>
          <w:szCs w:val="32"/>
          <w:highlight w:val="none"/>
          <w:lang w:val="en-US" w:eastAsia="zh-CN" w:bidi="ar-SA"/>
        </w:rPr>
        <w:t>残疾人福利性单位声明函（如有）</w:t>
      </w:r>
      <w:bookmarkEnd w:id="585"/>
      <w:bookmarkEnd w:id="586"/>
    </w:p>
    <w:p w14:paraId="31ADAABF">
      <w:pPr>
        <w:spacing w:line="588" w:lineRule="exact"/>
        <w:ind w:firstLine="504" w:firstLineChars="200"/>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DDC06C">
      <w:pPr>
        <w:spacing w:line="588" w:lineRule="exact"/>
        <w:ind w:firstLine="504" w:firstLineChars="200"/>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7EFB480D">
      <w:pPr>
        <w:spacing w:line="588" w:lineRule="exact"/>
        <w:ind w:firstLine="504" w:firstLineChars="200"/>
        <w:outlineLvl w:val="9"/>
        <w:rPr>
          <w:rFonts w:hint="eastAsia" w:ascii="宋体" w:hAnsi="宋体" w:eastAsia="宋体" w:cs="宋体"/>
          <w:color w:val="auto"/>
          <w:spacing w:val="6"/>
          <w:sz w:val="24"/>
          <w:highlight w:val="none"/>
        </w:rPr>
      </w:pPr>
    </w:p>
    <w:p w14:paraId="27F30B87">
      <w:pPr>
        <w:spacing w:line="588" w:lineRule="exact"/>
        <w:ind w:firstLine="504" w:firstLineChars="200"/>
        <w:outlineLvl w:val="9"/>
        <w:rPr>
          <w:rFonts w:hint="eastAsia" w:ascii="宋体" w:hAnsi="宋体" w:eastAsia="宋体" w:cs="宋体"/>
          <w:color w:val="auto"/>
          <w:spacing w:val="6"/>
          <w:sz w:val="24"/>
          <w:highlight w:val="none"/>
        </w:rPr>
      </w:pPr>
    </w:p>
    <w:p w14:paraId="10822FC4">
      <w:pPr>
        <w:tabs>
          <w:tab w:val="left" w:pos="4860"/>
        </w:tabs>
        <w:spacing w:line="588" w:lineRule="exact"/>
        <w:ind w:right="1560" w:firstLine="504" w:firstLineChars="200"/>
        <w:jc w:val="center"/>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单位名称（单位电子签章）：</w:t>
      </w:r>
    </w:p>
    <w:p w14:paraId="0A4CF5E1">
      <w:pPr>
        <w:tabs>
          <w:tab w:val="left" w:pos="4860"/>
        </w:tabs>
        <w:spacing w:line="588" w:lineRule="exact"/>
        <w:ind w:right="1560" w:firstLine="504" w:firstLineChars="200"/>
        <w:jc w:val="center"/>
        <w:outlineLvl w:val="9"/>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5753319A">
      <w:pPr>
        <w:spacing w:before="78" w:line="220" w:lineRule="auto"/>
        <w:ind w:left="481"/>
        <w:rPr>
          <w:rFonts w:ascii="宋体" w:hAnsi="宋体" w:eastAsia="宋体" w:cs="宋体"/>
          <w:spacing w:val="-4"/>
          <w:sz w:val="24"/>
          <w:szCs w:val="24"/>
        </w:rPr>
      </w:pPr>
    </w:p>
    <w:p w14:paraId="225A86DA">
      <w:pPr>
        <w:spacing w:before="78" w:line="220" w:lineRule="auto"/>
        <w:ind w:left="481"/>
        <w:rPr>
          <w:rFonts w:ascii="宋体" w:hAnsi="宋体" w:eastAsia="宋体" w:cs="宋体"/>
          <w:spacing w:val="-4"/>
          <w:sz w:val="24"/>
          <w:szCs w:val="24"/>
        </w:rPr>
      </w:pPr>
    </w:p>
    <w:p w14:paraId="23940896">
      <w:pPr>
        <w:spacing w:before="78" w:line="220" w:lineRule="auto"/>
        <w:ind w:left="481"/>
        <w:rPr>
          <w:rFonts w:ascii="宋体" w:hAnsi="宋体" w:eastAsia="宋体" w:cs="宋体"/>
          <w:spacing w:val="-4"/>
          <w:sz w:val="24"/>
          <w:szCs w:val="24"/>
        </w:rPr>
      </w:pPr>
      <w:r>
        <w:rPr>
          <w:rFonts w:ascii="宋体" w:hAnsi="宋体" w:eastAsia="宋体" w:cs="宋体"/>
          <w:spacing w:val="-4"/>
          <w:sz w:val="24"/>
          <w:szCs w:val="24"/>
        </w:rPr>
        <w:t>注：根据企业自身情况，填写此表；</w:t>
      </w:r>
    </w:p>
    <w:p w14:paraId="0B4C71A8">
      <w:pPr>
        <w:rPr>
          <w:rFonts w:ascii="宋体" w:hAnsi="宋体" w:eastAsia="宋体" w:cs="宋体"/>
          <w:spacing w:val="-4"/>
          <w:sz w:val="24"/>
          <w:szCs w:val="24"/>
        </w:rPr>
      </w:pPr>
      <w:r>
        <w:rPr>
          <w:rFonts w:ascii="宋体" w:hAnsi="宋体" w:eastAsia="宋体" w:cs="宋体"/>
          <w:spacing w:val="-4"/>
          <w:sz w:val="24"/>
          <w:szCs w:val="24"/>
        </w:rPr>
        <w:br w:type="page"/>
      </w:r>
    </w:p>
    <w:p w14:paraId="577EBEF6">
      <w:pPr>
        <w:spacing w:before="47" w:line="22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监狱企业声明函（如有）</w:t>
      </w:r>
    </w:p>
    <w:p w14:paraId="76B2C00F">
      <w:pPr>
        <w:spacing w:before="256" w:line="452" w:lineRule="auto"/>
        <w:ind w:firstLine="505"/>
        <w:jc w:val="both"/>
        <w:rPr>
          <w:rFonts w:ascii="宋体" w:hAnsi="宋体" w:eastAsia="宋体" w:cs="宋体"/>
          <w:sz w:val="24"/>
          <w:szCs w:val="24"/>
          <w:highlight w:val="red"/>
        </w:rPr>
      </w:pPr>
      <w:r>
        <w:rPr>
          <w:rFonts w:ascii="宋体" w:hAnsi="宋体" w:eastAsia="宋体" w:cs="宋体"/>
          <w:spacing w:val="12"/>
          <w:sz w:val="24"/>
          <w:szCs w:val="24"/>
        </w:rPr>
        <w:t>本单位郑重声明，根据财政部司法部《关于政府采购支持监狱企业发展有关问题的通</w:t>
      </w:r>
      <w:r>
        <w:rPr>
          <w:rFonts w:ascii="宋体" w:hAnsi="宋体" w:eastAsia="宋体" w:cs="宋体"/>
          <w:spacing w:val="16"/>
          <w:sz w:val="24"/>
          <w:szCs w:val="24"/>
        </w:rPr>
        <w:t xml:space="preserve"> </w:t>
      </w:r>
      <w:r>
        <w:rPr>
          <w:rFonts w:ascii="宋体" w:hAnsi="宋体" w:eastAsia="宋体" w:cs="宋体"/>
          <w:spacing w:val="-8"/>
          <w:sz w:val="24"/>
          <w:szCs w:val="24"/>
        </w:rPr>
        <w:t>知》（财库〔2014〕68</w:t>
      </w:r>
      <w:r>
        <w:rPr>
          <w:rFonts w:ascii="宋体" w:hAnsi="宋体" w:eastAsia="宋体" w:cs="宋体"/>
          <w:spacing w:val="-38"/>
          <w:sz w:val="24"/>
          <w:szCs w:val="24"/>
        </w:rPr>
        <w:t xml:space="preserve"> </w:t>
      </w:r>
      <w:r>
        <w:rPr>
          <w:rFonts w:ascii="宋体" w:hAnsi="宋体" w:eastAsia="宋体" w:cs="宋体"/>
          <w:spacing w:val="-8"/>
          <w:sz w:val="24"/>
          <w:szCs w:val="24"/>
        </w:rPr>
        <w:t>号）的规定，本单位为符合条件的监狱企业，且本单位</w:t>
      </w:r>
      <w:r>
        <w:rPr>
          <w:rFonts w:ascii="宋体" w:hAnsi="宋体" w:eastAsia="宋体" w:cs="宋体"/>
          <w:spacing w:val="-9"/>
          <w:sz w:val="24"/>
          <w:szCs w:val="24"/>
        </w:rPr>
        <w:t>参加</w:t>
      </w:r>
      <w:r>
        <w:rPr>
          <w:rFonts w:ascii="宋体" w:hAnsi="宋体" w:eastAsia="宋体" w:cs="宋体"/>
          <w:spacing w:val="-101"/>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9"/>
          <w:sz w:val="24"/>
          <w:szCs w:val="24"/>
        </w:rPr>
        <w:t>单</w:t>
      </w:r>
      <w:r>
        <w:rPr>
          <w:rFonts w:ascii="宋体" w:hAnsi="宋体" w:eastAsia="宋体" w:cs="宋体"/>
          <w:sz w:val="24"/>
          <w:szCs w:val="24"/>
        </w:rPr>
        <w:t xml:space="preserve"> </w:t>
      </w:r>
      <w:r>
        <w:rPr>
          <w:rFonts w:ascii="宋体" w:hAnsi="宋体" w:eastAsia="宋体" w:cs="宋体"/>
          <w:spacing w:val="10"/>
          <w:sz w:val="24"/>
          <w:szCs w:val="24"/>
        </w:rPr>
        <w:t>位的</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0"/>
          <w:sz w:val="24"/>
          <w:szCs w:val="24"/>
        </w:rPr>
        <w:t>项目采购活动</w:t>
      </w:r>
      <w:r>
        <w:rPr>
          <w:rFonts w:ascii="宋体" w:hAnsi="宋体" w:eastAsia="宋体" w:cs="宋体"/>
          <w:spacing w:val="10"/>
          <w:sz w:val="24"/>
          <w:szCs w:val="24"/>
          <w:highlight w:val="none"/>
        </w:rPr>
        <w:t>提供本单位</w:t>
      </w:r>
      <w:r>
        <w:rPr>
          <w:rFonts w:hint="eastAsia" w:ascii="宋体" w:hAnsi="宋体" w:cs="宋体"/>
          <w:spacing w:val="10"/>
          <w:sz w:val="24"/>
          <w:szCs w:val="24"/>
          <w:highlight w:val="none"/>
          <w:lang w:val="en-US" w:eastAsia="zh-CN"/>
        </w:rPr>
        <w:t>制造</w:t>
      </w:r>
      <w:r>
        <w:rPr>
          <w:rFonts w:ascii="宋体" w:hAnsi="宋体" w:eastAsia="宋体" w:cs="宋体"/>
          <w:spacing w:val="10"/>
          <w:sz w:val="24"/>
          <w:szCs w:val="24"/>
          <w:highlight w:val="none"/>
        </w:rPr>
        <w:t>的</w:t>
      </w:r>
      <w:r>
        <w:rPr>
          <w:rFonts w:hint="eastAsia" w:ascii="宋体" w:hAnsi="宋体" w:cs="宋体"/>
          <w:spacing w:val="10"/>
          <w:sz w:val="24"/>
          <w:szCs w:val="24"/>
          <w:highlight w:val="none"/>
          <w:lang w:val="en-US" w:eastAsia="zh-CN"/>
        </w:rPr>
        <w:t>货物</w:t>
      </w:r>
      <w:r>
        <w:rPr>
          <w:rFonts w:ascii="宋体" w:hAnsi="宋体" w:eastAsia="宋体" w:cs="宋体"/>
          <w:spacing w:val="10"/>
          <w:sz w:val="24"/>
          <w:szCs w:val="24"/>
          <w:highlight w:val="none"/>
        </w:rPr>
        <w:t>，或者提供其</w:t>
      </w:r>
      <w:r>
        <w:rPr>
          <w:rFonts w:ascii="宋体" w:hAnsi="宋体" w:eastAsia="宋体" w:cs="宋体"/>
          <w:spacing w:val="9"/>
          <w:sz w:val="24"/>
          <w:szCs w:val="24"/>
          <w:highlight w:val="none"/>
        </w:rPr>
        <w:t>他残疾人福利性单位的</w:t>
      </w:r>
      <w:r>
        <w:rPr>
          <w:rFonts w:hint="eastAsia" w:ascii="宋体" w:hAnsi="宋体" w:cs="宋体"/>
          <w:spacing w:val="9"/>
          <w:sz w:val="24"/>
          <w:szCs w:val="24"/>
          <w:highlight w:val="none"/>
          <w:lang w:val="en-US" w:eastAsia="zh-CN"/>
        </w:rPr>
        <w:t>制造的货物</w:t>
      </w:r>
      <w:r>
        <w:rPr>
          <w:rFonts w:ascii="宋体" w:hAnsi="宋体" w:eastAsia="宋体" w:cs="宋体"/>
          <w:spacing w:val="9"/>
          <w:sz w:val="24"/>
          <w:szCs w:val="24"/>
          <w:highlight w:val="none"/>
        </w:rPr>
        <w:t>。</w:t>
      </w:r>
    </w:p>
    <w:p w14:paraId="37251B26">
      <w:pPr>
        <w:spacing w:before="1" w:line="218" w:lineRule="auto"/>
        <w:ind w:left="505"/>
        <w:rPr>
          <w:rFonts w:ascii="宋体" w:hAnsi="宋体" w:eastAsia="宋体" w:cs="宋体"/>
          <w:sz w:val="24"/>
          <w:szCs w:val="24"/>
        </w:rPr>
      </w:pPr>
      <w:r>
        <w:rPr>
          <w:rFonts w:ascii="宋体" w:hAnsi="宋体" w:eastAsia="宋体" w:cs="宋体"/>
          <w:spacing w:val="10"/>
          <w:sz w:val="24"/>
          <w:szCs w:val="24"/>
        </w:rPr>
        <w:t>本单位对上述声明的真实性负责。如有虚假，将依法承担相应责任。</w:t>
      </w:r>
    </w:p>
    <w:p w14:paraId="258A3B14">
      <w:pPr>
        <w:pStyle w:val="17"/>
        <w:spacing w:line="259" w:lineRule="auto"/>
      </w:pPr>
    </w:p>
    <w:p w14:paraId="7B75B128">
      <w:pPr>
        <w:pStyle w:val="17"/>
        <w:spacing w:line="259" w:lineRule="auto"/>
      </w:pPr>
    </w:p>
    <w:p w14:paraId="70AC524B">
      <w:pPr>
        <w:pStyle w:val="17"/>
        <w:spacing w:line="259" w:lineRule="auto"/>
      </w:pPr>
    </w:p>
    <w:p w14:paraId="1B4031B2">
      <w:pPr>
        <w:pStyle w:val="17"/>
        <w:spacing w:line="259" w:lineRule="auto"/>
      </w:pPr>
    </w:p>
    <w:p w14:paraId="3F52BC54">
      <w:pPr>
        <w:pStyle w:val="17"/>
        <w:spacing w:line="259" w:lineRule="auto"/>
      </w:pPr>
    </w:p>
    <w:p w14:paraId="2F9A163C">
      <w:pPr>
        <w:spacing w:before="78" w:line="219" w:lineRule="auto"/>
        <w:ind w:left="2220"/>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单位盖章）</w:t>
      </w:r>
    </w:p>
    <w:p w14:paraId="007FD9AB">
      <w:pPr>
        <w:spacing w:before="283" w:line="220" w:lineRule="auto"/>
        <w:ind w:left="448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E1E61A4">
      <w:pPr>
        <w:pStyle w:val="17"/>
        <w:spacing w:line="279" w:lineRule="auto"/>
      </w:pPr>
    </w:p>
    <w:p w14:paraId="2A2A4F86">
      <w:pPr>
        <w:pStyle w:val="17"/>
        <w:spacing w:line="279" w:lineRule="auto"/>
      </w:pPr>
    </w:p>
    <w:p w14:paraId="379EB62F">
      <w:pPr>
        <w:pStyle w:val="17"/>
        <w:spacing w:line="279" w:lineRule="auto"/>
      </w:pPr>
    </w:p>
    <w:p w14:paraId="3BA2478C">
      <w:pPr>
        <w:pStyle w:val="17"/>
        <w:spacing w:line="279" w:lineRule="auto"/>
      </w:pPr>
    </w:p>
    <w:p w14:paraId="7CA5C50B">
      <w:pPr>
        <w:pStyle w:val="17"/>
        <w:spacing w:line="280" w:lineRule="auto"/>
      </w:pPr>
    </w:p>
    <w:p w14:paraId="551764C9">
      <w:pPr>
        <w:spacing w:after="758" w:afterLines="200"/>
        <w:outlineLvl w:val="9"/>
        <w:rPr>
          <w:rFonts w:hint="eastAsia" w:ascii="宋体" w:hAnsi="宋体" w:eastAsia="宋体" w:cs="宋体"/>
          <w:b/>
          <w:color w:val="auto"/>
          <w:sz w:val="30"/>
          <w:szCs w:val="30"/>
          <w:highlight w:val="none"/>
        </w:rPr>
      </w:pPr>
      <w:r>
        <w:rPr>
          <w:rFonts w:ascii="宋体" w:hAnsi="宋体" w:eastAsia="宋体" w:cs="宋体"/>
          <w:spacing w:val="-4"/>
          <w:sz w:val="24"/>
          <w:szCs w:val="24"/>
        </w:rPr>
        <w:t>注：根据企业自身情况，填写此表</w:t>
      </w:r>
    </w:p>
    <w:p w14:paraId="421E4565">
      <w:pPr>
        <w:spacing w:after="758" w:afterLines="200"/>
        <w:ind w:firstLine="2259" w:firstLineChars="750"/>
        <w:outlineLvl w:val="9"/>
        <w:rPr>
          <w:rFonts w:hint="eastAsia" w:ascii="宋体" w:hAnsi="宋体" w:eastAsia="宋体" w:cs="宋体"/>
          <w:b/>
          <w:color w:val="auto"/>
          <w:sz w:val="30"/>
          <w:szCs w:val="30"/>
          <w:highlight w:val="none"/>
        </w:rPr>
      </w:pPr>
    </w:p>
    <w:p w14:paraId="17420202">
      <w:pPr>
        <w:spacing w:after="758" w:afterLines="200"/>
        <w:ind w:firstLine="2259" w:firstLineChars="750"/>
        <w:outlineLvl w:val="9"/>
        <w:rPr>
          <w:rFonts w:hint="eastAsia" w:ascii="宋体" w:hAnsi="宋体" w:eastAsia="宋体" w:cs="宋体"/>
          <w:b/>
          <w:color w:val="auto"/>
          <w:sz w:val="30"/>
          <w:szCs w:val="30"/>
          <w:highlight w:val="none"/>
        </w:rPr>
      </w:pPr>
    </w:p>
    <w:bookmarkEnd w:id="571"/>
    <w:bookmarkEnd w:id="587"/>
    <w:bookmarkEnd w:id="588"/>
    <w:p w14:paraId="3B440FF0">
      <w:pPr>
        <w:pStyle w:val="3"/>
        <w:bidi w:val="0"/>
        <w:rPr>
          <w:rFonts w:hint="eastAsia" w:ascii="宋体" w:hAnsi="宋体" w:eastAsia="宋体" w:cs="宋体"/>
          <w:color w:val="auto"/>
          <w:highlight w:val="none"/>
          <w:lang w:val="en-US" w:eastAsia="zh-CN"/>
        </w:rPr>
      </w:pPr>
      <w:bookmarkStart w:id="589" w:name="_Toc18605"/>
      <w:bookmarkStart w:id="590" w:name="_Toc16608"/>
      <w:bookmarkStart w:id="591" w:name="_Toc20501"/>
      <w:r>
        <w:rPr>
          <w:rFonts w:hint="eastAsia" w:ascii="宋体" w:hAnsi="宋体" w:eastAsia="宋体" w:cs="宋体"/>
          <w:color w:val="auto"/>
          <w:highlight w:val="none"/>
          <w:lang w:val="en-US" w:eastAsia="zh-CN"/>
        </w:rPr>
        <w:t>十</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、招标文件要求的或投标人认为须提交的其他材料</w:t>
      </w:r>
      <w:bookmarkEnd w:id="589"/>
      <w:bookmarkEnd w:id="590"/>
      <w:bookmarkEnd w:id="591"/>
    </w:p>
    <w:p w14:paraId="287E77F6">
      <w:pPr>
        <w:spacing w:line="360" w:lineRule="auto"/>
        <w:outlineLvl w:val="9"/>
        <w:rPr>
          <w:rFonts w:hint="eastAsia" w:ascii="宋体" w:hAnsi="宋体" w:eastAsia="宋体" w:cs="宋体"/>
          <w:color w:val="auto"/>
          <w:sz w:val="24"/>
          <w:highlight w:val="none"/>
          <w:shd w:val="clear" w:color="FFFFFF" w:fill="D9D9D9"/>
        </w:rPr>
      </w:pPr>
    </w:p>
    <w:p w14:paraId="02D6F840">
      <w:pPr>
        <w:spacing w:line="6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招标文件规定的其他资料及投标人认为需要提交的其他材料</w:t>
      </w:r>
      <w:r>
        <w:rPr>
          <w:rFonts w:hint="eastAsia" w:ascii="宋体" w:hAnsi="宋体" w:eastAsia="宋体" w:cs="宋体"/>
          <w:color w:val="auto"/>
          <w:sz w:val="24"/>
          <w:szCs w:val="24"/>
          <w:highlight w:val="none"/>
          <w:lang w:eastAsia="zh-CN"/>
        </w:rPr>
        <w:t>）</w:t>
      </w:r>
    </w:p>
    <w:p w14:paraId="79D049F9">
      <w:pPr>
        <w:spacing w:line="600" w:lineRule="exact"/>
        <w:ind w:firstLine="600" w:firstLineChars="200"/>
        <w:outlineLvl w:val="9"/>
        <w:rPr>
          <w:rFonts w:hint="eastAsia" w:ascii="宋体" w:hAnsi="宋体" w:eastAsia="宋体" w:cs="宋体"/>
          <w:color w:val="auto"/>
          <w:sz w:val="30"/>
          <w:szCs w:val="30"/>
          <w:highlight w:val="none"/>
        </w:rPr>
      </w:pPr>
    </w:p>
    <w:p w14:paraId="3DFD8B8B">
      <w:pPr>
        <w:widowControl/>
        <w:spacing w:line="580" w:lineRule="atLeast"/>
        <w:jc w:val="center"/>
        <w:outlineLvl w:val="9"/>
        <w:rPr>
          <w:rFonts w:hint="eastAsia" w:ascii="宋体" w:hAnsi="宋体" w:eastAsia="宋体" w:cs="宋体"/>
          <w:b/>
          <w:color w:val="auto"/>
          <w:kern w:val="0"/>
          <w:sz w:val="32"/>
          <w:szCs w:val="32"/>
          <w:highlight w:val="none"/>
        </w:rPr>
      </w:pPr>
    </w:p>
    <w:p w14:paraId="0AFB6E45">
      <w:pPr>
        <w:spacing w:line="440" w:lineRule="exact"/>
        <w:outlineLvl w:val="9"/>
        <w:rPr>
          <w:rFonts w:hint="eastAsia" w:ascii="宋体" w:hAnsi="宋体" w:eastAsia="宋体" w:cs="宋体"/>
          <w:b/>
          <w:color w:val="auto"/>
          <w:sz w:val="36"/>
          <w:szCs w:val="36"/>
          <w:highlight w:val="none"/>
        </w:rPr>
      </w:pPr>
    </w:p>
    <w:p w14:paraId="7B7B1D24">
      <w:pPr>
        <w:spacing w:line="440" w:lineRule="exact"/>
        <w:jc w:val="center"/>
        <w:outlineLvl w:val="9"/>
        <w:rPr>
          <w:rFonts w:hint="eastAsia" w:ascii="宋体" w:hAnsi="宋体" w:eastAsia="宋体" w:cs="宋体"/>
          <w:b/>
          <w:color w:val="auto"/>
          <w:sz w:val="36"/>
          <w:szCs w:val="36"/>
          <w:highlight w:val="none"/>
        </w:rPr>
      </w:pPr>
    </w:p>
    <w:p w14:paraId="67AF6663">
      <w:pPr>
        <w:outlineLvl w:val="9"/>
        <w:rPr>
          <w:rFonts w:hint="eastAsia" w:ascii="宋体" w:hAnsi="宋体" w:eastAsia="宋体" w:cs="宋体"/>
          <w:color w:val="auto"/>
          <w:sz w:val="36"/>
          <w:szCs w:val="36"/>
          <w:highlight w:val="none"/>
        </w:rPr>
      </w:pPr>
    </w:p>
    <w:p w14:paraId="24F686F2">
      <w:pPr>
        <w:outlineLvl w:val="9"/>
        <w:rPr>
          <w:rFonts w:hint="eastAsia" w:ascii="宋体" w:hAnsi="宋体" w:eastAsia="宋体" w:cs="宋体"/>
          <w:b/>
          <w:color w:val="auto"/>
          <w:sz w:val="36"/>
          <w:szCs w:val="36"/>
          <w:highlight w:val="none"/>
        </w:rPr>
      </w:pPr>
    </w:p>
    <w:p w14:paraId="7F10C86F">
      <w:pPr>
        <w:spacing w:line="440" w:lineRule="exact"/>
        <w:jc w:val="center"/>
        <w:outlineLvl w:val="9"/>
        <w:rPr>
          <w:rFonts w:hint="eastAsia" w:ascii="宋体" w:hAnsi="宋体" w:eastAsia="宋体" w:cs="宋体"/>
          <w:b/>
          <w:color w:val="auto"/>
          <w:sz w:val="36"/>
          <w:szCs w:val="36"/>
          <w:highlight w:val="none"/>
        </w:rPr>
      </w:pPr>
    </w:p>
    <w:p w14:paraId="605680E7">
      <w:pPr>
        <w:outlineLvl w:val="9"/>
        <w:rPr>
          <w:rFonts w:hint="eastAsia" w:ascii="宋体" w:hAnsi="宋体" w:eastAsia="宋体" w:cs="宋体"/>
          <w:color w:val="auto"/>
          <w:highlight w:val="none"/>
        </w:rPr>
      </w:pPr>
    </w:p>
    <w:p w14:paraId="1FD3D9C3">
      <w:pPr>
        <w:pStyle w:val="43"/>
        <w:outlineLvl w:val="9"/>
        <w:rPr>
          <w:rFonts w:hint="eastAsia" w:ascii="宋体" w:hAnsi="宋体" w:eastAsia="宋体" w:cs="宋体"/>
          <w:color w:val="auto"/>
          <w:highlight w:val="none"/>
        </w:rPr>
      </w:pPr>
    </w:p>
    <w:p w14:paraId="5EEE5A50">
      <w:pPr>
        <w:pStyle w:val="45"/>
        <w:outlineLvl w:val="9"/>
        <w:rPr>
          <w:rFonts w:hint="eastAsia" w:ascii="宋体" w:hAnsi="宋体" w:eastAsia="宋体" w:cs="宋体"/>
          <w:color w:val="auto"/>
          <w:highlight w:val="none"/>
        </w:rPr>
      </w:pPr>
    </w:p>
    <w:p w14:paraId="6BCBE942">
      <w:pPr>
        <w:pStyle w:val="46"/>
        <w:outlineLvl w:val="9"/>
        <w:rPr>
          <w:rFonts w:hint="eastAsia" w:ascii="宋体" w:hAnsi="宋体" w:eastAsia="宋体" w:cs="宋体"/>
          <w:color w:val="auto"/>
          <w:highlight w:val="none"/>
        </w:rPr>
      </w:pPr>
    </w:p>
    <w:p w14:paraId="21586EF3">
      <w:pPr>
        <w:pStyle w:val="47"/>
        <w:outlineLvl w:val="9"/>
        <w:rPr>
          <w:rFonts w:hint="eastAsia" w:ascii="宋体" w:hAnsi="宋体" w:eastAsia="宋体" w:cs="宋体"/>
          <w:color w:val="auto"/>
          <w:highlight w:val="none"/>
        </w:rPr>
      </w:pPr>
    </w:p>
    <w:p w14:paraId="307FB793">
      <w:pPr>
        <w:outlineLvl w:val="9"/>
        <w:rPr>
          <w:rFonts w:hint="eastAsia" w:ascii="宋体" w:hAnsi="宋体" w:eastAsia="宋体" w:cs="宋体"/>
          <w:color w:val="auto"/>
          <w:highlight w:val="none"/>
        </w:rPr>
      </w:pPr>
    </w:p>
    <w:p w14:paraId="65D40E8B">
      <w:pPr>
        <w:pStyle w:val="43"/>
        <w:outlineLvl w:val="9"/>
        <w:rPr>
          <w:rFonts w:hint="eastAsia" w:ascii="宋体" w:hAnsi="宋体" w:eastAsia="宋体" w:cs="宋体"/>
          <w:color w:val="auto"/>
          <w:highlight w:val="none"/>
        </w:rPr>
      </w:pPr>
    </w:p>
    <w:p w14:paraId="6752C3F4">
      <w:pPr>
        <w:pStyle w:val="45"/>
        <w:outlineLvl w:val="9"/>
        <w:rPr>
          <w:rFonts w:hint="eastAsia" w:ascii="宋体" w:hAnsi="宋体" w:eastAsia="宋体" w:cs="宋体"/>
          <w:color w:val="auto"/>
          <w:highlight w:val="none"/>
        </w:rPr>
      </w:pPr>
    </w:p>
    <w:p w14:paraId="0BC8560F">
      <w:pPr>
        <w:pStyle w:val="46"/>
        <w:outlineLvl w:val="9"/>
        <w:rPr>
          <w:rFonts w:hint="eastAsia" w:ascii="宋体" w:hAnsi="宋体" w:eastAsia="宋体" w:cs="宋体"/>
          <w:color w:val="auto"/>
          <w:highlight w:val="none"/>
        </w:rPr>
      </w:pPr>
    </w:p>
    <w:p w14:paraId="1E6E2A8F">
      <w:pPr>
        <w:pStyle w:val="47"/>
        <w:outlineLvl w:val="9"/>
        <w:rPr>
          <w:rFonts w:hint="eastAsia" w:ascii="宋体" w:hAnsi="宋体" w:eastAsia="宋体" w:cs="宋体"/>
          <w:color w:val="auto"/>
          <w:highlight w:val="none"/>
        </w:rPr>
      </w:pPr>
    </w:p>
    <w:p w14:paraId="060A1EF9">
      <w:pPr>
        <w:outlineLvl w:val="9"/>
        <w:rPr>
          <w:rFonts w:hint="eastAsia" w:ascii="宋体" w:hAnsi="宋体" w:eastAsia="宋体" w:cs="宋体"/>
          <w:color w:val="auto"/>
          <w:highlight w:val="none"/>
        </w:rPr>
      </w:pPr>
    </w:p>
    <w:p w14:paraId="527403C5">
      <w:pPr>
        <w:pStyle w:val="43"/>
        <w:outlineLvl w:val="9"/>
        <w:rPr>
          <w:rFonts w:hint="eastAsia" w:ascii="宋体" w:hAnsi="宋体" w:eastAsia="宋体" w:cs="宋体"/>
          <w:color w:val="auto"/>
          <w:highlight w:val="none"/>
        </w:rPr>
      </w:pPr>
    </w:p>
    <w:p w14:paraId="62051432">
      <w:pPr>
        <w:pStyle w:val="45"/>
        <w:outlineLvl w:val="9"/>
        <w:rPr>
          <w:rFonts w:hint="eastAsia" w:ascii="宋体" w:hAnsi="宋体" w:eastAsia="宋体" w:cs="宋体"/>
          <w:color w:val="auto"/>
          <w:highlight w:val="none"/>
        </w:rPr>
      </w:pPr>
    </w:p>
    <w:p w14:paraId="6A0073BB">
      <w:pPr>
        <w:pStyle w:val="46"/>
        <w:outlineLvl w:val="9"/>
        <w:rPr>
          <w:rFonts w:hint="eastAsia" w:ascii="宋体" w:hAnsi="宋体" w:eastAsia="宋体" w:cs="宋体"/>
          <w:color w:val="auto"/>
          <w:highlight w:val="none"/>
        </w:rPr>
      </w:pPr>
    </w:p>
    <w:p w14:paraId="65DCADC1">
      <w:pPr>
        <w:pStyle w:val="47"/>
        <w:outlineLvl w:val="9"/>
        <w:rPr>
          <w:rFonts w:hint="eastAsia" w:ascii="宋体" w:hAnsi="宋体" w:eastAsia="宋体" w:cs="宋体"/>
          <w:color w:val="auto"/>
          <w:highlight w:val="none"/>
        </w:rPr>
      </w:pPr>
    </w:p>
    <w:p w14:paraId="132AB2CD">
      <w:pPr>
        <w:spacing w:line="360" w:lineRule="auto"/>
        <w:jc w:val="center"/>
        <w:outlineLvl w:val="0"/>
        <w:rPr>
          <w:rFonts w:hint="eastAsia" w:ascii="宋体" w:hAnsi="宋体" w:eastAsia="宋体" w:cs="宋体"/>
          <w:b/>
          <w:color w:val="auto"/>
          <w:sz w:val="36"/>
          <w:szCs w:val="36"/>
          <w:highlight w:val="none"/>
        </w:rPr>
      </w:pPr>
      <w:bookmarkStart w:id="592" w:name="_Toc31783"/>
      <w:r>
        <w:rPr>
          <w:rFonts w:hint="eastAsia" w:ascii="宋体" w:hAnsi="宋体" w:eastAsia="宋体" w:cs="宋体"/>
          <w:b/>
          <w:color w:val="auto"/>
          <w:sz w:val="36"/>
          <w:szCs w:val="36"/>
          <w:highlight w:val="none"/>
        </w:rPr>
        <w:t>优化和提升政府采购政策</w:t>
      </w:r>
      <w:bookmarkEnd w:id="592"/>
    </w:p>
    <w:p w14:paraId="0CE111B7">
      <w:pPr>
        <w:pStyle w:val="43"/>
        <w:outlineLvl w:val="9"/>
        <w:rPr>
          <w:rFonts w:hint="eastAsia" w:ascii="宋体" w:hAnsi="宋体" w:eastAsia="宋体" w:cs="宋体"/>
          <w:color w:val="auto"/>
          <w:highlight w:val="none"/>
        </w:rPr>
      </w:pPr>
    </w:p>
    <w:p w14:paraId="69C5CEE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一、全面取消采购文件费用和投标保证金费用。</w:t>
      </w:r>
    </w:p>
    <w:p w14:paraId="39A9455E">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二、免收履约保证金。确因项目需要的，应以保函等非现金形式收取，比例不得超过合同金额的</w:t>
      </w:r>
      <w:r>
        <w:rPr>
          <w:rFonts w:hint="eastAsia" w:ascii="宋体" w:hAnsi="宋体" w:eastAsia="宋体" w:cs="宋体"/>
          <w:color w:val="auto"/>
          <w:sz w:val="24"/>
          <w:highlight w:val="none"/>
          <w:u w:val="single"/>
        </w:rPr>
        <w:t>6%</w:t>
      </w:r>
      <w:r>
        <w:rPr>
          <w:rFonts w:hint="eastAsia" w:ascii="宋体" w:hAnsi="宋体" w:eastAsia="宋体" w:cs="宋体"/>
          <w:color w:val="auto"/>
          <w:sz w:val="24"/>
          <w:highlight w:val="none"/>
        </w:rPr>
        <w:t>，并按约定的时间和条件退还。</w:t>
      </w:r>
    </w:p>
    <w:p w14:paraId="1F9DB39F">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三、评标结果确认时限。自评标（评审）结束后应2个工作日内确定中标投标人，5个工作日内公告结果，同时发送中标通知书。</w:t>
      </w:r>
    </w:p>
    <w:p w14:paraId="74056AD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四、合同签订时限。自中标通知书发出之日起</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 xml:space="preserve">日内，按照采购文件和投标文件确定的事项签订政府采购合同。 </w:t>
      </w:r>
    </w:p>
    <w:p w14:paraId="05C8DFED">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五、合同公告和备案时限。自合同签订之日起2个工作日内。</w:t>
      </w:r>
    </w:p>
    <w:p w14:paraId="0F1C328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六、项目验收。自收到投标人项目验收建议之日起5个工作日内组织验收；验收结束后2个工作日内出具《验收报告》，并在焦作市政府采购网公告验收结果。</w:t>
      </w:r>
    </w:p>
    <w:p w14:paraId="5C93825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七、资金支付。按照合同约定的条件及时支付资金，不得因机构变更、人员更替、政策调整等原因拒绝或延迟资金支付。</w:t>
      </w:r>
    </w:p>
    <w:p w14:paraId="3331AABF">
      <w:pPr>
        <w:spacing w:line="360" w:lineRule="auto"/>
        <w:ind w:firstLine="480" w:firstLineChars="200"/>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在政府采购活动中，若发现采购人或采购代理机构未按以上政策执行的，可向监督部门举报反映。</w:t>
      </w:r>
    </w:p>
    <w:p w14:paraId="6B7C04C3">
      <w:pPr>
        <w:spacing w:line="360" w:lineRule="auto"/>
        <w:ind w:firstLine="480" w:firstLineChars="200"/>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监督单位：博爱县财政局政府采购监督管理办公室</w:t>
      </w:r>
    </w:p>
    <w:p w14:paraId="0F6B2DD2">
      <w:pPr>
        <w:spacing w:line="360" w:lineRule="auto"/>
        <w:ind w:firstLine="480" w:firstLineChars="200"/>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监督电话：0391-8683273</w:t>
      </w:r>
    </w:p>
    <w:p w14:paraId="4ABD0B0C">
      <w:pPr>
        <w:spacing w:line="360" w:lineRule="auto"/>
        <w:ind w:firstLine="480" w:firstLineChars="200"/>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地址：博爱县发展大道188号机关综合办公楼主楼1213室</w:t>
      </w:r>
    </w:p>
    <w:p w14:paraId="389D07AE">
      <w:pPr>
        <w:spacing w:line="440" w:lineRule="exact"/>
        <w:jc w:val="center"/>
        <w:outlineLvl w:val="9"/>
        <w:rPr>
          <w:rFonts w:hint="eastAsia" w:ascii="宋体" w:hAnsi="宋体" w:eastAsia="宋体" w:cs="宋体"/>
          <w:b/>
          <w:color w:val="auto"/>
          <w:sz w:val="36"/>
          <w:szCs w:val="36"/>
          <w:highlight w:val="none"/>
        </w:rPr>
      </w:pPr>
    </w:p>
    <w:p w14:paraId="61669AE1">
      <w:pPr>
        <w:spacing w:line="440" w:lineRule="exact"/>
        <w:jc w:val="center"/>
        <w:outlineLvl w:val="9"/>
        <w:rPr>
          <w:rFonts w:hint="eastAsia" w:ascii="宋体" w:hAnsi="宋体" w:eastAsia="宋体" w:cs="宋体"/>
          <w:b/>
          <w:color w:val="auto"/>
          <w:sz w:val="36"/>
          <w:szCs w:val="36"/>
          <w:highlight w:val="none"/>
        </w:rPr>
      </w:pPr>
    </w:p>
    <w:p w14:paraId="01ABDE28">
      <w:pPr>
        <w:outlineLvl w:val="9"/>
        <w:rPr>
          <w:rFonts w:hint="eastAsia" w:ascii="宋体" w:hAnsi="宋体" w:eastAsia="宋体" w:cs="宋体"/>
          <w:color w:val="auto"/>
          <w:sz w:val="36"/>
          <w:szCs w:val="36"/>
          <w:highlight w:val="none"/>
        </w:rPr>
      </w:pPr>
    </w:p>
    <w:p w14:paraId="521CEFD8">
      <w:pPr>
        <w:spacing w:line="440" w:lineRule="exact"/>
        <w:outlineLvl w:val="9"/>
        <w:rPr>
          <w:rFonts w:hint="eastAsia" w:ascii="宋体" w:hAnsi="宋体" w:eastAsia="宋体" w:cs="宋体"/>
          <w:b/>
          <w:color w:val="auto"/>
          <w:sz w:val="36"/>
          <w:szCs w:val="36"/>
          <w:highlight w:val="none"/>
        </w:rPr>
      </w:pPr>
    </w:p>
    <w:p w14:paraId="173EA075">
      <w:pPr>
        <w:pStyle w:val="43"/>
        <w:outlineLvl w:val="9"/>
        <w:rPr>
          <w:rFonts w:hint="eastAsia" w:ascii="宋体" w:hAnsi="宋体" w:eastAsia="宋体" w:cs="宋体"/>
          <w:color w:val="auto"/>
          <w:highlight w:val="none"/>
        </w:rPr>
      </w:pPr>
    </w:p>
    <w:p w14:paraId="4B43F8B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2D5FE87">
      <w:pPr>
        <w:spacing w:line="440" w:lineRule="exact"/>
        <w:jc w:val="center"/>
        <w:outlineLvl w:val="0"/>
        <w:rPr>
          <w:rFonts w:hint="eastAsia" w:ascii="宋体" w:hAnsi="宋体" w:eastAsia="宋体" w:cs="宋体"/>
          <w:b/>
          <w:color w:val="auto"/>
          <w:sz w:val="36"/>
          <w:szCs w:val="36"/>
          <w:highlight w:val="none"/>
        </w:rPr>
      </w:pPr>
      <w:bookmarkStart w:id="593" w:name="_Toc2575"/>
      <w:r>
        <w:rPr>
          <w:rFonts w:hint="eastAsia" w:ascii="宋体" w:hAnsi="宋体" w:eastAsia="宋体" w:cs="宋体"/>
          <w:b/>
          <w:color w:val="auto"/>
          <w:sz w:val="36"/>
          <w:szCs w:val="36"/>
          <w:highlight w:val="none"/>
        </w:rPr>
        <w:t>河南省政府采购合同融资政策告知函</w:t>
      </w:r>
      <w:bookmarkEnd w:id="593"/>
    </w:p>
    <w:p w14:paraId="0889200A">
      <w:pPr>
        <w:spacing w:line="420" w:lineRule="exact"/>
        <w:ind w:firstLine="420" w:firstLineChars="175"/>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各投标人：</w:t>
      </w:r>
    </w:p>
    <w:p w14:paraId="66853633">
      <w:pPr>
        <w:spacing w:line="420" w:lineRule="exact"/>
        <w:ind w:firstLine="420" w:firstLineChars="175"/>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欢迎贵公司参与河南省政府采购活动！</w:t>
      </w:r>
    </w:p>
    <w:p w14:paraId="49866E27">
      <w:pPr>
        <w:spacing w:line="420" w:lineRule="exact"/>
        <w:ind w:firstLine="420" w:firstLineChars="175"/>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依据《河南省采购合同融资工作实施方案》（豫财购[2017]10号），按照双方自愿的原则提供便捷、优惠的贷款服务。</w:t>
      </w:r>
    </w:p>
    <w:p w14:paraId="44C361B1">
      <w:pPr>
        <w:spacing w:line="420" w:lineRule="exact"/>
        <w:ind w:firstLine="420" w:firstLineChars="175"/>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贷款渠道和提供贷款的金融机构，可在河南省政府采购网“河南省政府采购合同融资平台”查询联系。</w:t>
      </w:r>
    </w:p>
    <w:p w14:paraId="7F8E99D1">
      <w:pPr>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焦作市政府采购合同融资合作企业</w:t>
      </w:r>
    </w:p>
    <w:tbl>
      <w:tblPr>
        <w:tblStyle w:val="34"/>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5194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23" w:type="dxa"/>
            <w:vAlign w:val="center"/>
          </w:tcPr>
          <w:p w14:paraId="7ABB7E4C">
            <w:pPr>
              <w:widowControl/>
              <w:tabs>
                <w:tab w:val="left" w:pos="0"/>
              </w:tabs>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名称</w:t>
            </w:r>
          </w:p>
        </w:tc>
        <w:tc>
          <w:tcPr>
            <w:tcW w:w="1353" w:type="dxa"/>
            <w:vAlign w:val="center"/>
          </w:tcPr>
          <w:p w14:paraId="0CBDA8B6">
            <w:pPr>
              <w:widowControl/>
              <w:tabs>
                <w:tab w:val="left" w:pos="0"/>
              </w:tabs>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p>
        </w:tc>
        <w:tc>
          <w:tcPr>
            <w:tcW w:w="2064" w:type="dxa"/>
            <w:vAlign w:val="center"/>
          </w:tcPr>
          <w:p w14:paraId="20827231">
            <w:pPr>
              <w:widowControl/>
              <w:tabs>
                <w:tab w:val="left" w:pos="0"/>
              </w:tabs>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联系电话</w:t>
            </w:r>
          </w:p>
        </w:tc>
        <w:tc>
          <w:tcPr>
            <w:tcW w:w="2558" w:type="dxa"/>
            <w:vAlign w:val="center"/>
          </w:tcPr>
          <w:p w14:paraId="6B59FCE3">
            <w:pPr>
              <w:widowControl/>
              <w:tabs>
                <w:tab w:val="left" w:pos="0"/>
              </w:tabs>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地址</w:t>
            </w:r>
          </w:p>
        </w:tc>
      </w:tr>
      <w:tr w14:paraId="37D4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23" w:type="dxa"/>
            <w:shd w:val="clear" w:color="auto" w:fill="auto"/>
            <w:vAlign w:val="center"/>
          </w:tcPr>
          <w:p w14:paraId="23DA4D7D">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中国农业银行股份有限公司</w:t>
            </w:r>
          </w:p>
          <w:p w14:paraId="1F741BAB">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焦作分行</w:t>
            </w:r>
          </w:p>
        </w:tc>
        <w:tc>
          <w:tcPr>
            <w:tcW w:w="1353" w:type="dxa"/>
            <w:shd w:val="clear" w:color="auto" w:fill="auto"/>
            <w:vAlign w:val="center"/>
          </w:tcPr>
          <w:p w14:paraId="32AAFE2A">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薛国战</w:t>
            </w:r>
          </w:p>
        </w:tc>
        <w:tc>
          <w:tcPr>
            <w:tcW w:w="2064" w:type="dxa"/>
            <w:shd w:val="clear" w:color="auto" w:fill="auto"/>
            <w:vAlign w:val="center"/>
          </w:tcPr>
          <w:p w14:paraId="75F91F8F">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0391-2878039       13839109026</w:t>
            </w:r>
          </w:p>
        </w:tc>
        <w:tc>
          <w:tcPr>
            <w:tcW w:w="2558" w:type="dxa"/>
            <w:shd w:val="clear" w:color="auto" w:fill="auto"/>
            <w:vAlign w:val="center"/>
          </w:tcPr>
          <w:p w14:paraId="054C9E73">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焦作市民主南路88号</w:t>
            </w:r>
          </w:p>
        </w:tc>
      </w:tr>
      <w:tr w14:paraId="34E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4AAF33F5">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中国银行股份有限公司焦作分行</w:t>
            </w:r>
          </w:p>
        </w:tc>
        <w:tc>
          <w:tcPr>
            <w:tcW w:w="1353" w:type="dxa"/>
            <w:shd w:val="clear" w:color="auto" w:fill="auto"/>
            <w:vAlign w:val="center"/>
          </w:tcPr>
          <w:p w14:paraId="7337B5AA">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曹阳</w:t>
            </w:r>
          </w:p>
        </w:tc>
        <w:tc>
          <w:tcPr>
            <w:tcW w:w="2064" w:type="dxa"/>
            <w:shd w:val="clear" w:color="auto" w:fill="auto"/>
            <w:vAlign w:val="center"/>
          </w:tcPr>
          <w:p w14:paraId="142E49F1">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0391-8825171  13839118160</w:t>
            </w:r>
          </w:p>
        </w:tc>
        <w:tc>
          <w:tcPr>
            <w:tcW w:w="2558" w:type="dxa"/>
            <w:shd w:val="clear" w:color="auto" w:fill="auto"/>
            <w:vAlign w:val="center"/>
          </w:tcPr>
          <w:p w14:paraId="1F52DEB8">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焦作市丰收路159号</w:t>
            </w:r>
          </w:p>
        </w:tc>
      </w:tr>
      <w:tr w14:paraId="1E6E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3" w:type="dxa"/>
            <w:shd w:val="clear" w:color="auto" w:fill="auto"/>
            <w:vAlign w:val="center"/>
          </w:tcPr>
          <w:p w14:paraId="5CF8D001">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中国建设银行股份有限公司焦作分行</w:t>
            </w:r>
          </w:p>
        </w:tc>
        <w:tc>
          <w:tcPr>
            <w:tcW w:w="1353" w:type="dxa"/>
            <w:shd w:val="clear" w:color="auto" w:fill="auto"/>
            <w:vAlign w:val="center"/>
          </w:tcPr>
          <w:p w14:paraId="54BAD8C0">
            <w:pPr>
              <w:widowControl/>
              <w:tabs>
                <w:tab w:val="left" w:pos="0"/>
              </w:tabs>
              <w:spacing w:line="36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李华莹</w:t>
            </w:r>
          </w:p>
        </w:tc>
        <w:tc>
          <w:tcPr>
            <w:tcW w:w="2064" w:type="dxa"/>
            <w:shd w:val="clear" w:color="auto" w:fill="auto"/>
            <w:vAlign w:val="center"/>
          </w:tcPr>
          <w:p w14:paraId="2D28D0FC">
            <w:pPr>
              <w:widowControl/>
              <w:tabs>
                <w:tab w:val="left" w:pos="0"/>
              </w:tabs>
              <w:spacing w:line="36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0391-3918471</w:t>
            </w:r>
          </w:p>
        </w:tc>
        <w:tc>
          <w:tcPr>
            <w:tcW w:w="2558" w:type="dxa"/>
            <w:shd w:val="clear" w:color="auto" w:fill="auto"/>
            <w:vAlign w:val="center"/>
          </w:tcPr>
          <w:p w14:paraId="44B136A3">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焦作市建设东路152号</w:t>
            </w:r>
          </w:p>
        </w:tc>
      </w:tr>
      <w:tr w14:paraId="422F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3" w:type="dxa"/>
            <w:shd w:val="clear" w:color="auto" w:fill="auto"/>
            <w:vAlign w:val="center"/>
          </w:tcPr>
          <w:p w14:paraId="5CED84EB">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中国邮政储蓄银行股份有限公司焦作市分行</w:t>
            </w:r>
          </w:p>
        </w:tc>
        <w:tc>
          <w:tcPr>
            <w:tcW w:w="1353" w:type="dxa"/>
            <w:shd w:val="clear" w:color="auto" w:fill="auto"/>
            <w:vAlign w:val="center"/>
          </w:tcPr>
          <w:p w14:paraId="0BA5A55D">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李天祥</w:t>
            </w:r>
          </w:p>
        </w:tc>
        <w:tc>
          <w:tcPr>
            <w:tcW w:w="2064" w:type="dxa"/>
            <w:shd w:val="clear" w:color="auto" w:fill="auto"/>
            <w:vAlign w:val="center"/>
          </w:tcPr>
          <w:p w14:paraId="11A5A3DC">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0391-2981968 13523359082</w:t>
            </w:r>
          </w:p>
        </w:tc>
        <w:tc>
          <w:tcPr>
            <w:tcW w:w="2558" w:type="dxa"/>
            <w:shd w:val="clear" w:color="auto" w:fill="auto"/>
            <w:vAlign w:val="center"/>
          </w:tcPr>
          <w:p w14:paraId="2EECE396">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焦作市丰收中路2233号</w:t>
            </w:r>
          </w:p>
        </w:tc>
      </w:tr>
      <w:tr w14:paraId="499F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023" w:type="dxa"/>
            <w:shd w:val="clear" w:color="auto" w:fill="auto"/>
            <w:vAlign w:val="center"/>
          </w:tcPr>
          <w:p w14:paraId="2175BAF6">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焦作中旅银行股份有限公司</w:t>
            </w:r>
          </w:p>
        </w:tc>
        <w:tc>
          <w:tcPr>
            <w:tcW w:w="1353" w:type="dxa"/>
            <w:shd w:val="clear" w:color="auto" w:fill="auto"/>
            <w:vAlign w:val="center"/>
          </w:tcPr>
          <w:p w14:paraId="6D191BDF">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周建林</w:t>
            </w:r>
          </w:p>
        </w:tc>
        <w:tc>
          <w:tcPr>
            <w:tcW w:w="2064" w:type="dxa"/>
            <w:shd w:val="clear" w:color="auto" w:fill="auto"/>
            <w:vAlign w:val="center"/>
          </w:tcPr>
          <w:p w14:paraId="33414B42">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0391-2116963 15893053027 </w:t>
            </w:r>
          </w:p>
        </w:tc>
        <w:tc>
          <w:tcPr>
            <w:tcW w:w="2558" w:type="dxa"/>
            <w:shd w:val="clear" w:color="auto" w:fill="auto"/>
            <w:vAlign w:val="center"/>
          </w:tcPr>
          <w:p w14:paraId="1335CE90">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焦作市山阳区迎宾路1号</w:t>
            </w:r>
          </w:p>
        </w:tc>
      </w:tr>
      <w:tr w14:paraId="652E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23" w:type="dxa"/>
            <w:shd w:val="clear" w:color="auto" w:fill="auto"/>
            <w:vAlign w:val="center"/>
          </w:tcPr>
          <w:p w14:paraId="3C41C494">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中信银行股份有限公司焦作分行</w:t>
            </w:r>
          </w:p>
        </w:tc>
        <w:tc>
          <w:tcPr>
            <w:tcW w:w="1353" w:type="dxa"/>
            <w:shd w:val="clear" w:color="auto" w:fill="auto"/>
            <w:vAlign w:val="center"/>
          </w:tcPr>
          <w:p w14:paraId="283F2542">
            <w:pPr>
              <w:widowControl/>
              <w:tabs>
                <w:tab w:val="left" w:pos="0"/>
              </w:tabs>
              <w:spacing w:line="36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周江江</w:t>
            </w:r>
          </w:p>
        </w:tc>
        <w:tc>
          <w:tcPr>
            <w:tcW w:w="2064" w:type="dxa"/>
            <w:shd w:val="clear" w:color="auto" w:fill="auto"/>
            <w:vAlign w:val="center"/>
          </w:tcPr>
          <w:p w14:paraId="380890F7">
            <w:pPr>
              <w:widowControl/>
              <w:tabs>
                <w:tab w:val="left" w:pos="0"/>
              </w:tabs>
              <w:spacing w:line="36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17639185001</w:t>
            </w:r>
          </w:p>
        </w:tc>
        <w:tc>
          <w:tcPr>
            <w:tcW w:w="2558" w:type="dxa"/>
            <w:shd w:val="clear" w:color="auto" w:fill="auto"/>
            <w:vAlign w:val="center"/>
          </w:tcPr>
          <w:p w14:paraId="47BFB4AD">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焦作市塔南路1736号嘉隆国际中心</w:t>
            </w:r>
          </w:p>
        </w:tc>
      </w:tr>
      <w:tr w14:paraId="296B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023" w:type="dxa"/>
            <w:shd w:val="clear" w:color="auto" w:fill="auto"/>
            <w:vAlign w:val="center"/>
          </w:tcPr>
          <w:p w14:paraId="77A3B9FF">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中国光大银行股份有限公司焦作分行</w:t>
            </w:r>
          </w:p>
        </w:tc>
        <w:tc>
          <w:tcPr>
            <w:tcW w:w="1353" w:type="dxa"/>
            <w:shd w:val="clear" w:color="auto" w:fill="auto"/>
            <w:vAlign w:val="center"/>
          </w:tcPr>
          <w:p w14:paraId="6B8ED50A">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王海宾</w:t>
            </w:r>
          </w:p>
        </w:tc>
        <w:tc>
          <w:tcPr>
            <w:tcW w:w="2064" w:type="dxa"/>
            <w:shd w:val="clear" w:color="auto" w:fill="auto"/>
            <w:vAlign w:val="center"/>
          </w:tcPr>
          <w:p w14:paraId="68A25A8D">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0391-8787996 13598534626</w:t>
            </w:r>
          </w:p>
        </w:tc>
        <w:tc>
          <w:tcPr>
            <w:tcW w:w="2558" w:type="dxa"/>
            <w:shd w:val="clear" w:color="auto" w:fill="auto"/>
            <w:vAlign w:val="center"/>
          </w:tcPr>
          <w:p w14:paraId="69C32B01">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焦作市塔南路1736号</w:t>
            </w:r>
          </w:p>
        </w:tc>
      </w:tr>
      <w:tr w14:paraId="64DF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023" w:type="dxa"/>
            <w:shd w:val="clear" w:color="auto" w:fill="auto"/>
            <w:vAlign w:val="center"/>
          </w:tcPr>
          <w:p w14:paraId="2E8AB97C">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中原银行股份有限公司焦作分行</w:t>
            </w:r>
          </w:p>
        </w:tc>
        <w:tc>
          <w:tcPr>
            <w:tcW w:w="1353" w:type="dxa"/>
            <w:shd w:val="clear" w:color="auto" w:fill="auto"/>
            <w:vAlign w:val="center"/>
          </w:tcPr>
          <w:p w14:paraId="2460E527">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赵伟</w:t>
            </w:r>
          </w:p>
        </w:tc>
        <w:tc>
          <w:tcPr>
            <w:tcW w:w="2064" w:type="dxa"/>
            <w:shd w:val="clear" w:color="auto" w:fill="auto"/>
            <w:vAlign w:val="center"/>
          </w:tcPr>
          <w:p w14:paraId="6FC3E677">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0391-8796520 15738533033</w:t>
            </w:r>
          </w:p>
        </w:tc>
        <w:tc>
          <w:tcPr>
            <w:tcW w:w="2558" w:type="dxa"/>
            <w:shd w:val="clear" w:color="auto" w:fill="auto"/>
            <w:vAlign w:val="center"/>
          </w:tcPr>
          <w:p w14:paraId="770F35AA">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焦作市解放区人民路479号</w:t>
            </w:r>
          </w:p>
        </w:tc>
      </w:tr>
      <w:tr w14:paraId="2098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023" w:type="dxa"/>
            <w:shd w:val="clear" w:color="auto" w:fill="auto"/>
            <w:vAlign w:val="center"/>
          </w:tcPr>
          <w:p w14:paraId="30D392EA">
            <w:pPr>
              <w:widowControl/>
              <w:tabs>
                <w:tab w:val="left" w:pos="0"/>
              </w:tabs>
              <w:spacing w:line="3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广发银行股份有限公司焦作分行</w:t>
            </w:r>
          </w:p>
        </w:tc>
        <w:tc>
          <w:tcPr>
            <w:tcW w:w="1353" w:type="dxa"/>
            <w:shd w:val="clear" w:color="auto" w:fill="auto"/>
            <w:vAlign w:val="center"/>
          </w:tcPr>
          <w:p w14:paraId="36CDC02F">
            <w:pPr>
              <w:shd w:val="solid" w:color="FFFFFF" w:fill="auto"/>
              <w:autoSpaceDN w:val="0"/>
              <w:jc w:val="center"/>
              <w:textAlignment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张嘉强</w:t>
            </w:r>
          </w:p>
        </w:tc>
        <w:tc>
          <w:tcPr>
            <w:tcW w:w="2064" w:type="dxa"/>
            <w:shd w:val="clear" w:color="auto" w:fill="auto"/>
            <w:vAlign w:val="center"/>
          </w:tcPr>
          <w:p w14:paraId="2210A8AB">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0391-653785 13203910032</w:t>
            </w:r>
          </w:p>
        </w:tc>
        <w:tc>
          <w:tcPr>
            <w:tcW w:w="2558" w:type="dxa"/>
            <w:shd w:val="clear" w:color="auto" w:fill="auto"/>
            <w:vAlign w:val="center"/>
          </w:tcPr>
          <w:p w14:paraId="545DEA77">
            <w:pPr>
              <w:shd w:val="solid" w:color="FFFFFF" w:fill="auto"/>
              <w:autoSpaceDN w:val="0"/>
              <w:jc w:val="center"/>
              <w:textAlignment w:val="center"/>
              <w:outlineLvl w:val="9"/>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焦作市塔南路1736号嘉隆金融中心</w:t>
            </w:r>
          </w:p>
        </w:tc>
      </w:tr>
    </w:tbl>
    <w:p w14:paraId="132C4A0A">
      <w:pPr>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备注：融资服务机构名单和人员联系方式会随时变化。具体情况可登录“焦作市政府采购网”政府采购合同融资平台查询。</w:t>
      </w:r>
    </w:p>
    <w:sectPr>
      <w:pgSz w:w="11907" w:h="16840"/>
      <w:pgMar w:top="1440" w:right="1519" w:bottom="1440" w:left="1576" w:header="850" w:footer="998" w:gutter="0"/>
      <w:pgNumType w:fmt="decimal"/>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6F06">
    <w:pPr>
      <w:pBdr>
        <w:top w:val="thinThickSmallGap" w:color="ED7D31" w:sz="12" w:space="1"/>
        <w:left w:val="none" w:color="auto" w:sz="0" w:space="4"/>
        <w:bottom w:val="none" w:color="auto" w:sz="0" w:space="1"/>
        <w:right w:val="none" w:color="auto" w:sz="0" w:space="4"/>
      </w:pBdr>
      <w:spacing w:before="49" w:line="219" w:lineRule="auto"/>
      <w:rPr>
        <w:rFonts w:ascii="Times New Roman" w:hAnsi="Times New Roman" w:eastAsia="宋体" w:cs="Times New Roman"/>
        <w:kern w:val="2"/>
        <w:sz w:val="18"/>
        <w:szCs w:val="24"/>
        <w:lang w:val="en-US" w:eastAsia="zh-CN" w:bidi="ar-SA"/>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98FDA">
                          <w:pPr>
                            <w:pStyle w:val="2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98FDA">
                    <w:pPr>
                      <w:pStyle w:val="2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14:paraId="1C471796">
    <w:pPr>
      <w:spacing w:line="223" w:lineRule="auto"/>
      <w:ind w:left="447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74FE">
    <w:pPr>
      <w:pBdr>
        <w:top w:val="thinThickSmallGap" w:color="ED7D31" w:sz="12" w:space="1"/>
        <w:left w:val="none" w:color="auto" w:sz="0" w:space="4"/>
        <w:bottom w:val="none" w:color="auto" w:sz="0" w:space="1"/>
        <w:right w:val="none" w:color="auto" w:sz="0" w:space="4"/>
      </w:pBdr>
      <w:spacing w:before="49" w:line="219" w:lineRule="auto"/>
      <w:rPr>
        <w:rFonts w:ascii="Times New Roman" w:hAnsi="Times New Roman" w:eastAsia="Times New Roman" w:cs="Times New Roman"/>
        <w:sz w:val="18"/>
        <w:szCs w:val="18"/>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F676">
                          <w:pPr>
                            <w:pStyle w:val="2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4BF676">
                    <w:pPr>
                      <w:pStyle w:val="2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16FB">
    <w:pPr>
      <w:pBdr>
        <w:top w:val="thinThickSmallGap" w:color="ED7D31" w:sz="12" w:space="1"/>
        <w:left w:val="none" w:color="auto" w:sz="0" w:space="4"/>
        <w:bottom w:val="none" w:color="auto" w:sz="0" w:space="1"/>
        <w:right w:val="none" w:color="auto" w:sz="0" w:space="4"/>
      </w:pBdr>
      <w:spacing w:before="49" w:line="219" w:lineRule="auto"/>
      <w:rPr>
        <w:rFonts w:ascii="Times New Roman" w:hAnsi="Times New Roman" w:eastAsia="宋体" w:cs="Times New Roman"/>
        <w:kern w:val="2"/>
        <w:sz w:val="18"/>
        <w:szCs w:val="24"/>
        <w:lang w:val="en-US" w:eastAsia="zh-CN" w:bidi="ar-SA"/>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D04B2">
                          <w:pPr>
                            <w:pStyle w:val="2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3D04B2">
                    <w:pPr>
                      <w:pStyle w:val="2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CC72">
    <w:pPr>
      <w:pBdr>
        <w:top w:val="thinThickSmallGap" w:color="ED7D31" w:sz="12" w:space="1"/>
        <w:left w:val="none" w:color="auto" w:sz="0" w:space="4"/>
        <w:bottom w:val="none" w:color="auto" w:sz="0" w:space="1"/>
        <w:right w:val="none" w:color="auto" w:sz="0" w:space="4"/>
      </w:pBdr>
      <w:spacing w:before="49" w:line="219" w:lineRule="auto"/>
      <w:rPr>
        <w:sz w:val="16"/>
        <w:szCs w:val="22"/>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4335">
                          <w:pPr>
                            <w:pStyle w:val="22"/>
                          </w:pPr>
                          <w:r>
                            <w:t xml:space="preserve">— </w:t>
                          </w:r>
                          <w:r>
                            <w:fldChar w:fldCharType="begin"/>
                          </w:r>
                          <w:r>
                            <w:instrText xml:space="preserve"> PAGE  \* MERGEFORMAT </w:instrText>
                          </w:r>
                          <w:r>
                            <w:fldChar w:fldCharType="separate"/>
                          </w:r>
                          <w:r>
                            <w:t>- 36 -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5A4335">
                    <w:pPr>
                      <w:pStyle w:val="22"/>
                    </w:pPr>
                    <w:r>
                      <w:t xml:space="preserve">— </w:t>
                    </w:r>
                    <w:r>
                      <w:fldChar w:fldCharType="begin"/>
                    </w:r>
                    <w:r>
                      <w:instrText xml:space="preserve"> PAGE  \* MERGEFORMAT </w:instrText>
                    </w:r>
                    <w:r>
                      <w:fldChar w:fldCharType="separate"/>
                    </w:r>
                    <w:r>
                      <w:t>- 36 -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0DF7">
    <w:pPr>
      <w:pBdr>
        <w:top w:val="thinThickSmallGap" w:color="ED7D31" w:sz="12" w:space="1"/>
        <w:left w:val="none" w:color="auto" w:sz="0" w:space="4"/>
        <w:bottom w:val="none" w:color="auto" w:sz="0" w:space="1"/>
        <w:right w:val="none" w:color="auto" w:sz="0" w:space="4"/>
      </w:pBdr>
      <w:spacing w:before="49" w:line="219" w:lineRule="auto"/>
      <w:ind w:left="35"/>
      <w:rPr>
        <w:rFonts w:ascii="仿宋" w:hAnsi="仿宋" w:eastAsia="仿宋" w:cs="宋体"/>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2556F">
                          <w:pPr>
                            <w:pStyle w:val="22"/>
                          </w:pPr>
                          <w:r>
                            <w:t xml:space="preserve">— </w:t>
                          </w:r>
                          <w:r>
                            <w:fldChar w:fldCharType="begin"/>
                          </w:r>
                          <w:r>
                            <w:instrText xml:space="preserve"> PAGE  \* MERGEFORMAT </w:instrText>
                          </w:r>
                          <w:r>
                            <w:fldChar w:fldCharType="separate"/>
                          </w:r>
                          <w:r>
                            <w:t>- 154 -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32556F">
                    <w:pPr>
                      <w:pStyle w:val="22"/>
                    </w:pPr>
                    <w:r>
                      <w:t xml:space="preserve">— </w:t>
                    </w:r>
                    <w:r>
                      <w:fldChar w:fldCharType="begin"/>
                    </w:r>
                    <w:r>
                      <w:instrText xml:space="preserve"> PAGE  \* MERGEFORMAT </w:instrText>
                    </w:r>
                    <w:r>
                      <w:fldChar w:fldCharType="separate"/>
                    </w:r>
                    <w:r>
                      <w:t>- 154 -</w:t>
                    </w:r>
                    <w:r>
                      <w:fldChar w:fldCharType="end"/>
                    </w:r>
                    <w:r>
                      <w:t xml:space="preserve"> —</w:t>
                    </w:r>
                  </w:p>
                </w:txbxContent>
              </v:textbox>
            </v:shape>
          </w:pict>
        </mc:Fallback>
      </mc:AlternateContent>
    </w:r>
    <w:r>
      <w:rPr>
        <w:rFonts w:hint="eastAsia" w:ascii="仿宋" w:hAnsi="仿宋" w:eastAsia="仿宋" w:cs="宋体"/>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41E4">
    <w:pPr>
      <w:pBdr>
        <w:bottom w:val="thinThickSmallGap" w:color="993300" w:sz="12" w:space="0"/>
      </w:pBdr>
      <w:spacing w:line="217" w:lineRule="auto"/>
      <w:jc w:val="left"/>
    </w:pPr>
    <w:r>
      <w:rPr>
        <w:rFonts w:hint="eastAsia" w:ascii="仿宋" w:hAnsi="仿宋" w:eastAsia="仿宋" w:cs="宋体"/>
        <w:szCs w:val="21"/>
        <w:lang w:eastAsia="zh-CN"/>
      </w:rPr>
      <w:t>博爱县文化广电和旅游局</w:t>
    </w:r>
    <w:r>
      <w:rPr>
        <w:rFonts w:hint="eastAsia" w:ascii="仿宋" w:hAnsi="仿宋" w:eastAsia="仿宋" w:cs="宋体"/>
        <w:szCs w:val="21"/>
      </w:rPr>
      <w:t>博爱县文化活动中心多功能报告厅配套设施采购项目</w:t>
    </w:r>
    <w:r>
      <w:rPr>
        <w:rFonts w:hint="eastAsia" w:ascii="仿宋" w:hAnsi="仿宋" w:eastAsia="仿宋" w:cs="宋体"/>
        <w:szCs w:val="21"/>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39FA"/>
    <w:multiLevelType w:val="singleLevel"/>
    <w:tmpl w:val="9FB039FA"/>
    <w:lvl w:ilvl="0" w:tentative="0">
      <w:start w:val="2"/>
      <w:numFmt w:val="chineseCounting"/>
      <w:suff w:val="nothing"/>
      <w:lvlText w:val="%1、"/>
      <w:lvlJc w:val="left"/>
      <w:rPr>
        <w:rFonts w:hint="eastAsia"/>
      </w:rPr>
    </w:lvl>
  </w:abstractNum>
  <w:abstractNum w:abstractNumId="1">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A6676A1B"/>
    <w:multiLevelType w:val="singleLevel"/>
    <w:tmpl w:val="A6676A1B"/>
    <w:lvl w:ilvl="0" w:tentative="0">
      <w:start w:val="8"/>
      <w:numFmt w:val="chineseCounting"/>
      <w:suff w:val="space"/>
      <w:lvlText w:val="第%1章"/>
      <w:lvlJc w:val="left"/>
      <w:rPr>
        <w:rFonts w:hint="eastAsia"/>
      </w:rPr>
    </w:lvl>
  </w:abstractNum>
  <w:abstractNum w:abstractNumId="4">
    <w:nsid w:val="B62AAB54"/>
    <w:multiLevelType w:val="singleLevel"/>
    <w:tmpl w:val="B62AAB54"/>
    <w:lvl w:ilvl="0" w:tentative="0">
      <w:start w:val="1"/>
      <w:numFmt w:val="decimal"/>
      <w:suff w:val="nothing"/>
      <w:lvlText w:val="%1、"/>
      <w:lvlJc w:val="left"/>
    </w:lvl>
  </w:abstractNum>
  <w:abstractNum w:abstractNumId="5">
    <w:nsid w:val="B7CCEAB9"/>
    <w:multiLevelType w:val="singleLevel"/>
    <w:tmpl w:val="B7CCEAB9"/>
    <w:lvl w:ilvl="0" w:tentative="0">
      <w:start w:val="1"/>
      <w:numFmt w:val="decimal"/>
      <w:suff w:val="space"/>
      <w:lvlText w:val="%1."/>
      <w:lvlJc w:val="left"/>
      <w:pPr>
        <w:ind w:left="600" w:firstLine="0"/>
      </w:pPr>
    </w:lvl>
  </w:abstractNum>
  <w:abstractNum w:abstractNumId="6">
    <w:nsid w:val="BF6BC116"/>
    <w:multiLevelType w:val="singleLevel"/>
    <w:tmpl w:val="BF6BC116"/>
    <w:lvl w:ilvl="0" w:tentative="0">
      <w:start w:val="16"/>
      <w:numFmt w:val="decimal"/>
      <w:suff w:val="space"/>
      <w:lvlText w:val="%1."/>
      <w:lvlJc w:val="left"/>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E25B3C03"/>
    <w:multiLevelType w:val="singleLevel"/>
    <w:tmpl w:val="E25B3C03"/>
    <w:lvl w:ilvl="0" w:tentative="0">
      <w:start w:val="1"/>
      <w:numFmt w:val="decimal"/>
      <w:suff w:val="nothing"/>
      <w:lvlText w:val="（%1）"/>
      <w:lvlJc w:val="left"/>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74054F6"/>
    <w:multiLevelType w:val="multilevel"/>
    <w:tmpl w:val="074054F6"/>
    <w:lvl w:ilvl="0" w:tentative="0">
      <w:start w:val="1"/>
      <w:numFmt w:val="decimal"/>
      <w:pStyle w:val="51"/>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12BF81D8"/>
    <w:multiLevelType w:val="singleLevel"/>
    <w:tmpl w:val="12BF81D8"/>
    <w:lvl w:ilvl="0" w:tentative="0">
      <w:start w:val="2"/>
      <w:numFmt w:val="decimal"/>
      <w:suff w:val="nothing"/>
      <w:lvlText w:val="%1、"/>
      <w:lvlJc w:val="left"/>
    </w:lvl>
  </w:abstractNum>
  <w:abstractNum w:abstractNumId="16">
    <w:nsid w:val="17F95CE5"/>
    <w:multiLevelType w:val="multilevel"/>
    <w:tmpl w:val="17F95CE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1C092B9A"/>
    <w:multiLevelType w:val="multilevel"/>
    <w:tmpl w:val="1C092B9A"/>
    <w:lvl w:ilvl="0" w:tentative="0">
      <w:start w:val="1"/>
      <w:numFmt w:val="chineseCountingThousand"/>
      <w:suff w:val="space"/>
      <w:lvlText w:val="第%1部分  "/>
      <w:lvlJc w:val="left"/>
      <w:pPr>
        <w:ind w:left="0" w:firstLine="0"/>
      </w:pPr>
      <w:rPr>
        <w:rFonts w:hint="default" w:ascii="Arial" w:hAnsi="Arial" w:eastAsia="宋体"/>
        <w:b/>
        <w:i w:val="0"/>
        <w:sz w:val="36"/>
      </w:rPr>
    </w:lvl>
    <w:lvl w:ilvl="1" w:tentative="0">
      <w:start w:val="1"/>
      <w:numFmt w:val="chineseCountingThousand"/>
      <w:suff w:val="space"/>
      <w:lvlText w:val="第%2章  "/>
      <w:lvlJc w:val="left"/>
      <w:pPr>
        <w:ind w:left="0" w:firstLine="0"/>
      </w:pPr>
      <w:rPr>
        <w:rFonts w:hint="default" w:ascii="Arial" w:hAnsi="Arial" w:eastAsia="宋体"/>
        <w:b/>
        <w:i w:val="0"/>
        <w:sz w:val="32"/>
      </w:rPr>
    </w:lvl>
    <w:lvl w:ilvl="2" w:tentative="0">
      <w:start w:val="1"/>
      <w:numFmt w:val="chineseCountingThousand"/>
      <w:suff w:val="space"/>
      <w:lvlText w:val="%3、"/>
      <w:lvlJc w:val="left"/>
      <w:pPr>
        <w:ind w:left="0" w:firstLine="0"/>
      </w:pPr>
      <w:rPr>
        <w:rFonts w:hint="default" w:ascii="Arial" w:hAnsi="Arial" w:eastAsia="宋体"/>
        <w:b/>
        <w:i w:val="0"/>
        <w:sz w:val="30"/>
      </w:rPr>
    </w:lvl>
    <w:lvl w:ilvl="3" w:tentative="0">
      <w:start w:val="1"/>
      <w:numFmt w:val="decimal"/>
      <w:suff w:val="space"/>
      <w:lvlText w:val="%4、"/>
      <w:lvlJc w:val="left"/>
      <w:pPr>
        <w:ind w:left="0" w:firstLine="0"/>
      </w:pPr>
      <w:rPr>
        <w:rFonts w:hint="default" w:ascii="Arial" w:hAnsi="Arial" w:eastAsia="宋体"/>
        <w:b/>
        <w:i w:val="0"/>
        <w:sz w:val="28"/>
      </w:rPr>
    </w:lvl>
    <w:lvl w:ilvl="4" w:tentative="0">
      <w:start w:val="1"/>
      <w:numFmt w:val="decimal"/>
      <w:pStyle w:val="6"/>
      <w:suff w:val="space"/>
      <w:lvlText w:val="%4.%5"/>
      <w:lvlJc w:val="left"/>
      <w:pPr>
        <w:ind w:left="0" w:firstLine="0"/>
      </w:pPr>
      <w:rPr>
        <w:rFonts w:hint="default" w:ascii="Arial" w:hAnsi="Arial" w:eastAsia="宋体"/>
        <w:b w:val="0"/>
        <w:i w:val="0"/>
        <w:sz w:val="24"/>
      </w:rPr>
    </w:lvl>
    <w:lvl w:ilvl="5" w:tentative="0">
      <w:start w:val="1"/>
      <w:numFmt w:val="decimal"/>
      <w:pStyle w:val="7"/>
      <w:suff w:val="space"/>
      <w:lvlText w:val="%4.%5.%6"/>
      <w:lvlJc w:val="left"/>
      <w:pPr>
        <w:ind w:left="0" w:firstLine="0"/>
      </w:pPr>
      <w:rPr>
        <w:rFonts w:hint="default" w:ascii="Arial" w:hAnsi="Arial" w:eastAsia="宋体"/>
        <w:b w:val="0"/>
        <w:i w:val="0"/>
        <w:sz w:val="24"/>
      </w:rPr>
    </w:lvl>
    <w:lvl w:ilvl="6" w:tentative="0">
      <w:start w:val="1"/>
      <w:numFmt w:val="decimal"/>
      <w:pStyle w:val="8"/>
      <w:suff w:val="space"/>
      <w:lvlText w:val="%4.%5.%6.%7"/>
      <w:lvlJc w:val="left"/>
      <w:pPr>
        <w:ind w:left="0" w:firstLine="0"/>
      </w:pPr>
      <w:rPr>
        <w:rFonts w:hint="default" w:ascii="Arial" w:hAnsi="Arial" w:eastAsia="宋体"/>
        <w:sz w:val="24"/>
      </w:rPr>
    </w:lvl>
    <w:lvl w:ilvl="7" w:tentative="0">
      <w:start w:val="1"/>
      <w:numFmt w:val="decimal"/>
      <w:pStyle w:val="9"/>
      <w:suff w:val="space"/>
      <w:lvlText w:val="%4.%5.%6.%7.%8"/>
      <w:lvlJc w:val="left"/>
      <w:pPr>
        <w:ind w:left="0" w:firstLine="0"/>
      </w:pPr>
      <w:rPr>
        <w:rFonts w:hint="default" w:ascii="Arial" w:hAnsi="Arial" w:eastAsia="宋体"/>
        <w:sz w:val="24"/>
      </w:rPr>
    </w:lvl>
    <w:lvl w:ilvl="8" w:tentative="0">
      <w:start w:val="1"/>
      <w:numFmt w:val="decimal"/>
      <w:pStyle w:val="10"/>
      <w:suff w:val="space"/>
      <w:lvlText w:val="%9）"/>
      <w:lvlJc w:val="left"/>
      <w:pPr>
        <w:ind w:left="0" w:firstLine="284"/>
      </w:pPr>
      <w:rPr>
        <w:rFonts w:hint="default" w:ascii="Arial" w:hAnsi="Arial" w:eastAsia="宋体"/>
        <w:sz w:val="24"/>
      </w:rPr>
    </w:lvl>
  </w:abstractNum>
  <w:abstractNum w:abstractNumId="18">
    <w:nsid w:val="1C58BAF0"/>
    <w:multiLevelType w:val="singleLevel"/>
    <w:tmpl w:val="1C58BAF0"/>
    <w:lvl w:ilvl="0" w:tentative="0">
      <w:start w:val="1"/>
      <w:numFmt w:val="decimal"/>
      <w:suff w:val="nothing"/>
      <w:lvlText w:val="（%1）"/>
      <w:lvlJc w:val="left"/>
    </w:lvl>
  </w:abstractNum>
  <w:abstractNum w:abstractNumId="19">
    <w:nsid w:val="257BB2A1"/>
    <w:multiLevelType w:val="singleLevel"/>
    <w:tmpl w:val="257BB2A1"/>
    <w:lvl w:ilvl="0" w:tentative="0">
      <w:start w:val="1"/>
      <w:numFmt w:val="chineseCounting"/>
      <w:suff w:val="nothing"/>
      <w:lvlText w:val="（%1）"/>
      <w:lvlJc w:val="left"/>
      <w:rPr>
        <w:rFonts w:hint="eastAsia"/>
      </w:rPr>
    </w:lvl>
  </w:abstractNum>
  <w:abstractNum w:abstractNumId="20">
    <w:nsid w:val="29D121A3"/>
    <w:multiLevelType w:val="singleLevel"/>
    <w:tmpl w:val="29D121A3"/>
    <w:lvl w:ilvl="0" w:tentative="0">
      <w:start w:val="5"/>
      <w:numFmt w:val="decimal"/>
      <w:lvlText w:val="%1."/>
      <w:lvlJc w:val="left"/>
      <w:pPr>
        <w:tabs>
          <w:tab w:val="left" w:pos="312"/>
        </w:tabs>
      </w:pPr>
    </w:lvl>
  </w:abstractNum>
  <w:abstractNum w:abstractNumId="21">
    <w:nsid w:val="2E675402"/>
    <w:multiLevelType w:val="singleLevel"/>
    <w:tmpl w:val="2E675402"/>
    <w:lvl w:ilvl="0" w:tentative="0">
      <w:start w:val="1"/>
      <w:numFmt w:val="chineseCounting"/>
      <w:suff w:val="nothing"/>
      <w:lvlText w:val="（%1）"/>
      <w:lvlJc w:val="left"/>
      <w:rPr>
        <w:rFonts w:hint="eastAsia"/>
      </w:rPr>
    </w:lvl>
  </w:abstractNum>
  <w:abstractNum w:abstractNumId="22">
    <w:nsid w:val="5A693C2F"/>
    <w:multiLevelType w:val="singleLevel"/>
    <w:tmpl w:val="5A693C2F"/>
    <w:lvl w:ilvl="0" w:tentative="0">
      <w:start w:val="3"/>
      <w:numFmt w:val="chineseCounting"/>
      <w:suff w:val="space"/>
      <w:lvlText w:val="第%1章"/>
      <w:lvlJc w:val="left"/>
    </w:lvl>
  </w:abstractNum>
  <w:abstractNum w:abstractNumId="23">
    <w:nsid w:val="6E8E1355"/>
    <w:multiLevelType w:val="singleLevel"/>
    <w:tmpl w:val="6E8E1355"/>
    <w:lvl w:ilvl="0" w:tentative="0">
      <w:start w:val="1"/>
      <w:numFmt w:val="decimal"/>
      <w:lvlText w:val="%1."/>
      <w:lvlJc w:val="left"/>
      <w:pPr>
        <w:tabs>
          <w:tab w:val="left" w:pos="312"/>
        </w:tabs>
      </w:pPr>
    </w:lvl>
  </w:abstractNum>
  <w:abstractNum w:abstractNumId="24">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25">
    <w:nsid w:val="7A0F6431"/>
    <w:multiLevelType w:val="singleLevel"/>
    <w:tmpl w:val="7A0F6431"/>
    <w:lvl w:ilvl="0" w:tentative="0">
      <w:start w:val="1"/>
      <w:numFmt w:val="decimal"/>
      <w:suff w:val="space"/>
      <w:lvlText w:val="%1."/>
      <w:lvlJc w:val="left"/>
    </w:lvl>
  </w:abstractNum>
  <w:num w:numId="1">
    <w:abstractNumId w:val="17"/>
  </w:num>
  <w:num w:numId="2">
    <w:abstractNumId w:val="14"/>
  </w:num>
  <w:num w:numId="3">
    <w:abstractNumId w:val="1"/>
  </w:num>
  <w:num w:numId="4">
    <w:abstractNumId w:val="24"/>
  </w:num>
  <w:num w:numId="5">
    <w:abstractNumId w:val="20"/>
  </w:num>
  <w:num w:numId="6">
    <w:abstractNumId w:val="4"/>
  </w:num>
  <w:num w:numId="7">
    <w:abstractNumId w:val="13"/>
  </w:num>
  <w:num w:numId="8">
    <w:abstractNumId w:val="22"/>
  </w:num>
  <w:num w:numId="9">
    <w:abstractNumId w:val="23"/>
  </w:num>
  <w:num w:numId="10">
    <w:abstractNumId w:val="18"/>
  </w:num>
  <w:num w:numId="11">
    <w:abstractNumId w:val="11"/>
  </w:num>
  <w:num w:numId="12">
    <w:abstractNumId w:val="25"/>
  </w:num>
  <w:num w:numId="13">
    <w:abstractNumId w:val="7"/>
  </w:num>
  <w:num w:numId="14">
    <w:abstractNumId w:val="12"/>
  </w:num>
  <w:num w:numId="15">
    <w:abstractNumId w:val="9"/>
  </w:num>
  <w:num w:numId="16">
    <w:abstractNumId w:val="8"/>
  </w:num>
  <w:num w:numId="17">
    <w:abstractNumId w:val="6"/>
  </w:num>
  <w:num w:numId="18">
    <w:abstractNumId w:val="10"/>
  </w:num>
  <w:num w:numId="19">
    <w:abstractNumId w:val="19"/>
  </w:num>
  <w:num w:numId="20">
    <w:abstractNumId w:val="16"/>
  </w:num>
  <w:num w:numId="21">
    <w:abstractNumId w:val="2"/>
  </w:num>
  <w:num w:numId="22">
    <w:abstractNumId w:val="3"/>
  </w:num>
  <w:num w:numId="23">
    <w:abstractNumId w:val="21"/>
  </w:num>
  <w:num w:numId="24">
    <w:abstractNumId w:val="0"/>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jMzZDFjMzkyYWM3NWU4ZWQ0YTYyYjViMjVmYmYifQ=="/>
    <w:docVar w:name="KSO_WPS_MARK_KEY" w:val="7b2f0240-85bb-4b13-bebb-70d144b1ca43"/>
  </w:docVars>
  <w:rsids>
    <w:rsidRoot w:val="00CF3BAF"/>
    <w:rsid w:val="00013DD1"/>
    <w:rsid w:val="000314A1"/>
    <w:rsid w:val="000325DD"/>
    <w:rsid w:val="00034427"/>
    <w:rsid w:val="0005238D"/>
    <w:rsid w:val="00081779"/>
    <w:rsid w:val="0008243C"/>
    <w:rsid w:val="000A0C36"/>
    <w:rsid w:val="000B5C4B"/>
    <w:rsid w:val="000C0CCC"/>
    <w:rsid w:val="000D08DD"/>
    <w:rsid w:val="00113652"/>
    <w:rsid w:val="001D4789"/>
    <w:rsid w:val="001E47D0"/>
    <w:rsid w:val="00205095"/>
    <w:rsid w:val="00205DE3"/>
    <w:rsid w:val="002075F5"/>
    <w:rsid w:val="00227539"/>
    <w:rsid w:val="00227FD4"/>
    <w:rsid w:val="00235567"/>
    <w:rsid w:val="00236004"/>
    <w:rsid w:val="00236DFC"/>
    <w:rsid w:val="002504A2"/>
    <w:rsid w:val="00261DC9"/>
    <w:rsid w:val="00272A9F"/>
    <w:rsid w:val="0027581C"/>
    <w:rsid w:val="00281BCC"/>
    <w:rsid w:val="00293D01"/>
    <w:rsid w:val="00295A55"/>
    <w:rsid w:val="002D45A3"/>
    <w:rsid w:val="002F33B2"/>
    <w:rsid w:val="0034193D"/>
    <w:rsid w:val="003464E3"/>
    <w:rsid w:val="00354C68"/>
    <w:rsid w:val="00380CC1"/>
    <w:rsid w:val="00382698"/>
    <w:rsid w:val="00387019"/>
    <w:rsid w:val="00392426"/>
    <w:rsid w:val="003D5A28"/>
    <w:rsid w:val="003E49E9"/>
    <w:rsid w:val="003F267F"/>
    <w:rsid w:val="003F6608"/>
    <w:rsid w:val="00400465"/>
    <w:rsid w:val="00410824"/>
    <w:rsid w:val="0041508E"/>
    <w:rsid w:val="00422435"/>
    <w:rsid w:val="00424DAB"/>
    <w:rsid w:val="0042593E"/>
    <w:rsid w:val="0044589E"/>
    <w:rsid w:val="00451A98"/>
    <w:rsid w:val="004623D5"/>
    <w:rsid w:val="00471CF0"/>
    <w:rsid w:val="0047687D"/>
    <w:rsid w:val="00481283"/>
    <w:rsid w:val="004856FA"/>
    <w:rsid w:val="00487C3E"/>
    <w:rsid w:val="004A6821"/>
    <w:rsid w:val="004B211D"/>
    <w:rsid w:val="004B78BE"/>
    <w:rsid w:val="004C776B"/>
    <w:rsid w:val="004E286C"/>
    <w:rsid w:val="004E3BC3"/>
    <w:rsid w:val="004E4875"/>
    <w:rsid w:val="004F7506"/>
    <w:rsid w:val="00500712"/>
    <w:rsid w:val="005106E0"/>
    <w:rsid w:val="00526EA5"/>
    <w:rsid w:val="00536F66"/>
    <w:rsid w:val="00547E39"/>
    <w:rsid w:val="00554290"/>
    <w:rsid w:val="005542F2"/>
    <w:rsid w:val="00573AC0"/>
    <w:rsid w:val="0058421F"/>
    <w:rsid w:val="005A2870"/>
    <w:rsid w:val="005A5DC2"/>
    <w:rsid w:val="005D5904"/>
    <w:rsid w:val="005E14C7"/>
    <w:rsid w:val="005F220F"/>
    <w:rsid w:val="005F311E"/>
    <w:rsid w:val="0063187F"/>
    <w:rsid w:val="00631E63"/>
    <w:rsid w:val="0063367A"/>
    <w:rsid w:val="006459F6"/>
    <w:rsid w:val="00650F15"/>
    <w:rsid w:val="00651B64"/>
    <w:rsid w:val="00651BA7"/>
    <w:rsid w:val="00656FFA"/>
    <w:rsid w:val="00666E50"/>
    <w:rsid w:val="00666FBE"/>
    <w:rsid w:val="00675512"/>
    <w:rsid w:val="006805EA"/>
    <w:rsid w:val="006958F7"/>
    <w:rsid w:val="006A610C"/>
    <w:rsid w:val="006B2CA3"/>
    <w:rsid w:val="006C42F7"/>
    <w:rsid w:val="006C7E0E"/>
    <w:rsid w:val="006D3E74"/>
    <w:rsid w:val="00712D43"/>
    <w:rsid w:val="00713767"/>
    <w:rsid w:val="007145D8"/>
    <w:rsid w:val="007270F5"/>
    <w:rsid w:val="00730BF2"/>
    <w:rsid w:val="00767590"/>
    <w:rsid w:val="00767C63"/>
    <w:rsid w:val="00771A7D"/>
    <w:rsid w:val="00783CF9"/>
    <w:rsid w:val="00791493"/>
    <w:rsid w:val="007952CC"/>
    <w:rsid w:val="00795A48"/>
    <w:rsid w:val="007966E7"/>
    <w:rsid w:val="007C65BE"/>
    <w:rsid w:val="007E2B28"/>
    <w:rsid w:val="0081081C"/>
    <w:rsid w:val="00826247"/>
    <w:rsid w:val="00850F37"/>
    <w:rsid w:val="008672C4"/>
    <w:rsid w:val="00870BF2"/>
    <w:rsid w:val="00871C94"/>
    <w:rsid w:val="008767AC"/>
    <w:rsid w:val="00884C5F"/>
    <w:rsid w:val="00887955"/>
    <w:rsid w:val="008935D3"/>
    <w:rsid w:val="00893CC3"/>
    <w:rsid w:val="008B06E6"/>
    <w:rsid w:val="008B741E"/>
    <w:rsid w:val="008D2165"/>
    <w:rsid w:val="008D2851"/>
    <w:rsid w:val="008D314A"/>
    <w:rsid w:val="009368F4"/>
    <w:rsid w:val="00937EC2"/>
    <w:rsid w:val="009431A8"/>
    <w:rsid w:val="00951DF1"/>
    <w:rsid w:val="009637C8"/>
    <w:rsid w:val="00975BA5"/>
    <w:rsid w:val="00983A1D"/>
    <w:rsid w:val="00997D09"/>
    <w:rsid w:val="009A0E66"/>
    <w:rsid w:val="009B3631"/>
    <w:rsid w:val="009B5EF4"/>
    <w:rsid w:val="009C1E86"/>
    <w:rsid w:val="009C50BF"/>
    <w:rsid w:val="009E6501"/>
    <w:rsid w:val="009F60C5"/>
    <w:rsid w:val="00A12982"/>
    <w:rsid w:val="00A152DF"/>
    <w:rsid w:val="00A31878"/>
    <w:rsid w:val="00A343B9"/>
    <w:rsid w:val="00A52CAF"/>
    <w:rsid w:val="00A53E4A"/>
    <w:rsid w:val="00A8044C"/>
    <w:rsid w:val="00A838C6"/>
    <w:rsid w:val="00AA57A6"/>
    <w:rsid w:val="00AD577B"/>
    <w:rsid w:val="00AD6BE9"/>
    <w:rsid w:val="00AF4EA8"/>
    <w:rsid w:val="00B32984"/>
    <w:rsid w:val="00B34D9F"/>
    <w:rsid w:val="00B41EAA"/>
    <w:rsid w:val="00B602BD"/>
    <w:rsid w:val="00B83CB4"/>
    <w:rsid w:val="00BC0BC9"/>
    <w:rsid w:val="00BC19AF"/>
    <w:rsid w:val="00BD0241"/>
    <w:rsid w:val="00BF3DA8"/>
    <w:rsid w:val="00C332E4"/>
    <w:rsid w:val="00C371A7"/>
    <w:rsid w:val="00C61018"/>
    <w:rsid w:val="00C63E59"/>
    <w:rsid w:val="00C86DE2"/>
    <w:rsid w:val="00C93CF9"/>
    <w:rsid w:val="00C94A06"/>
    <w:rsid w:val="00C94AF7"/>
    <w:rsid w:val="00C95C63"/>
    <w:rsid w:val="00CB7D71"/>
    <w:rsid w:val="00CC05CA"/>
    <w:rsid w:val="00CD310A"/>
    <w:rsid w:val="00CE65EE"/>
    <w:rsid w:val="00CF3BAF"/>
    <w:rsid w:val="00D058CE"/>
    <w:rsid w:val="00D22FC5"/>
    <w:rsid w:val="00D41BFD"/>
    <w:rsid w:val="00D823F8"/>
    <w:rsid w:val="00D90A3E"/>
    <w:rsid w:val="00DA0BC1"/>
    <w:rsid w:val="00DB4A39"/>
    <w:rsid w:val="00DB5C27"/>
    <w:rsid w:val="00DB6ECC"/>
    <w:rsid w:val="00DC6004"/>
    <w:rsid w:val="00DE7C62"/>
    <w:rsid w:val="00DF0492"/>
    <w:rsid w:val="00E11F75"/>
    <w:rsid w:val="00E12D45"/>
    <w:rsid w:val="00E23F37"/>
    <w:rsid w:val="00E5544B"/>
    <w:rsid w:val="00E616E3"/>
    <w:rsid w:val="00E61A34"/>
    <w:rsid w:val="00E63816"/>
    <w:rsid w:val="00E75C1B"/>
    <w:rsid w:val="00E77C6E"/>
    <w:rsid w:val="00EC289C"/>
    <w:rsid w:val="00EC5A2D"/>
    <w:rsid w:val="00ED32EC"/>
    <w:rsid w:val="00EE4C7A"/>
    <w:rsid w:val="00EE6C4C"/>
    <w:rsid w:val="00EF61C9"/>
    <w:rsid w:val="00F14C79"/>
    <w:rsid w:val="00F154DB"/>
    <w:rsid w:val="00F16816"/>
    <w:rsid w:val="00F5227C"/>
    <w:rsid w:val="00F82FF1"/>
    <w:rsid w:val="00F90EE8"/>
    <w:rsid w:val="00F91D0F"/>
    <w:rsid w:val="00F93CFE"/>
    <w:rsid w:val="00FB3E02"/>
    <w:rsid w:val="00FB58C0"/>
    <w:rsid w:val="00FC0F08"/>
    <w:rsid w:val="00FE4037"/>
    <w:rsid w:val="015A0ED7"/>
    <w:rsid w:val="018B79D4"/>
    <w:rsid w:val="01930027"/>
    <w:rsid w:val="019A53BC"/>
    <w:rsid w:val="019C74BD"/>
    <w:rsid w:val="01A249C3"/>
    <w:rsid w:val="01A90C02"/>
    <w:rsid w:val="01B450E1"/>
    <w:rsid w:val="01BA466C"/>
    <w:rsid w:val="01CD0413"/>
    <w:rsid w:val="01F77570"/>
    <w:rsid w:val="01F80A87"/>
    <w:rsid w:val="01F97E2C"/>
    <w:rsid w:val="0224187C"/>
    <w:rsid w:val="02474136"/>
    <w:rsid w:val="024768DF"/>
    <w:rsid w:val="02534437"/>
    <w:rsid w:val="02781E5F"/>
    <w:rsid w:val="027C2CDB"/>
    <w:rsid w:val="02975B59"/>
    <w:rsid w:val="02A079AD"/>
    <w:rsid w:val="02AD7AC3"/>
    <w:rsid w:val="02B2279A"/>
    <w:rsid w:val="02C572FD"/>
    <w:rsid w:val="02D346FD"/>
    <w:rsid w:val="02DC68CC"/>
    <w:rsid w:val="02DF753E"/>
    <w:rsid w:val="03885645"/>
    <w:rsid w:val="03EF01A2"/>
    <w:rsid w:val="03FE7771"/>
    <w:rsid w:val="0403320F"/>
    <w:rsid w:val="04035DC5"/>
    <w:rsid w:val="040F5B2D"/>
    <w:rsid w:val="041F1D93"/>
    <w:rsid w:val="04351B1E"/>
    <w:rsid w:val="04531FA4"/>
    <w:rsid w:val="04670E06"/>
    <w:rsid w:val="046F0DBE"/>
    <w:rsid w:val="04730C9A"/>
    <w:rsid w:val="04760D95"/>
    <w:rsid w:val="04806F22"/>
    <w:rsid w:val="04955EBF"/>
    <w:rsid w:val="049A2AB6"/>
    <w:rsid w:val="049A5F70"/>
    <w:rsid w:val="04B015F5"/>
    <w:rsid w:val="04B80A56"/>
    <w:rsid w:val="04DA27AA"/>
    <w:rsid w:val="04F44273"/>
    <w:rsid w:val="053E1993"/>
    <w:rsid w:val="05476DA0"/>
    <w:rsid w:val="05646F25"/>
    <w:rsid w:val="0587053C"/>
    <w:rsid w:val="05CF063D"/>
    <w:rsid w:val="05E90531"/>
    <w:rsid w:val="06112117"/>
    <w:rsid w:val="061F1094"/>
    <w:rsid w:val="064662A5"/>
    <w:rsid w:val="06494301"/>
    <w:rsid w:val="064B3EA8"/>
    <w:rsid w:val="067B2348"/>
    <w:rsid w:val="06B269FF"/>
    <w:rsid w:val="06C3755C"/>
    <w:rsid w:val="06F1337E"/>
    <w:rsid w:val="07190068"/>
    <w:rsid w:val="07310D7F"/>
    <w:rsid w:val="074D4119"/>
    <w:rsid w:val="07997BA5"/>
    <w:rsid w:val="07E07FF3"/>
    <w:rsid w:val="08161B2A"/>
    <w:rsid w:val="08355432"/>
    <w:rsid w:val="083A174E"/>
    <w:rsid w:val="083B347B"/>
    <w:rsid w:val="083D3697"/>
    <w:rsid w:val="08685028"/>
    <w:rsid w:val="0885658D"/>
    <w:rsid w:val="088859DB"/>
    <w:rsid w:val="08910593"/>
    <w:rsid w:val="08B6562F"/>
    <w:rsid w:val="09102B5A"/>
    <w:rsid w:val="098B21E0"/>
    <w:rsid w:val="09B4623D"/>
    <w:rsid w:val="09E55D95"/>
    <w:rsid w:val="0A127867"/>
    <w:rsid w:val="0A1A5EE2"/>
    <w:rsid w:val="0A3D6877"/>
    <w:rsid w:val="0A406050"/>
    <w:rsid w:val="0A645EB1"/>
    <w:rsid w:val="0A84735B"/>
    <w:rsid w:val="0A8B4CEF"/>
    <w:rsid w:val="0A9A1E42"/>
    <w:rsid w:val="0AFE4F5A"/>
    <w:rsid w:val="0AFF2E86"/>
    <w:rsid w:val="0B057D70"/>
    <w:rsid w:val="0B2D5070"/>
    <w:rsid w:val="0B405D3F"/>
    <w:rsid w:val="0B440CBC"/>
    <w:rsid w:val="0B627FDD"/>
    <w:rsid w:val="0B664CB3"/>
    <w:rsid w:val="0B7902B3"/>
    <w:rsid w:val="0B8C1399"/>
    <w:rsid w:val="0B901D30"/>
    <w:rsid w:val="0C051155"/>
    <w:rsid w:val="0C076843"/>
    <w:rsid w:val="0C2D57D1"/>
    <w:rsid w:val="0C3C2F86"/>
    <w:rsid w:val="0CA073F2"/>
    <w:rsid w:val="0CB21806"/>
    <w:rsid w:val="0CB90E13"/>
    <w:rsid w:val="0CD05128"/>
    <w:rsid w:val="0CE441AE"/>
    <w:rsid w:val="0D22719E"/>
    <w:rsid w:val="0D270828"/>
    <w:rsid w:val="0D6214AA"/>
    <w:rsid w:val="0D792EC2"/>
    <w:rsid w:val="0D81592D"/>
    <w:rsid w:val="0D8716C8"/>
    <w:rsid w:val="0D974D65"/>
    <w:rsid w:val="0DB937C0"/>
    <w:rsid w:val="0DDB4CD7"/>
    <w:rsid w:val="0E2200DA"/>
    <w:rsid w:val="0E476696"/>
    <w:rsid w:val="0E651252"/>
    <w:rsid w:val="0E8C0D4D"/>
    <w:rsid w:val="0EA33B28"/>
    <w:rsid w:val="0EA67121"/>
    <w:rsid w:val="0EDC105C"/>
    <w:rsid w:val="0EDE6CBA"/>
    <w:rsid w:val="0EE45391"/>
    <w:rsid w:val="0EF32EFA"/>
    <w:rsid w:val="0F0410E0"/>
    <w:rsid w:val="0F0740B7"/>
    <w:rsid w:val="0F2B1112"/>
    <w:rsid w:val="0F340C24"/>
    <w:rsid w:val="0FDE2EA6"/>
    <w:rsid w:val="0FE73EE9"/>
    <w:rsid w:val="100420C3"/>
    <w:rsid w:val="1012372A"/>
    <w:rsid w:val="10202516"/>
    <w:rsid w:val="10257C82"/>
    <w:rsid w:val="10544429"/>
    <w:rsid w:val="10586A77"/>
    <w:rsid w:val="107D20E4"/>
    <w:rsid w:val="10A2678D"/>
    <w:rsid w:val="11164A85"/>
    <w:rsid w:val="11481AF6"/>
    <w:rsid w:val="117266CB"/>
    <w:rsid w:val="11761DEC"/>
    <w:rsid w:val="11920A50"/>
    <w:rsid w:val="119A56B6"/>
    <w:rsid w:val="119B16ED"/>
    <w:rsid w:val="11A25357"/>
    <w:rsid w:val="11B34CF4"/>
    <w:rsid w:val="11BB0933"/>
    <w:rsid w:val="11E65143"/>
    <w:rsid w:val="11F2782C"/>
    <w:rsid w:val="120C0D33"/>
    <w:rsid w:val="12253216"/>
    <w:rsid w:val="12323723"/>
    <w:rsid w:val="1236105A"/>
    <w:rsid w:val="125032C0"/>
    <w:rsid w:val="12B210FC"/>
    <w:rsid w:val="12B87983"/>
    <w:rsid w:val="12F25439"/>
    <w:rsid w:val="130F3E82"/>
    <w:rsid w:val="134734DE"/>
    <w:rsid w:val="13732E71"/>
    <w:rsid w:val="13A23695"/>
    <w:rsid w:val="13B32A60"/>
    <w:rsid w:val="13E8738A"/>
    <w:rsid w:val="13E9022F"/>
    <w:rsid w:val="143C687A"/>
    <w:rsid w:val="144162BD"/>
    <w:rsid w:val="144353ED"/>
    <w:rsid w:val="14860849"/>
    <w:rsid w:val="14AB3737"/>
    <w:rsid w:val="14B42FE5"/>
    <w:rsid w:val="14B770B6"/>
    <w:rsid w:val="14CC19C6"/>
    <w:rsid w:val="14CD5863"/>
    <w:rsid w:val="14DA2E06"/>
    <w:rsid w:val="14DE5E10"/>
    <w:rsid w:val="14E629C1"/>
    <w:rsid w:val="15267F04"/>
    <w:rsid w:val="152E231F"/>
    <w:rsid w:val="153B2D0D"/>
    <w:rsid w:val="15545B7C"/>
    <w:rsid w:val="15826B8D"/>
    <w:rsid w:val="159D7523"/>
    <w:rsid w:val="15F70220"/>
    <w:rsid w:val="16493207"/>
    <w:rsid w:val="16504596"/>
    <w:rsid w:val="165F3BC6"/>
    <w:rsid w:val="166D59E0"/>
    <w:rsid w:val="16997753"/>
    <w:rsid w:val="169D288C"/>
    <w:rsid w:val="16BC02B9"/>
    <w:rsid w:val="17134F36"/>
    <w:rsid w:val="17312F64"/>
    <w:rsid w:val="179C380B"/>
    <w:rsid w:val="17AC6DF4"/>
    <w:rsid w:val="17C07E41"/>
    <w:rsid w:val="17C72264"/>
    <w:rsid w:val="17D3631C"/>
    <w:rsid w:val="17ED0637"/>
    <w:rsid w:val="181867A0"/>
    <w:rsid w:val="18264209"/>
    <w:rsid w:val="183D74A2"/>
    <w:rsid w:val="18574301"/>
    <w:rsid w:val="18E10364"/>
    <w:rsid w:val="190C07F3"/>
    <w:rsid w:val="1942306E"/>
    <w:rsid w:val="19670574"/>
    <w:rsid w:val="196A7BE4"/>
    <w:rsid w:val="19D674A8"/>
    <w:rsid w:val="19EE17C2"/>
    <w:rsid w:val="19EE56BB"/>
    <w:rsid w:val="19EF2318"/>
    <w:rsid w:val="1A1025AF"/>
    <w:rsid w:val="1A2B26E2"/>
    <w:rsid w:val="1A3B0CC2"/>
    <w:rsid w:val="1A8B2040"/>
    <w:rsid w:val="1A913822"/>
    <w:rsid w:val="1AD02BB1"/>
    <w:rsid w:val="1B0F127C"/>
    <w:rsid w:val="1B33310F"/>
    <w:rsid w:val="1B577881"/>
    <w:rsid w:val="1B6E3990"/>
    <w:rsid w:val="1BD529D4"/>
    <w:rsid w:val="1BE9127A"/>
    <w:rsid w:val="1C211654"/>
    <w:rsid w:val="1C2B1493"/>
    <w:rsid w:val="1C2D32A0"/>
    <w:rsid w:val="1C644670"/>
    <w:rsid w:val="1C753023"/>
    <w:rsid w:val="1C9363D1"/>
    <w:rsid w:val="1CC37618"/>
    <w:rsid w:val="1CC51ABE"/>
    <w:rsid w:val="1CD57C9C"/>
    <w:rsid w:val="1D1E6C5C"/>
    <w:rsid w:val="1D2A77A9"/>
    <w:rsid w:val="1D3C3AC6"/>
    <w:rsid w:val="1D4A5CC7"/>
    <w:rsid w:val="1D525097"/>
    <w:rsid w:val="1D5A65E9"/>
    <w:rsid w:val="1D743812"/>
    <w:rsid w:val="1DA06BBC"/>
    <w:rsid w:val="1DC13FCB"/>
    <w:rsid w:val="1DCA10D2"/>
    <w:rsid w:val="1DDA0B91"/>
    <w:rsid w:val="1DEE66A2"/>
    <w:rsid w:val="1E212A6F"/>
    <w:rsid w:val="1E360353"/>
    <w:rsid w:val="1E4779B9"/>
    <w:rsid w:val="1E7C3987"/>
    <w:rsid w:val="1E921418"/>
    <w:rsid w:val="1EB33136"/>
    <w:rsid w:val="1EE937D9"/>
    <w:rsid w:val="1EF17A1C"/>
    <w:rsid w:val="1EF55393"/>
    <w:rsid w:val="1F111512"/>
    <w:rsid w:val="1F3F59B3"/>
    <w:rsid w:val="1FA91310"/>
    <w:rsid w:val="1FBB33A3"/>
    <w:rsid w:val="1FCF0C21"/>
    <w:rsid w:val="1FD46237"/>
    <w:rsid w:val="1FEC2733"/>
    <w:rsid w:val="204277FF"/>
    <w:rsid w:val="20892B01"/>
    <w:rsid w:val="20AB64FD"/>
    <w:rsid w:val="20E259AF"/>
    <w:rsid w:val="20E67A15"/>
    <w:rsid w:val="21854D72"/>
    <w:rsid w:val="218872DA"/>
    <w:rsid w:val="219C4D8C"/>
    <w:rsid w:val="21A96F53"/>
    <w:rsid w:val="2201780D"/>
    <w:rsid w:val="220B3A67"/>
    <w:rsid w:val="22635651"/>
    <w:rsid w:val="22821933"/>
    <w:rsid w:val="22851F14"/>
    <w:rsid w:val="22937A29"/>
    <w:rsid w:val="22A44C61"/>
    <w:rsid w:val="22E0486C"/>
    <w:rsid w:val="22E7389D"/>
    <w:rsid w:val="236C0699"/>
    <w:rsid w:val="23971A56"/>
    <w:rsid w:val="23A75A11"/>
    <w:rsid w:val="23C21A0E"/>
    <w:rsid w:val="23C245F9"/>
    <w:rsid w:val="24307B43"/>
    <w:rsid w:val="24364D63"/>
    <w:rsid w:val="24565832"/>
    <w:rsid w:val="24581EC9"/>
    <w:rsid w:val="245D7AC3"/>
    <w:rsid w:val="246511FA"/>
    <w:rsid w:val="24845123"/>
    <w:rsid w:val="24A85EE5"/>
    <w:rsid w:val="24B92551"/>
    <w:rsid w:val="24F722BB"/>
    <w:rsid w:val="252A4343"/>
    <w:rsid w:val="255249D2"/>
    <w:rsid w:val="25627E42"/>
    <w:rsid w:val="25B6127B"/>
    <w:rsid w:val="26211AAB"/>
    <w:rsid w:val="264840A1"/>
    <w:rsid w:val="2671382C"/>
    <w:rsid w:val="26AB160B"/>
    <w:rsid w:val="26AF355A"/>
    <w:rsid w:val="26BA05DD"/>
    <w:rsid w:val="26D40659"/>
    <w:rsid w:val="27070CA1"/>
    <w:rsid w:val="27144052"/>
    <w:rsid w:val="27481489"/>
    <w:rsid w:val="275C68E7"/>
    <w:rsid w:val="276A2C27"/>
    <w:rsid w:val="27765E26"/>
    <w:rsid w:val="27817A81"/>
    <w:rsid w:val="279A59FF"/>
    <w:rsid w:val="27B228CA"/>
    <w:rsid w:val="27B86C57"/>
    <w:rsid w:val="27CF39BA"/>
    <w:rsid w:val="27D71BB7"/>
    <w:rsid w:val="28013942"/>
    <w:rsid w:val="281E5115"/>
    <w:rsid w:val="28406DD2"/>
    <w:rsid w:val="28547F1D"/>
    <w:rsid w:val="285A332D"/>
    <w:rsid w:val="285C078A"/>
    <w:rsid w:val="287019A1"/>
    <w:rsid w:val="28881BFB"/>
    <w:rsid w:val="28BD1C36"/>
    <w:rsid w:val="29034F6A"/>
    <w:rsid w:val="291F753F"/>
    <w:rsid w:val="29AD1F3E"/>
    <w:rsid w:val="29FC7FCE"/>
    <w:rsid w:val="2A1118F0"/>
    <w:rsid w:val="2A1D4C7F"/>
    <w:rsid w:val="2A334727"/>
    <w:rsid w:val="2A716636"/>
    <w:rsid w:val="2A8D3BB3"/>
    <w:rsid w:val="2AA84457"/>
    <w:rsid w:val="2ABE19E5"/>
    <w:rsid w:val="2AF03966"/>
    <w:rsid w:val="2B1105F0"/>
    <w:rsid w:val="2B1F679A"/>
    <w:rsid w:val="2B2362C5"/>
    <w:rsid w:val="2B33475A"/>
    <w:rsid w:val="2B3F6790"/>
    <w:rsid w:val="2B9A5BB7"/>
    <w:rsid w:val="2B9B6B8C"/>
    <w:rsid w:val="2C0F5312"/>
    <w:rsid w:val="2C5243EF"/>
    <w:rsid w:val="2C7C3A3B"/>
    <w:rsid w:val="2C8F4C9E"/>
    <w:rsid w:val="2CC20013"/>
    <w:rsid w:val="2CF34593"/>
    <w:rsid w:val="2D340FB7"/>
    <w:rsid w:val="2D4759F0"/>
    <w:rsid w:val="2D4B17C9"/>
    <w:rsid w:val="2DA17287"/>
    <w:rsid w:val="2DAE23B9"/>
    <w:rsid w:val="2DEF0B6D"/>
    <w:rsid w:val="2E04418C"/>
    <w:rsid w:val="2E090307"/>
    <w:rsid w:val="2E171974"/>
    <w:rsid w:val="2E2F7C70"/>
    <w:rsid w:val="2E7164C1"/>
    <w:rsid w:val="2EA45C18"/>
    <w:rsid w:val="2EC469FF"/>
    <w:rsid w:val="2ECE479A"/>
    <w:rsid w:val="2ED658FB"/>
    <w:rsid w:val="2ED80964"/>
    <w:rsid w:val="2EF41B1E"/>
    <w:rsid w:val="2F3D38F1"/>
    <w:rsid w:val="2F662BA9"/>
    <w:rsid w:val="2F6B6F8C"/>
    <w:rsid w:val="2FA713A3"/>
    <w:rsid w:val="2FA84FEB"/>
    <w:rsid w:val="2FD71DBF"/>
    <w:rsid w:val="2FEA0D3B"/>
    <w:rsid w:val="2FF165FA"/>
    <w:rsid w:val="2FFC693C"/>
    <w:rsid w:val="30204B81"/>
    <w:rsid w:val="305331A8"/>
    <w:rsid w:val="3054090C"/>
    <w:rsid w:val="30766F52"/>
    <w:rsid w:val="30A7457C"/>
    <w:rsid w:val="30AF513E"/>
    <w:rsid w:val="30BF439A"/>
    <w:rsid w:val="30C2271A"/>
    <w:rsid w:val="31183696"/>
    <w:rsid w:val="311B58CA"/>
    <w:rsid w:val="312875A3"/>
    <w:rsid w:val="31432453"/>
    <w:rsid w:val="314D39BA"/>
    <w:rsid w:val="315C20A8"/>
    <w:rsid w:val="315E08FB"/>
    <w:rsid w:val="316D2ED6"/>
    <w:rsid w:val="327012C3"/>
    <w:rsid w:val="32900317"/>
    <w:rsid w:val="32A73338"/>
    <w:rsid w:val="32AC094E"/>
    <w:rsid w:val="32DD09B1"/>
    <w:rsid w:val="334616B1"/>
    <w:rsid w:val="336B5FF6"/>
    <w:rsid w:val="3398566D"/>
    <w:rsid w:val="339B530E"/>
    <w:rsid w:val="33AB264D"/>
    <w:rsid w:val="33B71CA0"/>
    <w:rsid w:val="34375174"/>
    <w:rsid w:val="34490FA6"/>
    <w:rsid w:val="345E5DAC"/>
    <w:rsid w:val="347B2F71"/>
    <w:rsid w:val="348A2F11"/>
    <w:rsid w:val="34BF0E0C"/>
    <w:rsid w:val="34D5735F"/>
    <w:rsid w:val="350E1ECE"/>
    <w:rsid w:val="35400F5E"/>
    <w:rsid w:val="356103C1"/>
    <w:rsid w:val="35624307"/>
    <w:rsid w:val="356E75B4"/>
    <w:rsid w:val="35C41641"/>
    <w:rsid w:val="35EF40B4"/>
    <w:rsid w:val="35F6214D"/>
    <w:rsid w:val="368220F2"/>
    <w:rsid w:val="36A93FED"/>
    <w:rsid w:val="36D77DC4"/>
    <w:rsid w:val="36F2243E"/>
    <w:rsid w:val="37261603"/>
    <w:rsid w:val="37284DD2"/>
    <w:rsid w:val="37316346"/>
    <w:rsid w:val="374C0952"/>
    <w:rsid w:val="376D0FF4"/>
    <w:rsid w:val="376D35DA"/>
    <w:rsid w:val="379522F8"/>
    <w:rsid w:val="379678D2"/>
    <w:rsid w:val="37AF1920"/>
    <w:rsid w:val="37BB5BE3"/>
    <w:rsid w:val="37C3064D"/>
    <w:rsid w:val="37C94B02"/>
    <w:rsid w:val="385E298D"/>
    <w:rsid w:val="386115E2"/>
    <w:rsid w:val="38651CCB"/>
    <w:rsid w:val="38812459"/>
    <w:rsid w:val="38C51FA1"/>
    <w:rsid w:val="38C56745"/>
    <w:rsid w:val="38ED5B17"/>
    <w:rsid w:val="391F5908"/>
    <w:rsid w:val="393A5E0A"/>
    <w:rsid w:val="39851A7F"/>
    <w:rsid w:val="39946943"/>
    <w:rsid w:val="3AAA205E"/>
    <w:rsid w:val="3AAB47A9"/>
    <w:rsid w:val="3AB15A09"/>
    <w:rsid w:val="3AB76C35"/>
    <w:rsid w:val="3AC405E4"/>
    <w:rsid w:val="3ACB34B8"/>
    <w:rsid w:val="3B1B2B15"/>
    <w:rsid w:val="3B27182E"/>
    <w:rsid w:val="3B5755D8"/>
    <w:rsid w:val="3B680882"/>
    <w:rsid w:val="3BB11661"/>
    <w:rsid w:val="3BC85536"/>
    <w:rsid w:val="3BEE3DAF"/>
    <w:rsid w:val="3C3E4D0D"/>
    <w:rsid w:val="3C5740DD"/>
    <w:rsid w:val="3C6A6013"/>
    <w:rsid w:val="3C806CA2"/>
    <w:rsid w:val="3C875BD5"/>
    <w:rsid w:val="3CBA1A90"/>
    <w:rsid w:val="3D24482D"/>
    <w:rsid w:val="3D2D0B2E"/>
    <w:rsid w:val="3D3F6549"/>
    <w:rsid w:val="3D510A70"/>
    <w:rsid w:val="3D6E3B32"/>
    <w:rsid w:val="3DA476DF"/>
    <w:rsid w:val="3DA9026A"/>
    <w:rsid w:val="3DB23C83"/>
    <w:rsid w:val="3DC366D1"/>
    <w:rsid w:val="3DE713D4"/>
    <w:rsid w:val="3E007463"/>
    <w:rsid w:val="3E3D322B"/>
    <w:rsid w:val="3E8D79E9"/>
    <w:rsid w:val="3E8E1D06"/>
    <w:rsid w:val="3E955212"/>
    <w:rsid w:val="3EF618CF"/>
    <w:rsid w:val="3F1C6570"/>
    <w:rsid w:val="3F51170A"/>
    <w:rsid w:val="3F516B17"/>
    <w:rsid w:val="3F7C7BE6"/>
    <w:rsid w:val="3FD66319"/>
    <w:rsid w:val="40507902"/>
    <w:rsid w:val="405204BF"/>
    <w:rsid w:val="407A6954"/>
    <w:rsid w:val="407C1AED"/>
    <w:rsid w:val="40AE6405"/>
    <w:rsid w:val="40BE7560"/>
    <w:rsid w:val="40E2372C"/>
    <w:rsid w:val="40FF6EBE"/>
    <w:rsid w:val="41237074"/>
    <w:rsid w:val="415A08CA"/>
    <w:rsid w:val="416F7716"/>
    <w:rsid w:val="4176039B"/>
    <w:rsid w:val="417B430D"/>
    <w:rsid w:val="41A82C28"/>
    <w:rsid w:val="41C95079"/>
    <w:rsid w:val="41F76A00"/>
    <w:rsid w:val="420C4EF5"/>
    <w:rsid w:val="42181E5B"/>
    <w:rsid w:val="421F4DB9"/>
    <w:rsid w:val="422B007C"/>
    <w:rsid w:val="426B4E49"/>
    <w:rsid w:val="427312E5"/>
    <w:rsid w:val="42881AA6"/>
    <w:rsid w:val="42A81132"/>
    <w:rsid w:val="42D42289"/>
    <w:rsid w:val="42E02E33"/>
    <w:rsid w:val="42F65BA4"/>
    <w:rsid w:val="434C47FE"/>
    <w:rsid w:val="43582988"/>
    <w:rsid w:val="435C1F1C"/>
    <w:rsid w:val="4364501E"/>
    <w:rsid w:val="440C7848"/>
    <w:rsid w:val="44337121"/>
    <w:rsid w:val="443C46BE"/>
    <w:rsid w:val="44443036"/>
    <w:rsid w:val="4453447A"/>
    <w:rsid w:val="44BD4C3D"/>
    <w:rsid w:val="44CD30D2"/>
    <w:rsid w:val="44CF7FE4"/>
    <w:rsid w:val="44E855CD"/>
    <w:rsid w:val="44EE4354"/>
    <w:rsid w:val="44F64D49"/>
    <w:rsid w:val="456D6663"/>
    <w:rsid w:val="457E1ABD"/>
    <w:rsid w:val="459B770E"/>
    <w:rsid w:val="459D408E"/>
    <w:rsid w:val="45A42374"/>
    <w:rsid w:val="45D313A6"/>
    <w:rsid w:val="45D94A67"/>
    <w:rsid w:val="45E375FE"/>
    <w:rsid w:val="46192D48"/>
    <w:rsid w:val="461E42D2"/>
    <w:rsid w:val="46316751"/>
    <w:rsid w:val="463827CD"/>
    <w:rsid w:val="46642C04"/>
    <w:rsid w:val="46662600"/>
    <w:rsid w:val="46905A5F"/>
    <w:rsid w:val="46B03E18"/>
    <w:rsid w:val="46B94545"/>
    <w:rsid w:val="46C978C9"/>
    <w:rsid w:val="46DF3334"/>
    <w:rsid w:val="46F40E8A"/>
    <w:rsid w:val="46FF153C"/>
    <w:rsid w:val="47103BFA"/>
    <w:rsid w:val="47195F8F"/>
    <w:rsid w:val="471C20EE"/>
    <w:rsid w:val="472509CB"/>
    <w:rsid w:val="472B3D7F"/>
    <w:rsid w:val="47360B9B"/>
    <w:rsid w:val="473C24B5"/>
    <w:rsid w:val="47601656"/>
    <w:rsid w:val="478A2A55"/>
    <w:rsid w:val="479E38D8"/>
    <w:rsid w:val="47D55BE2"/>
    <w:rsid w:val="47EB734B"/>
    <w:rsid w:val="48167CD1"/>
    <w:rsid w:val="486E372E"/>
    <w:rsid w:val="4876270A"/>
    <w:rsid w:val="48934AEB"/>
    <w:rsid w:val="492E33C0"/>
    <w:rsid w:val="495261A3"/>
    <w:rsid w:val="495D6F47"/>
    <w:rsid w:val="49767CE2"/>
    <w:rsid w:val="498A0C86"/>
    <w:rsid w:val="499A379E"/>
    <w:rsid w:val="49B919EB"/>
    <w:rsid w:val="4A0550BC"/>
    <w:rsid w:val="4A0B4816"/>
    <w:rsid w:val="4A107CDA"/>
    <w:rsid w:val="4A600544"/>
    <w:rsid w:val="4A79782A"/>
    <w:rsid w:val="4AE901CC"/>
    <w:rsid w:val="4AE90539"/>
    <w:rsid w:val="4AF33166"/>
    <w:rsid w:val="4B8D3FB4"/>
    <w:rsid w:val="4C4814B5"/>
    <w:rsid w:val="4CC2475B"/>
    <w:rsid w:val="4CD16F98"/>
    <w:rsid w:val="4CD722EC"/>
    <w:rsid w:val="4D25613E"/>
    <w:rsid w:val="4D4C3002"/>
    <w:rsid w:val="4D553C64"/>
    <w:rsid w:val="4D69341E"/>
    <w:rsid w:val="4D7C440A"/>
    <w:rsid w:val="4D8C494F"/>
    <w:rsid w:val="4D907392"/>
    <w:rsid w:val="4DDE0F4B"/>
    <w:rsid w:val="4E1458CD"/>
    <w:rsid w:val="4E4C44BA"/>
    <w:rsid w:val="4E7C3AE4"/>
    <w:rsid w:val="4E7D486E"/>
    <w:rsid w:val="4EB6646D"/>
    <w:rsid w:val="4EBE5C67"/>
    <w:rsid w:val="4EC476BC"/>
    <w:rsid w:val="4ED11A10"/>
    <w:rsid w:val="4ED36571"/>
    <w:rsid w:val="4EFA21EE"/>
    <w:rsid w:val="4F01461F"/>
    <w:rsid w:val="4F2A2BCF"/>
    <w:rsid w:val="4F5E692A"/>
    <w:rsid w:val="4FA766A8"/>
    <w:rsid w:val="4FDA48F5"/>
    <w:rsid w:val="504413AB"/>
    <w:rsid w:val="50964CC0"/>
    <w:rsid w:val="50A35267"/>
    <w:rsid w:val="50EE5FDE"/>
    <w:rsid w:val="50F41DA8"/>
    <w:rsid w:val="510F6896"/>
    <w:rsid w:val="51171D45"/>
    <w:rsid w:val="51404F43"/>
    <w:rsid w:val="519805C3"/>
    <w:rsid w:val="519C7BCD"/>
    <w:rsid w:val="51B11685"/>
    <w:rsid w:val="51F82BBB"/>
    <w:rsid w:val="522B7DE8"/>
    <w:rsid w:val="522D3402"/>
    <w:rsid w:val="52347D1C"/>
    <w:rsid w:val="523C53F3"/>
    <w:rsid w:val="527728CF"/>
    <w:rsid w:val="52D10F8C"/>
    <w:rsid w:val="52DC6BD6"/>
    <w:rsid w:val="52EB6588"/>
    <w:rsid w:val="52EF677C"/>
    <w:rsid w:val="53157C48"/>
    <w:rsid w:val="5324413E"/>
    <w:rsid w:val="53AC0B8F"/>
    <w:rsid w:val="53AC11E6"/>
    <w:rsid w:val="53BD2F33"/>
    <w:rsid w:val="542D2B1D"/>
    <w:rsid w:val="54413DC6"/>
    <w:rsid w:val="54417AF7"/>
    <w:rsid w:val="545F208E"/>
    <w:rsid w:val="5472334E"/>
    <w:rsid w:val="548E4707"/>
    <w:rsid w:val="54A61249"/>
    <w:rsid w:val="54D77655"/>
    <w:rsid w:val="54F634F2"/>
    <w:rsid w:val="551C7980"/>
    <w:rsid w:val="55417957"/>
    <w:rsid w:val="5549056E"/>
    <w:rsid w:val="555E5F8A"/>
    <w:rsid w:val="55C81AB9"/>
    <w:rsid w:val="55E72F2E"/>
    <w:rsid w:val="55E95892"/>
    <w:rsid w:val="55FF1840"/>
    <w:rsid w:val="55FF6EF7"/>
    <w:rsid w:val="56277A93"/>
    <w:rsid w:val="56325CFA"/>
    <w:rsid w:val="5664557C"/>
    <w:rsid w:val="56913258"/>
    <w:rsid w:val="569B7D3A"/>
    <w:rsid w:val="56BB3C75"/>
    <w:rsid w:val="56C07F03"/>
    <w:rsid w:val="56C3089C"/>
    <w:rsid w:val="56DE7067"/>
    <w:rsid w:val="570955B4"/>
    <w:rsid w:val="5725657E"/>
    <w:rsid w:val="574C257C"/>
    <w:rsid w:val="57527C3E"/>
    <w:rsid w:val="57607ED2"/>
    <w:rsid w:val="57710F2A"/>
    <w:rsid w:val="57714A87"/>
    <w:rsid w:val="5783793E"/>
    <w:rsid w:val="578C0BCA"/>
    <w:rsid w:val="579D4B86"/>
    <w:rsid w:val="57CB34E7"/>
    <w:rsid w:val="57CC2BA0"/>
    <w:rsid w:val="580956C4"/>
    <w:rsid w:val="583E5061"/>
    <w:rsid w:val="585660EF"/>
    <w:rsid w:val="5878533F"/>
    <w:rsid w:val="587B1836"/>
    <w:rsid w:val="58B54151"/>
    <w:rsid w:val="58DC7930"/>
    <w:rsid w:val="58DF3A45"/>
    <w:rsid w:val="59257C80"/>
    <w:rsid w:val="592D7DD9"/>
    <w:rsid w:val="597B5DBE"/>
    <w:rsid w:val="597C73A7"/>
    <w:rsid w:val="598D26AC"/>
    <w:rsid w:val="599F77C9"/>
    <w:rsid w:val="59B44408"/>
    <w:rsid w:val="59BF49F3"/>
    <w:rsid w:val="59C70988"/>
    <w:rsid w:val="59C95F43"/>
    <w:rsid w:val="59CA59DA"/>
    <w:rsid w:val="59DE214B"/>
    <w:rsid w:val="59F53571"/>
    <w:rsid w:val="5A0045B8"/>
    <w:rsid w:val="5A0D0F8F"/>
    <w:rsid w:val="5A21245B"/>
    <w:rsid w:val="5A3B26B8"/>
    <w:rsid w:val="5A772767"/>
    <w:rsid w:val="5A93268F"/>
    <w:rsid w:val="5AB2046A"/>
    <w:rsid w:val="5AC82B93"/>
    <w:rsid w:val="5AE14D89"/>
    <w:rsid w:val="5AE6318E"/>
    <w:rsid w:val="5AFB13A2"/>
    <w:rsid w:val="5B0171D9"/>
    <w:rsid w:val="5B4E0490"/>
    <w:rsid w:val="5BFF13ED"/>
    <w:rsid w:val="5C142F3C"/>
    <w:rsid w:val="5C583771"/>
    <w:rsid w:val="5C8E651C"/>
    <w:rsid w:val="5CA377CF"/>
    <w:rsid w:val="5CCE57E1"/>
    <w:rsid w:val="5CE3404F"/>
    <w:rsid w:val="5CE538EF"/>
    <w:rsid w:val="5D120EE1"/>
    <w:rsid w:val="5D3A5D7E"/>
    <w:rsid w:val="5D766CBF"/>
    <w:rsid w:val="5D7C6FEB"/>
    <w:rsid w:val="5DA550B9"/>
    <w:rsid w:val="5DB443B5"/>
    <w:rsid w:val="5DC012A8"/>
    <w:rsid w:val="5DCA7D57"/>
    <w:rsid w:val="5DE3706A"/>
    <w:rsid w:val="5E2D4789"/>
    <w:rsid w:val="5E2E232E"/>
    <w:rsid w:val="5E313880"/>
    <w:rsid w:val="5E803BCC"/>
    <w:rsid w:val="5E873E9A"/>
    <w:rsid w:val="5E8A187A"/>
    <w:rsid w:val="5E9733D8"/>
    <w:rsid w:val="5EAA56B1"/>
    <w:rsid w:val="5EAE4FD3"/>
    <w:rsid w:val="5EB27108"/>
    <w:rsid w:val="5EC43DFE"/>
    <w:rsid w:val="5ECF055D"/>
    <w:rsid w:val="5F09244A"/>
    <w:rsid w:val="5F1A63D6"/>
    <w:rsid w:val="5F9177D9"/>
    <w:rsid w:val="5F9E0381"/>
    <w:rsid w:val="5FBC4DCF"/>
    <w:rsid w:val="5FBD159D"/>
    <w:rsid w:val="5FD41D53"/>
    <w:rsid w:val="600232C7"/>
    <w:rsid w:val="600474BD"/>
    <w:rsid w:val="600C2AB9"/>
    <w:rsid w:val="602A334A"/>
    <w:rsid w:val="60340B21"/>
    <w:rsid w:val="60410FB0"/>
    <w:rsid w:val="6084703E"/>
    <w:rsid w:val="60B25AEA"/>
    <w:rsid w:val="60B92304"/>
    <w:rsid w:val="60E11843"/>
    <w:rsid w:val="612C4930"/>
    <w:rsid w:val="614442C4"/>
    <w:rsid w:val="615C6151"/>
    <w:rsid w:val="616017BB"/>
    <w:rsid w:val="61686204"/>
    <w:rsid w:val="61BD2A1D"/>
    <w:rsid w:val="61F61A82"/>
    <w:rsid w:val="61F77588"/>
    <w:rsid w:val="62047871"/>
    <w:rsid w:val="622B3906"/>
    <w:rsid w:val="62494283"/>
    <w:rsid w:val="62EF46F3"/>
    <w:rsid w:val="63D170AC"/>
    <w:rsid w:val="640970FF"/>
    <w:rsid w:val="642B7DAF"/>
    <w:rsid w:val="642C0232"/>
    <w:rsid w:val="642D641E"/>
    <w:rsid w:val="646D3E65"/>
    <w:rsid w:val="647D2112"/>
    <w:rsid w:val="64914748"/>
    <w:rsid w:val="64BB1392"/>
    <w:rsid w:val="64C93ECA"/>
    <w:rsid w:val="64CA3CB4"/>
    <w:rsid w:val="64CB0731"/>
    <w:rsid w:val="64E2585A"/>
    <w:rsid w:val="64EA5182"/>
    <w:rsid w:val="64EC0669"/>
    <w:rsid w:val="65044496"/>
    <w:rsid w:val="652103CF"/>
    <w:rsid w:val="652B41A6"/>
    <w:rsid w:val="65693C54"/>
    <w:rsid w:val="65714A10"/>
    <w:rsid w:val="65776156"/>
    <w:rsid w:val="65896749"/>
    <w:rsid w:val="65B705EA"/>
    <w:rsid w:val="65EF7DA6"/>
    <w:rsid w:val="65FC09A8"/>
    <w:rsid w:val="660C265C"/>
    <w:rsid w:val="6632293D"/>
    <w:rsid w:val="667941AD"/>
    <w:rsid w:val="66903AB5"/>
    <w:rsid w:val="66BA6E26"/>
    <w:rsid w:val="66F10A4A"/>
    <w:rsid w:val="671879DE"/>
    <w:rsid w:val="67477DD7"/>
    <w:rsid w:val="6788637E"/>
    <w:rsid w:val="67923FAF"/>
    <w:rsid w:val="67997816"/>
    <w:rsid w:val="67A856DC"/>
    <w:rsid w:val="67AB689B"/>
    <w:rsid w:val="67D565E6"/>
    <w:rsid w:val="67DD65CD"/>
    <w:rsid w:val="682E6AFE"/>
    <w:rsid w:val="6843464A"/>
    <w:rsid w:val="687A082D"/>
    <w:rsid w:val="68A501F9"/>
    <w:rsid w:val="68AF4719"/>
    <w:rsid w:val="68B476C6"/>
    <w:rsid w:val="68C640DE"/>
    <w:rsid w:val="68D250A1"/>
    <w:rsid w:val="69194288"/>
    <w:rsid w:val="695F41A3"/>
    <w:rsid w:val="6960644A"/>
    <w:rsid w:val="69676C0C"/>
    <w:rsid w:val="698D10CC"/>
    <w:rsid w:val="69A00505"/>
    <w:rsid w:val="69AE1092"/>
    <w:rsid w:val="69C410AA"/>
    <w:rsid w:val="69C959DF"/>
    <w:rsid w:val="6A2D62D3"/>
    <w:rsid w:val="6A346D48"/>
    <w:rsid w:val="6A4B43FD"/>
    <w:rsid w:val="6A576495"/>
    <w:rsid w:val="6A753B41"/>
    <w:rsid w:val="6A940813"/>
    <w:rsid w:val="6AC00E8A"/>
    <w:rsid w:val="6AC33D7B"/>
    <w:rsid w:val="6AC515DC"/>
    <w:rsid w:val="6B0335F9"/>
    <w:rsid w:val="6B1E1664"/>
    <w:rsid w:val="6B454EF2"/>
    <w:rsid w:val="6BA30B8B"/>
    <w:rsid w:val="6BC664F4"/>
    <w:rsid w:val="6BD36CF4"/>
    <w:rsid w:val="6C402332"/>
    <w:rsid w:val="6C891725"/>
    <w:rsid w:val="6CDE2D6D"/>
    <w:rsid w:val="6CDF630A"/>
    <w:rsid w:val="6CFE17CB"/>
    <w:rsid w:val="6D025E70"/>
    <w:rsid w:val="6D0A63C2"/>
    <w:rsid w:val="6D0E40DB"/>
    <w:rsid w:val="6D2120C6"/>
    <w:rsid w:val="6D2917A9"/>
    <w:rsid w:val="6D2C01D4"/>
    <w:rsid w:val="6D4E6E2B"/>
    <w:rsid w:val="6D514B1A"/>
    <w:rsid w:val="6D785A21"/>
    <w:rsid w:val="6DCD6F00"/>
    <w:rsid w:val="6DD70987"/>
    <w:rsid w:val="6DD85753"/>
    <w:rsid w:val="6DDA2BFD"/>
    <w:rsid w:val="6DDE05B9"/>
    <w:rsid w:val="6DE049BF"/>
    <w:rsid w:val="6E2E4332"/>
    <w:rsid w:val="6E6C0E13"/>
    <w:rsid w:val="6E8615C7"/>
    <w:rsid w:val="6E886FBB"/>
    <w:rsid w:val="6EA23ED2"/>
    <w:rsid w:val="6EA4707E"/>
    <w:rsid w:val="6EDD1581"/>
    <w:rsid w:val="6EE37D9F"/>
    <w:rsid w:val="6EF57BEA"/>
    <w:rsid w:val="6F1B4E23"/>
    <w:rsid w:val="6F1E3CE5"/>
    <w:rsid w:val="6F33431F"/>
    <w:rsid w:val="6F627C19"/>
    <w:rsid w:val="6F8C7562"/>
    <w:rsid w:val="6FB07A6B"/>
    <w:rsid w:val="6FD15FB0"/>
    <w:rsid w:val="6FD71E92"/>
    <w:rsid w:val="6FDC1B6B"/>
    <w:rsid w:val="6FE0340A"/>
    <w:rsid w:val="6FE93004"/>
    <w:rsid w:val="6FED3CDB"/>
    <w:rsid w:val="701F1A47"/>
    <w:rsid w:val="70227EC6"/>
    <w:rsid w:val="703F60A8"/>
    <w:rsid w:val="70460911"/>
    <w:rsid w:val="70530681"/>
    <w:rsid w:val="70644A73"/>
    <w:rsid w:val="70822713"/>
    <w:rsid w:val="70B46F74"/>
    <w:rsid w:val="70C160FE"/>
    <w:rsid w:val="70E02081"/>
    <w:rsid w:val="70EF1F9B"/>
    <w:rsid w:val="714E772A"/>
    <w:rsid w:val="71616E00"/>
    <w:rsid w:val="71A32941"/>
    <w:rsid w:val="71E73175"/>
    <w:rsid w:val="71FB028A"/>
    <w:rsid w:val="7242215A"/>
    <w:rsid w:val="724B5262"/>
    <w:rsid w:val="7254536D"/>
    <w:rsid w:val="72867401"/>
    <w:rsid w:val="72875C50"/>
    <w:rsid w:val="729130E1"/>
    <w:rsid w:val="72D134DE"/>
    <w:rsid w:val="72FD1EE3"/>
    <w:rsid w:val="73900C02"/>
    <w:rsid w:val="73940F35"/>
    <w:rsid w:val="73BE334D"/>
    <w:rsid w:val="73D253BE"/>
    <w:rsid w:val="740E0F6C"/>
    <w:rsid w:val="746C5BB4"/>
    <w:rsid w:val="748B7538"/>
    <w:rsid w:val="74A36C66"/>
    <w:rsid w:val="74A909A2"/>
    <w:rsid w:val="74E538AA"/>
    <w:rsid w:val="74EB0EC0"/>
    <w:rsid w:val="74FA2CFF"/>
    <w:rsid w:val="74FE7F1B"/>
    <w:rsid w:val="7529519B"/>
    <w:rsid w:val="752A613E"/>
    <w:rsid w:val="75360D61"/>
    <w:rsid w:val="7541494A"/>
    <w:rsid w:val="75AB44BA"/>
    <w:rsid w:val="75CC203F"/>
    <w:rsid w:val="75F6021B"/>
    <w:rsid w:val="76557CFE"/>
    <w:rsid w:val="767D2702"/>
    <w:rsid w:val="76847F9D"/>
    <w:rsid w:val="76A47A33"/>
    <w:rsid w:val="76A52F33"/>
    <w:rsid w:val="76AD3EE0"/>
    <w:rsid w:val="76B40FB3"/>
    <w:rsid w:val="76C573BE"/>
    <w:rsid w:val="76D87DA0"/>
    <w:rsid w:val="77162D24"/>
    <w:rsid w:val="772A0B42"/>
    <w:rsid w:val="77463913"/>
    <w:rsid w:val="778154D2"/>
    <w:rsid w:val="77AF64E3"/>
    <w:rsid w:val="77B3710F"/>
    <w:rsid w:val="77E4782D"/>
    <w:rsid w:val="77F14B39"/>
    <w:rsid w:val="78323D73"/>
    <w:rsid w:val="784C2A94"/>
    <w:rsid w:val="784E6FD5"/>
    <w:rsid w:val="790C01B6"/>
    <w:rsid w:val="7947653A"/>
    <w:rsid w:val="795758AD"/>
    <w:rsid w:val="7982320E"/>
    <w:rsid w:val="79992F3A"/>
    <w:rsid w:val="79A04F7A"/>
    <w:rsid w:val="79AE33E5"/>
    <w:rsid w:val="79DF3E60"/>
    <w:rsid w:val="79EC68CF"/>
    <w:rsid w:val="7A921700"/>
    <w:rsid w:val="7A9D7487"/>
    <w:rsid w:val="7AB22019"/>
    <w:rsid w:val="7AD324E9"/>
    <w:rsid w:val="7ADF7850"/>
    <w:rsid w:val="7B447C52"/>
    <w:rsid w:val="7B4E05AB"/>
    <w:rsid w:val="7B5D1DB2"/>
    <w:rsid w:val="7B8A1A01"/>
    <w:rsid w:val="7BBF4CC5"/>
    <w:rsid w:val="7BE44282"/>
    <w:rsid w:val="7BEB23A7"/>
    <w:rsid w:val="7C1A207B"/>
    <w:rsid w:val="7C30076C"/>
    <w:rsid w:val="7C3B3D33"/>
    <w:rsid w:val="7C537629"/>
    <w:rsid w:val="7C9712F4"/>
    <w:rsid w:val="7CAE5E12"/>
    <w:rsid w:val="7CC04CEF"/>
    <w:rsid w:val="7CC83F86"/>
    <w:rsid w:val="7CCA3711"/>
    <w:rsid w:val="7CCE6A29"/>
    <w:rsid w:val="7CEA04EE"/>
    <w:rsid w:val="7CEC0790"/>
    <w:rsid w:val="7D0D0CD7"/>
    <w:rsid w:val="7D0F532E"/>
    <w:rsid w:val="7D1A5598"/>
    <w:rsid w:val="7D1F193A"/>
    <w:rsid w:val="7D2E5A63"/>
    <w:rsid w:val="7D86745E"/>
    <w:rsid w:val="7D9921C2"/>
    <w:rsid w:val="7D9A12A0"/>
    <w:rsid w:val="7DE00C30"/>
    <w:rsid w:val="7DEE4676"/>
    <w:rsid w:val="7DF50DED"/>
    <w:rsid w:val="7DFE187A"/>
    <w:rsid w:val="7E0706D0"/>
    <w:rsid w:val="7E331077"/>
    <w:rsid w:val="7E6D055E"/>
    <w:rsid w:val="7E8A7362"/>
    <w:rsid w:val="7EBF38DE"/>
    <w:rsid w:val="7ED25A6D"/>
    <w:rsid w:val="7EF95A5A"/>
    <w:rsid w:val="7F1450F4"/>
    <w:rsid w:val="7F2E09F5"/>
    <w:rsid w:val="7F464EAE"/>
    <w:rsid w:val="7F531E4A"/>
    <w:rsid w:val="7F6F10F3"/>
    <w:rsid w:val="7FA34660"/>
    <w:rsid w:val="7FB1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79" w:lineRule="auto"/>
      <w:jc w:val="center"/>
      <w:outlineLvl w:val="0"/>
    </w:pPr>
    <w:rPr>
      <w:b/>
      <w:bCs/>
      <w:kern w:val="44"/>
      <w:sz w:val="32"/>
      <w:szCs w:val="44"/>
    </w:rPr>
  </w:style>
  <w:style w:type="paragraph" w:styleId="3">
    <w:name w:val="heading 2"/>
    <w:basedOn w:val="1"/>
    <w:next w:val="1"/>
    <w:link w:val="40"/>
    <w:qFormat/>
    <w:uiPriority w:val="9"/>
    <w:pPr>
      <w:keepNext/>
      <w:keepLines/>
      <w:spacing w:line="416" w:lineRule="auto"/>
      <w:jc w:val="center"/>
      <w:outlineLvl w:val="1"/>
    </w:pPr>
    <w:rPr>
      <w:rFonts w:ascii="Calibri Light" w:hAnsi="Calibri Light"/>
      <w:b/>
      <w:bCs/>
      <w:sz w:val="32"/>
      <w:szCs w:val="32"/>
    </w:rPr>
  </w:style>
  <w:style w:type="paragraph" w:styleId="4">
    <w:name w:val="heading 3"/>
    <w:basedOn w:val="1"/>
    <w:next w:val="1"/>
    <w:link w:val="41"/>
    <w:qFormat/>
    <w:uiPriority w:val="9"/>
    <w:pPr>
      <w:keepNext/>
      <w:keepLines/>
      <w:spacing w:line="416" w:lineRule="auto"/>
      <w:jc w:val="center"/>
      <w:outlineLvl w:val="2"/>
    </w:pPr>
    <w:rPr>
      <w:b/>
      <w:bCs/>
      <w:kern w:val="0"/>
      <w:sz w:val="30"/>
      <w:szCs w:val="32"/>
    </w:rPr>
  </w:style>
  <w:style w:type="paragraph" w:styleId="5">
    <w:name w:val="heading 4"/>
    <w:basedOn w:val="1"/>
    <w:next w:val="1"/>
    <w:link w:val="89"/>
    <w:qFormat/>
    <w:uiPriority w:val="9"/>
    <w:pPr>
      <w:keepNext/>
      <w:keepLines/>
      <w:spacing w:before="280" w:after="290" w:line="376" w:lineRule="auto"/>
      <w:outlineLvl w:val="3"/>
    </w:pPr>
    <w:rPr>
      <w:rFonts w:ascii="Times New Roman" w:hAnsi="Times New Roman"/>
      <w:sz w:val="32"/>
      <w:szCs w:val="20"/>
    </w:rPr>
  </w:style>
  <w:style w:type="paragraph" w:styleId="6">
    <w:name w:val="heading 5"/>
    <w:basedOn w:val="1"/>
    <w:next w:val="1"/>
    <w:link w:val="90"/>
    <w:qFormat/>
    <w:uiPriority w:val="9"/>
    <w:pPr>
      <w:numPr>
        <w:ilvl w:val="4"/>
        <w:numId w:val="1"/>
      </w:numPr>
      <w:outlineLvl w:val="4"/>
    </w:pPr>
    <w:rPr>
      <w:bCs/>
      <w:szCs w:val="28"/>
    </w:rPr>
  </w:style>
  <w:style w:type="paragraph" w:styleId="7">
    <w:name w:val="heading 6"/>
    <w:basedOn w:val="1"/>
    <w:next w:val="1"/>
    <w:link w:val="91"/>
    <w:qFormat/>
    <w:uiPriority w:val="9"/>
    <w:pPr>
      <w:numPr>
        <w:ilvl w:val="5"/>
        <w:numId w:val="1"/>
      </w:numPr>
      <w:outlineLvl w:val="5"/>
    </w:pPr>
    <w:rPr>
      <w:bCs/>
    </w:rPr>
  </w:style>
  <w:style w:type="paragraph" w:styleId="8">
    <w:name w:val="heading 7"/>
    <w:basedOn w:val="1"/>
    <w:next w:val="1"/>
    <w:link w:val="92"/>
    <w:qFormat/>
    <w:uiPriority w:val="9"/>
    <w:pPr>
      <w:numPr>
        <w:ilvl w:val="6"/>
        <w:numId w:val="1"/>
      </w:numPr>
      <w:outlineLvl w:val="6"/>
    </w:pPr>
    <w:rPr>
      <w:bCs/>
    </w:rPr>
  </w:style>
  <w:style w:type="paragraph" w:styleId="9">
    <w:name w:val="heading 8"/>
    <w:basedOn w:val="1"/>
    <w:next w:val="1"/>
    <w:link w:val="93"/>
    <w:qFormat/>
    <w:uiPriority w:val="9"/>
    <w:pPr>
      <w:keepNext/>
      <w:numPr>
        <w:ilvl w:val="7"/>
        <w:numId w:val="1"/>
      </w:numPr>
      <w:outlineLvl w:val="7"/>
    </w:pPr>
  </w:style>
  <w:style w:type="paragraph" w:styleId="10">
    <w:name w:val="heading 9"/>
    <w:basedOn w:val="1"/>
    <w:next w:val="1"/>
    <w:link w:val="94"/>
    <w:qFormat/>
    <w:uiPriority w:val="9"/>
    <w:pPr>
      <w:numPr>
        <w:ilvl w:val="8"/>
        <w:numId w:val="1"/>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unhideWhenUsed/>
    <w:qFormat/>
    <w:uiPriority w:val="99"/>
    <w:pPr>
      <w:ind w:left="420" w:leftChars="200"/>
    </w:pPr>
  </w:style>
  <w:style w:type="paragraph" w:styleId="12">
    <w:name w:val="Normal Indent"/>
    <w:basedOn w:val="1"/>
    <w:autoRedefine/>
    <w:unhideWhenUsed/>
    <w:qFormat/>
    <w:uiPriority w:val="0"/>
    <w:pPr>
      <w:ind w:firstLine="420"/>
    </w:pPr>
    <w:rPr>
      <w:rFonts w:ascii="Calibri" w:hAnsi="Calibri"/>
      <w:szCs w:val="20"/>
    </w:rPr>
  </w:style>
  <w:style w:type="paragraph" w:styleId="13">
    <w:name w:val="caption"/>
    <w:basedOn w:val="1"/>
    <w:next w:val="1"/>
    <w:autoRedefine/>
    <w:qFormat/>
    <w:uiPriority w:val="0"/>
    <w:rPr>
      <w:rFonts w:ascii="Arial" w:hAnsi="Arial" w:eastAsia="黑体" w:cstheme="minorBidi"/>
      <w:sz w:val="20"/>
    </w:rPr>
  </w:style>
  <w:style w:type="paragraph" w:styleId="14">
    <w:name w:val="toa heading"/>
    <w:basedOn w:val="1"/>
    <w:next w:val="1"/>
    <w:autoRedefine/>
    <w:unhideWhenUsed/>
    <w:qFormat/>
    <w:uiPriority w:val="99"/>
    <w:pPr>
      <w:spacing w:before="120"/>
    </w:pPr>
    <w:rPr>
      <w:rFonts w:ascii="Arial" w:hAnsi="Arial" w:cs="Arial"/>
      <w:sz w:val="24"/>
    </w:rPr>
  </w:style>
  <w:style w:type="paragraph" w:styleId="15">
    <w:name w:val="annotation text"/>
    <w:basedOn w:val="1"/>
    <w:link w:val="71"/>
    <w:autoRedefine/>
    <w:qFormat/>
    <w:uiPriority w:val="0"/>
    <w:pPr>
      <w:jc w:val="left"/>
    </w:pPr>
  </w:style>
  <w:style w:type="paragraph" w:styleId="16">
    <w:name w:val="Body Text 3"/>
    <w:basedOn w:val="1"/>
    <w:autoRedefine/>
    <w:unhideWhenUsed/>
    <w:qFormat/>
    <w:uiPriority w:val="0"/>
    <w:pPr>
      <w:spacing w:after="120"/>
    </w:pPr>
    <w:rPr>
      <w:rFonts w:ascii="Times New Roman" w:hAnsi="Times New Roman"/>
      <w:sz w:val="16"/>
      <w:szCs w:val="16"/>
    </w:rPr>
  </w:style>
  <w:style w:type="paragraph" w:styleId="17">
    <w:name w:val="Body Text"/>
    <w:basedOn w:val="1"/>
    <w:link w:val="95"/>
    <w:autoRedefine/>
    <w:qFormat/>
    <w:uiPriority w:val="0"/>
    <w:rPr>
      <w:rFonts w:ascii="Times New Roman" w:hAnsi="Times New Roman"/>
    </w:rPr>
  </w:style>
  <w:style w:type="paragraph" w:styleId="18">
    <w:name w:val="Body Text Indent"/>
    <w:basedOn w:val="1"/>
    <w:link w:val="87"/>
    <w:autoRedefine/>
    <w:qFormat/>
    <w:uiPriority w:val="99"/>
    <w:pPr>
      <w:ind w:firstLine="560" w:firstLineChars="200"/>
    </w:pPr>
    <w:rPr>
      <w:rFonts w:ascii="Times New Roman" w:hAnsi="Times New Roman"/>
    </w:rPr>
  </w:style>
  <w:style w:type="paragraph" w:styleId="19">
    <w:name w:val="toc 3"/>
    <w:basedOn w:val="1"/>
    <w:next w:val="1"/>
    <w:autoRedefine/>
    <w:qFormat/>
    <w:uiPriority w:val="0"/>
    <w:pPr>
      <w:ind w:left="840" w:leftChars="400"/>
    </w:pPr>
  </w:style>
  <w:style w:type="paragraph" w:styleId="20">
    <w:name w:val="Plain Text"/>
    <w:basedOn w:val="1"/>
    <w:autoRedefine/>
    <w:qFormat/>
    <w:uiPriority w:val="0"/>
    <w:rPr>
      <w:rFonts w:hint="eastAsia" w:ascii="宋体" w:hAnsi="Courier New"/>
      <w:szCs w:val="21"/>
    </w:rPr>
  </w:style>
  <w:style w:type="paragraph" w:styleId="21">
    <w:name w:val="Balloon Text"/>
    <w:basedOn w:val="1"/>
    <w:link w:val="73"/>
    <w:autoRedefine/>
    <w:qFormat/>
    <w:uiPriority w:val="0"/>
    <w:rPr>
      <w:sz w:val="18"/>
      <w:szCs w:val="18"/>
    </w:rPr>
  </w:style>
  <w:style w:type="paragraph" w:styleId="22">
    <w:name w:val="footer"/>
    <w:basedOn w:val="1"/>
    <w:link w:val="97"/>
    <w:autoRedefine/>
    <w:qFormat/>
    <w:uiPriority w:val="99"/>
    <w:pPr>
      <w:tabs>
        <w:tab w:val="center" w:pos="4153"/>
        <w:tab w:val="right" w:pos="8306"/>
      </w:tabs>
      <w:snapToGrid w:val="0"/>
      <w:jc w:val="left"/>
    </w:pPr>
    <w:rPr>
      <w:rFonts w:ascii="Times New Roman" w:hAnsi="Times New Roman"/>
      <w:sz w:val="18"/>
      <w:szCs w:val="18"/>
    </w:rPr>
  </w:style>
  <w:style w:type="paragraph" w:styleId="23">
    <w:name w:val="envelope return"/>
    <w:basedOn w:val="1"/>
    <w:autoRedefine/>
    <w:qFormat/>
    <w:uiPriority w:val="99"/>
    <w:pPr>
      <w:snapToGrid w:val="0"/>
    </w:pPr>
    <w:rPr>
      <w:rFonts w:ascii="Arial" w:hAnsi="Arial" w:cs="Arial"/>
    </w:rPr>
  </w:style>
  <w:style w:type="paragraph" w:styleId="24">
    <w:name w:val="header"/>
    <w:basedOn w:val="1"/>
    <w:link w:val="9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5">
    <w:name w:val="toc 1"/>
    <w:basedOn w:val="1"/>
    <w:next w:val="1"/>
    <w:autoRedefine/>
    <w:qFormat/>
    <w:uiPriority w:val="0"/>
    <w:rPr>
      <w:rFonts w:ascii="Times New Roman" w:hAnsi="Times New Roman"/>
    </w:rPr>
  </w:style>
  <w:style w:type="paragraph" w:styleId="26">
    <w:name w:val="toc 4"/>
    <w:basedOn w:val="1"/>
    <w:next w:val="1"/>
    <w:link w:val="99"/>
    <w:qFormat/>
    <w:uiPriority w:val="0"/>
    <w:pPr>
      <w:spacing w:line="360" w:lineRule="auto"/>
      <w:ind w:left="1260" w:leftChars="600"/>
    </w:pPr>
    <w:rPr>
      <w:rFonts w:ascii="Arial" w:hAnsi="Arial"/>
      <w:sz w:val="24"/>
      <w:szCs w:val="21"/>
    </w:rPr>
  </w:style>
  <w:style w:type="paragraph" w:styleId="27">
    <w:name w:val="toc 2"/>
    <w:basedOn w:val="1"/>
    <w:next w:val="1"/>
    <w:autoRedefine/>
    <w:qFormat/>
    <w:uiPriority w:val="0"/>
    <w:pPr>
      <w:ind w:left="420" w:leftChars="200"/>
    </w:pPr>
  </w:style>
  <w:style w:type="paragraph" w:styleId="28">
    <w:name w:val="Body Text 2"/>
    <w:basedOn w:val="1"/>
    <w:next w:val="17"/>
    <w:link w:val="96"/>
    <w:autoRedefine/>
    <w:unhideWhenUsed/>
    <w:qFormat/>
    <w:uiPriority w:val="0"/>
    <w:pPr>
      <w:spacing w:after="120" w:line="480" w:lineRule="auto"/>
    </w:pPr>
    <w:rPr>
      <w:rFonts w:ascii="Times New Roman" w:hAnsi="Times New Roman"/>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31">
    <w:name w:val="annotation subject"/>
    <w:basedOn w:val="15"/>
    <w:next w:val="15"/>
    <w:link w:val="72"/>
    <w:autoRedefine/>
    <w:qFormat/>
    <w:uiPriority w:val="0"/>
    <w:rPr>
      <w:b/>
      <w:bCs/>
    </w:rPr>
  </w:style>
  <w:style w:type="paragraph" w:styleId="32">
    <w:name w:val="Body Text First Indent"/>
    <w:basedOn w:val="17"/>
    <w:next w:val="33"/>
    <w:autoRedefine/>
    <w:unhideWhenUsed/>
    <w:qFormat/>
    <w:uiPriority w:val="0"/>
    <w:pPr>
      <w:ind w:firstLine="420" w:firstLineChars="100"/>
    </w:pPr>
    <w:rPr>
      <w:rFonts w:hint="eastAsia" w:ascii="楷体_GB2312" w:eastAsia="楷体_GB2312"/>
      <w:sz w:val="32"/>
    </w:rPr>
  </w:style>
  <w:style w:type="paragraph" w:styleId="33">
    <w:name w:val="Body Text First Indent 2"/>
    <w:basedOn w:val="18"/>
    <w:next w:val="1"/>
    <w:link w:val="88"/>
    <w:autoRedefine/>
    <w:qFormat/>
    <w:uiPriority w:val="0"/>
    <w:pPr>
      <w:spacing w:line="500" w:lineRule="exact"/>
      <w:ind w:firstLine="480"/>
    </w:pPr>
    <w:rPr>
      <w:rFonts w:asciiTheme="minorEastAsia" w:hAnsiTheme="minorEastAsia" w:eastAsiaTheme="minorEastAsia" w:cstheme="minorEastAsia"/>
      <w:sz w:val="24"/>
    </w:rPr>
  </w:style>
  <w:style w:type="table" w:styleId="35">
    <w:name w:val="Table Grid"/>
    <w:basedOn w:val="3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Hyperlink"/>
    <w:basedOn w:val="36"/>
    <w:autoRedefine/>
    <w:qFormat/>
    <w:uiPriority w:val="99"/>
    <w:rPr>
      <w:rFonts w:cs="Times New Roman"/>
      <w:color w:val="0000FF"/>
      <w:u w:val="single"/>
    </w:rPr>
  </w:style>
  <w:style w:type="character" w:styleId="38">
    <w:name w:val="annotation reference"/>
    <w:basedOn w:val="36"/>
    <w:autoRedefine/>
    <w:qFormat/>
    <w:uiPriority w:val="0"/>
    <w:rPr>
      <w:sz w:val="21"/>
      <w:szCs w:val="21"/>
    </w:rPr>
  </w:style>
  <w:style w:type="character" w:customStyle="1" w:styleId="39">
    <w:name w:val="标题 1 Char"/>
    <w:basedOn w:val="36"/>
    <w:link w:val="2"/>
    <w:qFormat/>
    <w:uiPriority w:val="0"/>
    <w:rPr>
      <w:rFonts w:ascii="Book Antiqua" w:hAnsi="Book Antiqua" w:eastAsia="宋体"/>
      <w:b/>
      <w:bCs/>
      <w:kern w:val="44"/>
      <w:sz w:val="32"/>
      <w:szCs w:val="44"/>
    </w:rPr>
  </w:style>
  <w:style w:type="character" w:customStyle="1" w:styleId="40">
    <w:name w:val="标题 2 Char"/>
    <w:basedOn w:val="36"/>
    <w:link w:val="3"/>
    <w:qFormat/>
    <w:uiPriority w:val="9"/>
    <w:rPr>
      <w:rFonts w:ascii="Calibri Light" w:hAnsi="Calibri Light" w:eastAsia="宋体"/>
      <w:b/>
      <w:bCs/>
      <w:kern w:val="2"/>
      <w:sz w:val="32"/>
      <w:szCs w:val="32"/>
    </w:rPr>
  </w:style>
  <w:style w:type="character" w:customStyle="1" w:styleId="41">
    <w:name w:val="标题 3 Char"/>
    <w:basedOn w:val="36"/>
    <w:link w:val="4"/>
    <w:qFormat/>
    <w:uiPriority w:val="9"/>
    <w:rPr>
      <w:rFonts w:ascii="Book Antiqua" w:hAnsi="Book Antiqua" w:eastAsia="宋体"/>
      <w:b/>
      <w:bCs/>
      <w:sz w:val="30"/>
      <w:szCs w:val="32"/>
    </w:rPr>
  </w:style>
  <w:style w:type="paragraph" w:customStyle="1" w:styleId="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3">
    <w:name w:val="无间隔1"/>
    <w:basedOn w:val="1"/>
    <w:next w:val="44"/>
    <w:autoRedefine/>
    <w:qFormat/>
    <w:uiPriority w:val="0"/>
    <w:pPr>
      <w:spacing w:line="400" w:lineRule="exact"/>
    </w:pPr>
    <w:rPr>
      <w:sz w:val="24"/>
    </w:rPr>
  </w:style>
  <w:style w:type="paragraph" w:customStyle="1" w:styleId="44">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45">
    <w:name w:val="正文（首行缩进） Char"/>
    <w:basedOn w:val="1"/>
    <w:next w:val="46"/>
    <w:autoRedefine/>
    <w:qFormat/>
    <w:uiPriority w:val="0"/>
    <w:pPr>
      <w:spacing w:line="360" w:lineRule="auto"/>
      <w:ind w:firstLine="480"/>
    </w:pPr>
    <w:rPr>
      <w:rFonts w:ascii="Arial"/>
      <w:color w:val="000000"/>
      <w:sz w:val="24"/>
    </w:rPr>
  </w:style>
  <w:style w:type="paragraph" w:customStyle="1" w:styleId="46">
    <w:name w:val="2号黑体加粗"/>
    <w:basedOn w:val="1"/>
    <w:next w:val="47"/>
    <w:autoRedefine/>
    <w:qFormat/>
    <w:uiPriority w:val="0"/>
    <w:pPr>
      <w:jc w:val="center"/>
    </w:pPr>
    <w:rPr>
      <w:rFonts w:ascii="Calibri" w:eastAsia="黑体"/>
      <w:b/>
      <w:sz w:val="44"/>
    </w:rPr>
  </w:style>
  <w:style w:type="paragraph" w:customStyle="1" w:styleId="47">
    <w:name w:val="表格文字"/>
    <w:basedOn w:val="1"/>
    <w:next w:val="1"/>
    <w:autoRedefine/>
    <w:qFormat/>
    <w:uiPriority w:val="0"/>
    <w:pPr>
      <w:adjustRightInd w:val="0"/>
      <w:spacing w:line="420" w:lineRule="atLeast"/>
      <w:jc w:val="left"/>
      <w:textAlignment w:val="baseline"/>
    </w:pPr>
    <w:rPr>
      <w:kern w:val="0"/>
    </w:rPr>
  </w:style>
  <w:style w:type="paragraph" w:customStyle="1" w:styleId="48">
    <w:name w:val="style4"/>
    <w:basedOn w:val="49"/>
    <w:next w:val="50"/>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正文_0"/>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Style1"/>
    <w:next w:val="52"/>
    <w:autoRedefine/>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52">
    <w:name w:val="*正文"/>
    <w:basedOn w:val="1"/>
    <w:autoRedefine/>
    <w:qFormat/>
    <w:uiPriority w:val="0"/>
    <w:pPr>
      <w:ind w:firstLine="200" w:firstLineChars="200"/>
    </w:pPr>
    <w:rPr>
      <w:rFonts w:ascii="宋体" w:hAnsi="宋体"/>
      <w:szCs w:val="22"/>
    </w:rPr>
  </w:style>
  <w:style w:type="paragraph" w:customStyle="1" w:styleId="53">
    <w:name w:val="Body Text First Indent1"/>
    <w:basedOn w:val="17"/>
    <w:autoRedefine/>
    <w:qFormat/>
    <w:uiPriority w:val="0"/>
    <w:pPr>
      <w:ind w:firstLine="420" w:firstLineChars="100"/>
    </w:pPr>
  </w:style>
  <w:style w:type="paragraph" w:customStyle="1" w:styleId="54">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55">
    <w:name w:val="Default"/>
    <w:basedOn w:val="1"/>
    <w:next w:val="1"/>
    <w:autoRedefine/>
    <w:qFormat/>
    <w:uiPriority w:val="0"/>
    <w:pPr>
      <w:autoSpaceDE w:val="0"/>
      <w:autoSpaceDN w:val="0"/>
      <w:adjustRightInd w:val="0"/>
      <w:jc w:val="left"/>
    </w:pPr>
    <w:rPr>
      <w:rFonts w:hint="eastAsia" w:ascii="宋体" w:hAnsi="Calibri"/>
      <w:color w:val="000000"/>
      <w:kern w:val="0"/>
      <w:sz w:val="24"/>
    </w:rPr>
  </w:style>
  <w:style w:type="paragraph" w:customStyle="1" w:styleId="56">
    <w:name w:val="p0"/>
    <w:basedOn w:val="57"/>
    <w:autoRedefine/>
    <w:qFormat/>
    <w:uiPriority w:val="0"/>
    <w:pPr>
      <w:widowControl/>
    </w:pPr>
    <w:rPr>
      <w:kern w:val="0"/>
      <w:szCs w:val="21"/>
    </w:rPr>
  </w:style>
  <w:style w:type="paragraph" w:customStyle="1" w:styleId="57">
    <w:name w:val="正文1"/>
    <w:next w:val="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文本1"/>
    <w:basedOn w:val="57"/>
    <w:autoRedefine/>
    <w:qFormat/>
    <w:uiPriority w:val="99"/>
    <w:rPr>
      <w:rFonts w:eastAsia="楷体_GB2312"/>
      <w:sz w:val="28"/>
    </w:rPr>
  </w:style>
  <w:style w:type="character" w:customStyle="1" w:styleId="59">
    <w:name w:val="NormalCharacter"/>
    <w:autoRedefine/>
    <w:qFormat/>
    <w:uiPriority w:val="0"/>
    <w:rPr>
      <w:rFonts w:ascii="Book Antiqua" w:hAnsi="Book Antiqua" w:eastAsia="宋体" w:cs="Times New Roman"/>
      <w:kern w:val="2"/>
      <w:sz w:val="21"/>
      <w:szCs w:val="24"/>
      <w:lang w:val="en-US" w:eastAsia="zh-CN" w:bidi="ar-SA"/>
    </w:rPr>
  </w:style>
  <w:style w:type="paragraph" w:customStyle="1" w:styleId="60">
    <w:name w:val="BodyText1I"/>
    <w:basedOn w:val="61"/>
    <w:next w:val="63"/>
    <w:autoRedefine/>
    <w:qFormat/>
    <w:uiPriority w:val="0"/>
    <w:pPr>
      <w:ind w:firstLine="420" w:firstLineChars="100"/>
    </w:pPr>
    <w:rPr>
      <w:rFonts w:ascii="楷体_GB2312"/>
      <w:sz w:val="32"/>
    </w:rPr>
  </w:style>
  <w:style w:type="paragraph" w:customStyle="1" w:styleId="61">
    <w:name w:val="BodyText"/>
    <w:basedOn w:val="1"/>
    <w:next w:val="62"/>
    <w:autoRedefine/>
    <w:qFormat/>
    <w:uiPriority w:val="0"/>
    <w:pPr>
      <w:textAlignment w:val="baseline"/>
    </w:pPr>
    <w:rPr>
      <w:rFonts w:ascii="Calibri" w:hAnsi="Calibri" w:eastAsia="楷体_GB2312"/>
      <w:kern w:val="0"/>
      <w:sz w:val="28"/>
    </w:rPr>
  </w:style>
  <w:style w:type="paragraph" w:customStyle="1" w:styleId="62">
    <w:name w:val="BodyText2"/>
    <w:basedOn w:val="1"/>
    <w:next w:val="61"/>
    <w:autoRedefine/>
    <w:qFormat/>
    <w:uiPriority w:val="0"/>
    <w:pPr>
      <w:spacing w:after="120" w:line="480" w:lineRule="auto"/>
      <w:textAlignment w:val="baseline"/>
    </w:pPr>
  </w:style>
  <w:style w:type="paragraph" w:customStyle="1" w:styleId="63">
    <w:name w:val="BodyText1I2"/>
    <w:basedOn w:val="64"/>
    <w:autoRedefine/>
    <w:qFormat/>
    <w:uiPriority w:val="0"/>
    <w:pPr>
      <w:ind w:firstLine="420" w:firstLineChars="200"/>
    </w:pPr>
  </w:style>
  <w:style w:type="paragraph" w:customStyle="1" w:styleId="64">
    <w:name w:val="BodyTextIndent"/>
    <w:basedOn w:val="1"/>
    <w:autoRedefine/>
    <w:qFormat/>
    <w:uiPriority w:val="0"/>
    <w:pPr>
      <w:spacing w:after="120"/>
      <w:ind w:left="420" w:leftChars="200"/>
      <w:textAlignment w:val="baseline"/>
    </w:pPr>
  </w:style>
  <w:style w:type="paragraph" w:customStyle="1" w:styleId="65">
    <w:name w:val="TOAHeading"/>
    <w:basedOn w:val="1"/>
    <w:next w:val="1"/>
    <w:autoRedefine/>
    <w:qFormat/>
    <w:uiPriority w:val="0"/>
    <w:pPr>
      <w:spacing w:before="120"/>
      <w:textAlignment w:val="baseline"/>
    </w:pPr>
    <w:rPr>
      <w:rFonts w:ascii="Arial" w:hAnsi="Arial"/>
      <w:sz w:val="24"/>
      <w:szCs w:val="22"/>
    </w:rPr>
  </w:style>
  <w:style w:type="paragraph" w:customStyle="1" w:styleId="66">
    <w:name w:val="Table Paragraph"/>
    <w:basedOn w:val="1"/>
    <w:autoRedefine/>
    <w:qFormat/>
    <w:uiPriority w:val="1"/>
    <w:rPr>
      <w:rFonts w:ascii="宋体" w:hAnsi="宋体" w:cs="宋体"/>
      <w:lang w:val="zh-CN" w:bidi="zh-CN"/>
    </w:rPr>
  </w:style>
  <w:style w:type="paragraph" w:styleId="67">
    <w:name w:val="List Paragraph"/>
    <w:basedOn w:val="1"/>
    <w:autoRedefine/>
    <w:qFormat/>
    <w:uiPriority w:val="34"/>
    <w:pPr>
      <w:widowControl/>
      <w:ind w:left="720"/>
      <w:jc w:val="left"/>
    </w:pPr>
    <w:rPr>
      <w:rFonts w:hint="eastAsia" w:ascii="Calibri" w:hAnsi="Calibri"/>
      <w:kern w:val="0"/>
      <w:sz w:val="24"/>
      <w:lang w:eastAsia="en-US" w:bidi="en-US"/>
    </w:rPr>
  </w:style>
  <w:style w:type="paragraph" w:customStyle="1" w:styleId="68">
    <w:name w:val="_Style 41"/>
    <w:basedOn w:val="1"/>
    <w:next w:val="67"/>
    <w:autoRedefine/>
    <w:qFormat/>
    <w:uiPriority w:val="34"/>
    <w:pPr>
      <w:ind w:firstLine="420" w:firstLineChars="200"/>
    </w:pPr>
    <w:rPr>
      <w:rFonts w:ascii="等线" w:hAnsi="等线" w:eastAsia="等线"/>
      <w:szCs w:val="22"/>
    </w:rPr>
  </w:style>
  <w:style w:type="paragraph" w:customStyle="1" w:styleId="69">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7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批注文字 Char"/>
    <w:basedOn w:val="36"/>
    <w:link w:val="15"/>
    <w:autoRedefine/>
    <w:qFormat/>
    <w:uiPriority w:val="0"/>
    <w:rPr>
      <w:rFonts w:ascii="Book Antiqua" w:hAnsi="Book Antiqua"/>
      <w:kern w:val="2"/>
      <w:sz w:val="21"/>
      <w:szCs w:val="24"/>
    </w:rPr>
  </w:style>
  <w:style w:type="character" w:customStyle="1" w:styleId="72">
    <w:name w:val="批注主题 Char"/>
    <w:basedOn w:val="71"/>
    <w:link w:val="31"/>
    <w:autoRedefine/>
    <w:qFormat/>
    <w:uiPriority w:val="0"/>
    <w:rPr>
      <w:rFonts w:ascii="Book Antiqua" w:hAnsi="Book Antiqua"/>
      <w:b/>
      <w:bCs/>
      <w:kern w:val="2"/>
      <w:sz w:val="21"/>
      <w:szCs w:val="24"/>
    </w:rPr>
  </w:style>
  <w:style w:type="character" w:customStyle="1" w:styleId="73">
    <w:name w:val="批注框文本 Char"/>
    <w:basedOn w:val="36"/>
    <w:link w:val="21"/>
    <w:autoRedefine/>
    <w:qFormat/>
    <w:uiPriority w:val="0"/>
    <w:rPr>
      <w:rFonts w:ascii="Book Antiqua" w:hAnsi="Book Antiqua"/>
      <w:kern w:val="2"/>
      <w:sz w:val="18"/>
      <w:szCs w:val="18"/>
    </w:rPr>
  </w:style>
  <w:style w:type="paragraph" w:customStyle="1" w:styleId="74">
    <w:name w:val="修订1"/>
    <w:autoRedefine/>
    <w:hidden/>
    <w:semiHidden/>
    <w:qFormat/>
    <w:uiPriority w:val="99"/>
    <w:rPr>
      <w:rFonts w:ascii="Book Antiqua" w:hAnsi="Book Antiqua" w:eastAsia="宋体" w:cs="Times New Roman"/>
      <w:kern w:val="2"/>
      <w:sz w:val="21"/>
      <w:szCs w:val="24"/>
      <w:lang w:val="en-US" w:eastAsia="zh-CN" w:bidi="ar-SA"/>
    </w:rPr>
  </w:style>
  <w:style w:type="paragraph" w:customStyle="1" w:styleId="75">
    <w:name w:val="正文首行缩进 21"/>
    <w:basedOn w:val="1"/>
    <w:autoRedefine/>
    <w:qFormat/>
    <w:uiPriority w:val="0"/>
    <w:pPr>
      <w:tabs>
        <w:tab w:val="left" w:pos="945"/>
        <w:tab w:val="left" w:pos="1155"/>
      </w:tabs>
      <w:ind w:firstLine="420" w:firstLineChars="200"/>
    </w:pPr>
    <w:rPr>
      <w:rFonts w:ascii="宋体"/>
      <w:sz w:val="24"/>
      <w:szCs w:val="20"/>
    </w:rPr>
  </w:style>
  <w:style w:type="paragraph" w:customStyle="1" w:styleId="76">
    <w:name w:val="Table Text"/>
    <w:basedOn w:val="1"/>
    <w:autoRedefine/>
    <w:semiHidden/>
    <w:qFormat/>
    <w:uiPriority w:val="0"/>
    <w:rPr>
      <w:rFonts w:ascii="宋体" w:hAnsi="宋体" w:cs="宋体"/>
      <w:sz w:val="24"/>
    </w:rPr>
  </w:style>
  <w:style w:type="table" w:customStyle="1" w:styleId="77">
    <w:name w:val="Table Normal"/>
    <w:autoRedefine/>
    <w:semiHidden/>
    <w:unhideWhenUsed/>
    <w:qFormat/>
    <w:uiPriority w:val="0"/>
    <w:tblPr>
      <w:tblCellMar>
        <w:top w:w="0" w:type="dxa"/>
        <w:left w:w="0" w:type="dxa"/>
        <w:bottom w:w="0" w:type="dxa"/>
        <w:right w:w="0" w:type="dxa"/>
      </w:tblCellMar>
    </w:tblPr>
  </w:style>
  <w:style w:type="paragraph" w:customStyle="1" w:styleId="78">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79">
    <w:name w:val="WPSOffice手动目录 1"/>
    <w:autoRedefine/>
    <w:qFormat/>
    <w:uiPriority w:val="0"/>
    <w:rPr>
      <w:rFonts w:ascii="Times New Roman" w:hAnsi="Times New Roman" w:eastAsia="宋体" w:cs="Times New Roman"/>
      <w:lang w:val="en-US" w:eastAsia="zh-CN" w:bidi="ar-SA"/>
    </w:rPr>
  </w:style>
  <w:style w:type="character" w:customStyle="1" w:styleId="80">
    <w:name w:val="font01"/>
    <w:basedOn w:val="36"/>
    <w:qFormat/>
    <w:uiPriority w:val="0"/>
    <w:rPr>
      <w:rFonts w:hint="eastAsia" w:ascii="宋体" w:hAnsi="宋体" w:eastAsia="宋体" w:cs="宋体"/>
      <w:color w:val="000000"/>
      <w:sz w:val="24"/>
      <w:szCs w:val="24"/>
      <w:u w:val="none"/>
    </w:rPr>
  </w:style>
  <w:style w:type="character" w:customStyle="1" w:styleId="81">
    <w:name w:val="font151"/>
    <w:basedOn w:val="36"/>
    <w:qFormat/>
    <w:uiPriority w:val="0"/>
    <w:rPr>
      <w:rFonts w:hint="eastAsia" w:ascii="宋体" w:hAnsi="宋体" w:eastAsia="宋体" w:cs="宋体"/>
      <w:color w:val="FF0000"/>
      <w:sz w:val="24"/>
      <w:szCs w:val="24"/>
      <w:u w:val="none"/>
    </w:rPr>
  </w:style>
  <w:style w:type="character" w:customStyle="1" w:styleId="82">
    <w:name w:val="font61"/>
    <w:basedOn w:val="36"/>
    <w:qFormat/>
    <w:uiPriority w:val="0"/>
    <w:rPr>
      <w:rFonts w:hint="eastAsia" w:ascii="宋体" w:hAnsi="宋体" w:eastAsia="宋体" w:cs="宋体"/>
      <w:b/>
      <w:bCs/>
      <w:color w:val="FF0000"/>
      <w:sz w:val="36"/>
      <w:szCs w:val="36"/>
      <w:u w:val="none"/>
    </w:rPr>
  </w:style>
  <w:style w:type="character" w:customStyle="1" w:styleId="83">
    <w:name w:val="font41"/>
    <w:basedOn w:val="36"/>
    <w:qFormat/>
    <w:uiPriority w:val="0"/>
    <w:rPr>
      <w:rFonts w:hint="eastAsia" w:ascii="宋体" w:hAnsi="宋体" w:eastAsia="宋体" w:cs="宋体"/>
      <w:color w:val="000000"/>
      <w:sz w:val="20"/>
      <w:szCs w:val="20"/>
      <w:u w:val="none"/>
    </w:rPr>
  </w:style>
  <w:style w:type="character" w:customStyle="1" w:styleId="84">
    <w:name w:val="font31"/>
    <w:basedOn w:val="36"/>
    <w:qFormat/>
    <w:uiPriority w:val="0"/>
    <w:rPr>
      <w:rFonts w:hint="eastAsia" w:ascii="宋体" w:hAnsi="宋体" w:eastAsia="宋体" w:cs="宋体"/>
      <w:color w:val="FF0000"/>
      <w:sz w:val="20"/>
      <w:szCs w:val="20"/>
      <w:u w:val="none"/>
    </w:rPr>
  </w:style>
  <w:style w:type="character" w:customStyle="1" w:styleId="85">
    <w:name w:val="font101"/>
    <w:basedOn w:val="36"/>
    <w:qFormat/>
    <w:uiPriority w:val="0"/>
    <w:rPr>
      <w:rFonts w:hint="eastAsia" w:ascii="宋体" w:hAnsi="宋体" w:eastAsia="宋体" w:cs="宋体"/>
      <w:color w:val="FF0000"/>
      <w:sz w:val="24"/>
      <w:szCs w:val="24"/>
      <w:u w:val="none"/>
    </w:rPr>
  </w:style>
  <w:style w:type="character" w:customStyle="1" w:styleId="86">
    <w:name w:val="font81"/>
    <w:basedOn w:val="36"/>
    <w:qFormat/>
    <w:uiPriority w:val="0"/>
    <w:rPr>
      <w:rFonts w:hint="eastAsia" w:ascii="宋体" w:hAnsi="宋体" w:eastAsia="宋体" w:cs="宋体"/>
      <w:color w:val="FF0000"/>
      <w:sz w:val="24"/>
      <w:szCs w:val="24"/>
      <w:u w:val="none"/>
    </w:rPr>
  </w:style>
  <w:style w:type="character" w:customStyle="1" w:styleId="87">
    <w:name w:val="正文文本缩进 Char"/>
    <w:basedOn w:val="36"/>
    <w:link w:val="18"/>
    <w:qFormat/>
    <w:uiPriority w:val="99"/>
    <w:rPr>
      <w:kern w:val="2"/>
      <w:sz w:val="21"/>
      <w:szCs w:val="24"/>
    </w:rPr>
  </w:style>
  <w:style w:type="character" w:customStyle="1" w:styleId="88">
    <w:name w:val="正文首行缩进 2 Char"/>
    <w:basedOn w:val="87"/>
    <w:link w:val="33"/>
    <w:qFormat/>
    <w:uiPriority w:val="0"/>
    <w:rPr>
      <w:rFonts w:asciiTheme="minorEastAsia" w:hAnsiTheme="minorEastAsia" w:eastAsiaTheme="minorEastAsia" w:cstheme="minorEastAsia"/>
      <w:kern w:val="2"/>
      <w:sz w:val="24"/>
      <w:szCs w:val="24"/>
    </w:rPr>
  </w:style>
  <w:style w:type="character" w:customStyle="1" w:styleId="89">
    <w:name w:val="标题 4 Char"/>
    <w:basedOn w:val="36"/>
    <w:link w:val="5"/>
    <w:qFormat/>
    <w:uiPriority w:val="9"/>
    <w:rPr>
      <w:kern w:val="2"/>
      <w:sz w:val="32"/>
    </w:rPr>
  </w:style>
  <w:style w:type="character" w:customStyle="1" w:styleId="90">
    <w:name w:val="标题 5 Char"/>
    <w:basedOn w:val="36"/>
    <w:link w:val="6"/>
    <w:qFormat/>
    <w:uiPriority w:val="9"/>
    <w:rPr>
      <w:rFonts w:ascii="Book Antiqua" w:hAnsi="Book Antiqua"/>
      <w:bCs/>
      <w:kern w:val="2"/>
      <w:sz w:val="21"/>
      <w:szCs w:val="28"/>
    </w:rPr>
  </w:style>
  <w:style w:type="character" w:customStyle="1" w:styleId="91">
    <w:name w:val="标题 6 Char"/>
    <w:basedOn w:val="36"/>
    <w:link w:val="7"/>
    <w:qFormat/>
    <w:uiPriority w:val="9"/>
    <w:rPr>
      <w:rFonts w:ascii="Book Antiqua" w:hAnsi="Book Antiqua"/>
      <w:bCs/>
      <w:kern w:val="2"/>
      <w:sz w:val="21"/>
      <w:szCs w:val="24"/>
    </w:rPr>
  </w:style>
  <w:style w:type="character" w:customStyle="1" w:styleId="92">
    <w:name w:val="标题 7 Char"/>
    <w:basedOn w:val="36"/>
    <w:link w:val="8"/>
    <w:qFormat/>
    <w:uiPriority w:val="9"/>
    <w:rPr>
      <w:rFonts w:ascii="Book Antiqua" w:hAnsi="Book Antiqua"/>
      <w:bCs/>
      <w:kern w:val="2"/>
      <w:sz w:val="21"/>
      <w:szCs w:val="24"/>
    </w:rPr>
  </w:style>
  <w:style w:type="character" w:customStyle="1" w:styleId="93">
    <w:name w:val="标题 8 Char"/>
    <w:basedOn w:val="36"/>
    <w:link w:val="9"/>
    <w:qFormat/>
    <w:uiPriority w:val="9"/>
    <w:rPr>
      <w:rFonts w:ascii="Book Antiqua" w:hAnsi="Book Antiqua"/>
      <w:kern w:val="2"/>
      <w:sz w:val="21"/>
      <w:szCs w:val="24"/>
    </w:rPr>
  </w:style>
  <w:style w:type="character" w:customStyle="1" w:styleId="94">
    <w:name w:val="标题 9 Char"/>
    <w:basedOn w:val="36"/>
    <w:link w:val="10"/>
    <w:qFormat/>
    <w:uiPriority w:val="9"/>
    <w:rPr>
      <w:rFonts w:ascii="Book Antiqua" w:hAnsi="Book Antiqua"/>
      <w:kern w:val="2"/>
      <w:sz w:val="21"/>
      <w:szCs w:val="24"/>
    </w:rPr>
  </w:style>
  <w:style w:type="character" w:customStyle="1" w:styleId="95">
    <w:name w:val="正文文本 Char"/>
    <w:basedOn w:val="36"/>
    <w:link w:val="17"/>
    <w:qFormat/>
    <w:uiPriority w:val="0"/>
    <w:rPr>
      <w:kern w:val="2"/>
      <w:sz w:val="21"/>
      <w:szCs w:val="24"/>
    </w:rPr>
  </w:style>
  <w:style w:type="character" w:customStyle="1" w:styleId="96">
    <w:name w:val="正文文本 2 Char"/>
    <w:basedOn w:val="36"/>
    <w:link w:val="28"/>
    <w:qFormat/>
    <w:uiPriority w:val="0"/>
    <w:rPr>
      <w:kern w:val="2"/>
      <w:sz w:val="21"/>
      <w:szCs w:val="24"/>
    </w:rPr>
  </w:style>
  <w:style w:type="character" w:customStyle="1" w:styleId="97">
    <w:name w:val="页脚 Char"/>
    <w:basedOn w:val="36"/>
    <w:link w:val="22"/>
    <w:qFormat/>
    <w:uiPriority w:val="99"/>
    <w:rPr>
      <w:kern w:val="2"/>
      <w:sz w:val="18"/>
      <w:szCs w:val="18"/>
    </w:rPr>
  </w:style>
  <w:style w:type="character" w:customStyle="1" w:styleId="98">
    <w:name w:val="页眉 Char"/>
    <w:basedOn w:val="36"/>
    <w:link w:val="24"/>
    <w:qFormat/>
    <w:uiPriority w:val="0"/>
    <w:rPr>
      <w:kern w:val="2"/>
      <w:sz w:val="18"/>
      <w:szCs w:val="18"/>
    </w:rPr>
  </w:style>
  <w:style w:type="character" w:customStyle="1" w:styleId="99">
    <w:name w:val="目录 4 Char"/>
    <w:link w:val="26"/>
    <w:qFormat/>
    <w:uiPriority w:val="0"/>
    <w:rPr>
      <w:rFonts w:ascii="Arial" w:hAnsi="Arial"/>
      <w:kern w:val="2"/>
      <w:sz w:val="24"/>
      <w:szCs w:val="21"/>
    </w:rPr>
  </w:style>
  <w:style w:type="paragraph" w:customStyle="1" w:styleId="100">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153</Pages>
  <Words>19040</Words>
  <Characters>20671</Characters>
  <Lines>567</Lines>
  <Paragraphs>159</Paragraphs>
  <TotalTime>57</TotalTime>
  <ScaleCrop>false</ScaleCrop>
  <LinksUpToDate>false</LinksUpToDate>
  <CharactersWithSpaces>23222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2024-09-03T05:56:00Z</dcterms:created>
  <dc:creator>DELL</dc:creator>
  <cp:lastModifiedBy>Administrator</cp:lastModifiedBy>
  <cp:lastPrinted>2025-07-28T02:13:00Z</cp:lastPrinted>
  <dcterms:modified xsi:type="dcterms:W3CDTF">2025-08-22T07:16:55Z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49A532F86BF2496F88DE1E9B35F738FF_13</vt:lpwstr>
  </property>
  <property fmtid="{D5CDD505-2E9C-101B-9397-08002B2CF9AE}" pid="4" name="_2015_ms_pID_725343">
    <vt:lpwstr>(3)FMrICvVpBBggM8t6Rn3Hw6T1tB90BlZSSgjBRATiVGgTR3z0p5bFXXJ4wOuIyA+7dlaCFRk7
jRnLtWuCXvDXxiy//dVQpP7/TS50Tb9S3BiOKMJ1Lbx4lgSFm+pwvJoCjMOmxTqbwFeEDIKz
DjBcJnHyAcnMX0U8D5e1uXpbYVj3GE22DazTdMO4ZdAYl1rxnYEQTcAbIki233HN97IF8Bya
H9xvF5VtgyCrp9X7DY</vt:lpwstr>
  </property>
  <property fmtid="{D5CDD505-2E9C-101B-9397-08002B2CF9AE}" pid="5" name="_2015_ms_pID_7253431">
    <vt:lpwstr>JjOFvZsR5LFbSzUlShXUjwk2WWJ9upwoOBmSfeaiFFNq+C8KI3OI/G
IW4qoRcUbhye+Tbz5zu5VZWpM1NM5vW6j+JI4xFoLMn3QsvfE8BPpGRARwDjWedl2IXaEQ90
1/N+ScAx8QDzruzH1ECXHpI2rZas+SitsTEePv47ISyLigEr7h0qKV4Efs2e4L1RH3Xoeh0u
VhONmb6Z3IbTXJ4WpeHtqjvGEQGGz1xLDPuq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qxS+sYcYD6ebVqx5ntqygGo=</vt:lpwstr>
  </property>
  <property fmtid="{D5CDD505-2E9C-101B-9397-08002B2CF9AE}" pid="11" name="KSOTemplateDocerSaveRecord">
    <vt:lpwstr>eyJoZGlkIjoiYWQ5MDlmYjI3NGM0NjVhNDVlN2QzNzQxMmYwNzYwOGYiLCJ1c2VySWQiOiI3ODAxNTk4NTAifQ==</vt:lpwstr>
  </property>
</Properties>
</file>