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2024年度博爱县孝敬镇保健食品生产开发采购项目</w:t>
      </w:r>
    </w:p>
    <w:p>
      <w:pPr>
        <w:pStyle w:val="15"/>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p>
    <w:p>
      <w:pPr>
        <w:jc w:val="center"/>
        <w:rPr>
          <w:rFonts w:ascii="宋体" w:hAnsi="宋体" w:eastAsia="宋体" w:cs="宋体"/>
          <w:spacing w:val="-4"/>
          <w:sz w:val="72"/>
          <w:szCs w:val="72"/>
          <w14:textOutline w14:w="13063" w14:cap="flat" w14:cmpd="sng">
            <w14:solidFill>
              <w14:srgbClr w14:val="000000"/>
            </w14:solidFill>
            <w14:prstDash w14:val="solid"/>
            <w14:miter w14:val="0"/>
          </w14:textOutline>
        </w:rPr>
      </w:pPr>
    </w:p>
    <w:p>
      <w:pPr>
        <w:jc w:val="center"/>
        <w:outlineLvl w:val="0"/>
        <w:rPr>
          <w:rFonts w:hint="eastAsia" w:ascii="方正小标宋_GBK" w:eastAsia="方正小标宋_GBK"/>
          <w:b/>
          <w:sz w:val="72"/>
          <w:szCs w:val="72"/>
        </w:rPr>
      </w:pPr>
      <w:bookmarkStart w:id="0" w:name="_Toc21519"/>
      <w:bookmarkStart w:id="1" w:name="_Toc34490071"/>
    </w:p>
    <w:p>
      <w:pPr>
        <w:jc w:val="center"/>
        <w:outlineLvl w:val="0"/>
        <w:rPr>
          <w:rFonts w:hint="eastAsia" w:ascii="宋体" w:hAnsi="宋体"/>
          <w:sz w:val="84"/>
          <w:szCs w:val="84"/>
        </w:rPr>
      </w:pPr>
      <w:r>
        <w:rPr>
          <w:rFonts w:hint="eastAsia" w:ascii="方正小标宋_GBK" w:eastAsia="方正小标宋_GBK"/>
          <w:b/>
          <w:sz w:val="84"/>
          <w:szCs w:val="84"/>
        </w:rPr>
        <w:t>竞争性</w:t>
      </w:r>
      <w:r>
        <w:rPr>
          <w:rFonts w:hint="eastAsia" w:ascii="方正小标宋_GBK" w:eastAsia="方正小标宋_GBK"/>
          <w:b/>
          <w:sz w:val="84"/>
          <w:szCs w:val="84"/>
          <w:lang w:eastAsia="zh-CN"/>
        </w:rPr>
        <w:t>谈判</w:t>
      </w:r>
      <w:r>
        <w:rPr>
          <w:rFonts w:hint="eastAsia" w:ascii="方正小标宋_GBK" w:eastAsia="方正小标宋_GBK"/>
          <w:b/>
          <w:sz w:val="84"/>
          <w:szCs w:val="84"/>
        </w:rPr>
        <w:t>文件</w:t>
      </w:r>
      <w:bookmarkEnd w:id="0"/>
      <w:bookmarkEnd w:id="1"/>
    </w:p>
    <w:p>
      <w:pPr>
        <w:jc w:val="center"/>
        <w:rPr>
          <w:rFonts w:hint="eastAsia" w:ascii="宋体"/>
          <w:b/>
          <w:color w:val="auto"/>
          <w:kern w:val="0"/>
          <w:sz w:val="32"/>
          <w:szCs w:val="32"/>
          <w:u w:val="double"/>
          <w:lang w:val="en-US" w:eastAsia="zh-CN"/>
        </w:rPr>
      </w:pPr>
      <w:r>
        <w:rPr>
          <w:rFonts w:hint="eastAsia" w:ascii="宋体"/>
          <w:b/>
          <w:color w:val="auto"/>
          <w:kern w:val="0"/>
          <w:sz w:val="32"/>
          <w:szCs w:val="32"/>
          <w:u w:val="double"/>
          <w:lang w:val="en-US" w:eastAsia="zh-CN"/>
        </w:rPr>
        <w:t>该项目全额面向中小企业采购</w:t>
      </w:r>
    </w:p>
    <w:p>
      <w:pPr>
        <w:ind w:firstLine="2520" w:firstLineChars="900"/>
        <w:rPr>
          <w:rFonts w:hint="eastAsia"/>
          <w:color w:val="FF0000"/>
          <w:sz w:val="28"/>
          <w:szCs w:val="28"/>
          <w:lang w:val="en-US" w:eastAsia="zh-CN"/>
        </w:rPr>
      </w:pPr>
    </w:p>
    <w:p>
      <w:pPr>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采购编号：博政采购（2024）20号</w:t>
      </w: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15"/>
        <w:rPr>
          <w:rFonts w:ascii="宋体" w:hAnsi="宋体" w:eastAsia="宋体" w:cs="宋体"/>
          <w:spacing w:val="-11"/>
          <w:sz w:val="30"/>
          <w:szCs w:val="30"/>
          <w14:textOutline w14:w="5442" w14:cap="flat" w14:cmpd="sng">
            <w14:solidFill>
              <w14:srgbClr w14:val="000000"/>
            </w14:solidFill>
            <w14:prstDash w14:val="solid"/>
            <w14:miter w14:val="0"/>
          </w14:textOutline>
        </w:rPr>
      </w:pPr>
    </w:p>
    <w:p>
      <w:pPr>
        <w:pStyle w:val="6"/>
        <w:spacing w:line="250" w:lineRule="auto"/>
      </w:pPr>
    </w:p>
    <w:p>
      <w:pPr>
        <w:spacing w:before="97" w:line="360" w:lineRule="auto"/>
        <w:ind w:left="1536"/>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 xml:space="preserve">采 购 人：博爱县孝敬镇人民政府 </w:t>
      </w:r>
    </w:p>
    <w:p>
      <w:pPr>
        <w:spacing w:before="97" w:line="360" w:lineRule="auto"/>
        <w:ind w:left="1536"/>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代理机构：河南英格工程管理有限公司</w:t>
      </w:r>
    </w:p>
    <w:p>
      <w:pPr>
        <w:spacing w:before="97" w:line="360" w:lineRule="auto"/>
        <w:ind w:left="1536"/>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日    期： 2024 年3月</w:t>
      </w:r>
    </w:p>
    <w:p>
      <w:pPr>
        <w:pStyle w:val="3"/>
        <w:numPr>
          <w:ilvl w:val="0"/>
          <w:numId w:val="0"/>
        </w:numPr>
        <w:ind w:left="720" w:leftChars="0"/>
        <w:rPr>
          <w:rFonts w:hint="eastAsia"/>
          <w:lang w:val="en-US" w:eastAsia="zh-CN"/>
        </w:rPr>
      </w:pPr>
    </w:p>
    <w:p>
      <w:pPr>
        <w:rPr>
          <w:rFonts w:hint="eastAsia"/>
          <w:lang w:val="en-US" w:eastAsia="zh-CN"/>
        </w:rPr>
      </w:pPr>
    </w:p>
    <w:p>
      <w:pPr>
        <w:spacing w:before="140" w:line="226" w:lineRule="auto"/>
        <w:ind w:left="3694"/>
        <w:rPr>
          <w:rFonts w:ascii="宋体" w:hAnsi="宋体" w:eastAsia="宋体" w:cs="宋体"/>
          <w:sz w:val="43"/>
          <w:szCs w:val="43"/>
        </w:rPr>
        <w:sectPr>
          <w:footerReference r:id="rId3" w:type="default"/>
          <w:pgSz w:w="11905" w:h="16836"/>
          <w:pgMar w:top="1431" w:right="1785" w:bottom="899" w:left="1785" w:header="0" w:footer="738" w:gutter="0"/>
          <w:cols w:space="720" w:num="1"/>
        </w:sectPr>
      </w:pP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pPr>
            <w:tabs>
              <w:tab w:val="right" w:leader="dot" w:pos="8195"/>
            </w:tabs>
            <w:spacing w:before="298" w:line="220" w:lineRule="auto"/>
            <w:ind w:left="406"/>
            <w:rPr>
              <w:rFonts w:hint="eastAsia" w:ascii="宋体" w:hAnsi="宋体" w:eastAsia="宋体" w:cs="宋体"/>
              <w:sz w:val="24"/>
              <w:szCs w:val="24"/>
              <w:lang w:eastAsia="zh-CN"/>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pPr>
            <w:pStyle w:val="6"/>
            <w:spacing w:line="258" w:lineRule="auto"/>
            <w:rPr>
              <w:rFonts w:hint="eastAsia" w:ascii="宋体" w:hAnsi="宋体" w:eastAsia="宋体" w:cs="宋体"/>
            </w:rPr>
          </w:pPr>
        </w:p>
        <w:p>
          <w:pPr>
            <w:tabs>
              <w:tab w:val="right" w:leader="dot" w:pos="8197"/>
            </w:tabs>
            <w:spacing w:before="78" w:line="218" w:lineRule="auto"/>
            <w:ind w:left="404"/>
            <w:rPr>
              <w:rFonts w:hint="eastAsia" w:ascii="宋体" w:hAnsi="宋体" w:eastAsia="宋体" w:cs="宋体"/>
              <w:sz w:val="24"/>
              <w:szCs w:val="24"/>
              <w:lang w:eastAsia="zh-CN"/>
            </w:rPr>
          </w:pPr>
          <w:r>
            <w:rPr>
              <w:rFonts w:hint="eastAsia" w:ascii="宋体" w:hAnsi="宋体" w:eastAsia="宋体" w:cs="宋体"/>
              <w:spacing w:val="-3"/>
              <w:sz w:val="24"/>
              <w:szCs w:val="24"/>
            </w:rPr>
            <w:t>采购公告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pPr>
            <w:pStyle w:val="6"/>
            <w:spacing w:line="258" w:lineRule="auto"/>
            <w:rPr>
              <w:rFonts w:hint="eastAsia" w:ascii="宋体" w:hAnsi="宋体" w:eastAsia="宋体" w:cs="宋体"/>
            </w:rPr>
          </w:pPr>
        </w:p>
        <w:p>
          <w:pPr>
            <w:tabs>
              <w:tab w:val="right" w:leader="dot" w:pos="8197"/>
            </w:tabs>
            <w:spacing w:before="78" w:line="219" w:lineRule="auto"/>
            <w:ind w:left="408"/>
            <w:rPr>
              <w:rFonts w:hint="eastAsia" w:ascii="宋体" w:hAnsi="宋体" w:eastAsia="宋体" w:cs="宋体"/>
              <w:sz w:val="24"/>
              <w:szCs w:val="24"/>
              <w:lang w:eastAsia="zh-CN"/>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pPr>
            <w:pStyle w:val="6"/>
            <w:spacing w:line="257" w:lineRule="auto"/>
            <w:rPr>
              <w:rFonts w:hint="eastAsia" w:ascii="宋体" w:hAnsi="宋体" w:eastAsia="宋体" w:cs="宋体"/>
            </w:rPr>
          </w:pPr>
        </w:p>
        <w:p>
          <w:pPr>
            <w:tabs>
              <w:tab w:val="right" w:leader="dot" w:pos="831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"bookmark3" </w:instrText>
          </w:r>
          <w:r>
            <w:rPr>
              <w:rFonts w:hint="eastAsia" w:ascii="宋体" w:hAnsi="宋体" w:eastAsia="宋体" w:cs="宋体"/>
            </w:rPr>
            <w:fldChar w:fldCharType="separate"/>
          </w:r>
          <w:r>
            <w:rPr>
              <w:rFonts w:hint="eastAsia" w:ascii="宋体" w:hAnsi="宋体" w:eastAsia="宋体" w:cs="宋体"/>
              <w:spacing w:val="-1"/>
              <w:sz w:val="24"/>
              <w:szCs w:val="24"/>
            </w:rPr>
            <w:t>第一部分 采购项目相关内容及要求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pPr>
            <w:pStyle w:val="6"/>
            <w:spacing w:line="269" w:lineRule="auto"/>
            <w:rPr>
              <w:rFonts w:hint="eastAsia" w:ascii="宋体" w:hAnsi="宋体" w:eastAsia="宋体" w:cs="宋体"/>
            </w:rPr>
          </w:pPr>
        </w:p>
        <w:p>
          <w:pPr>
            <w:tabs>
              <w:tab w:val="right" w:leader="dot" w:pos="8197"/>
            </w:tabs>
            <w:spacing w:before="78" w:line="479"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"bookmark4" </w:instrText>
          </w:r>
          <w:r>
            <w:rPr>
              <w:rFonts w:hint="eastAsia" w:ascii="宋体" w:hAnsi="宋体" w:eastAsia="宋体" w:cs="宋体"/>
            </w:rPr>
            <w:fldChar w:fldCharType="separate"/>
          </w:r>
          <w:r>
            <w:rPr>
              <w:rFonts w:hint="eastAsia" w:ascii="宋体" w:hAnsi="宋体" w:eastAsia="宋体" w:cs="宋体"/>
              <w:spacing w:val="-1"/>
              <w:sz w:val="24"/>
              <w:szCs w:val="24"/>
            </w:rPr>
            <w:t>第二部分  参与采购须知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pPr>
            <w:tabs>
              <w:tab w:val="right" w:leader="dot" w:pos="8197"/>
            </w:tabs>
            <w:spacing w:before="34" w:line="212"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"bookmark5" </w:instrText>
          </w:r>
          <w:r>
            <w:rPr>
              <w:rFonts w:hint="eastAsia" w:ascii="宋体" w:hAnsi="宋体" w:eastAsia="宋体" w:cs="宋体"/>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pPr>
            <w:pStyle w:val="6"/>
            <w:spacing w:line="267" w:lineRule="auto"/>
            <w:rPr>
              <w:rFonts w:hint="eastAsia" w:ascii="宋体" w:hAnsi="宋体" w:eastAsia="宋体" w:cs="宋体"/>
            </w:rPr>
          </w:pPr>
        </w:p>
        <w:p>
          <w:pPr>
            <w:tabs>
              <w:tab w:val="right" w:leader="dot" w:pos="8197"/>
            </w:tabs>
            <w:spacing w:before="79" w:line="220" w:lineRule="auto"/>
            <w:ind w:left="405"/>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"bookmark6" </w:instrText>
          </w:r>
          <w:r>
            <w:rPr>
              <w:rFonts w:hint="eastAsia" w:ascii="宋体" w:hAnsi="宋体" w:eastAsia="宋体" w:cs="宋体"/>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pPr>
            <w:pStyle w:val="6"/>
            <w:spacing w:line="256" w:lineRule="auto"/>
            <w:rPr>
              <w:rFonts w:hint="eastAsia" w:ascii="宋体" w:hAnsi="宋体" w:eastAsia="宋体" w:cs="宋体"/>
            </w:rPr>
          </w:pPr>
        </w:p>
        <w:p>
          <w:pPr>
            <w:tabs>
              <w:tab w:val="right" w:leader="dot" w:pos="819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"bookmark7" </w:instrText>
          </w:r>
          <w:r>
            <w:rPr>
              <w:rFonts w:hint="eastAsia" w:ascii="宋体" w:hAnsi="宋体" w:eastAsia="宋体" w:cs="宋体"/>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pPr>
            <w:pStyle w:val="6"/>
            <w:spacing w:line="301" w:lineRule="auto"/>
            <w:rPr>
              <w:rFonts w:hint="eastAsia" w:ascii="宋体" w:hAnsi="宋体" w:eastAsia="宋体" w:cs="宋体"/>
            </w:rPr>
          </w:pPr>
        </w:p>
        <w:p>
          <w:pPr>
            <w:tabs>
              <w:tab w:val="right" w:leader="dot" w:pos="8197"/>
            </w:tabs>
            <w:spacing w:before="79"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"bookmark8" </w:instrText>
          </w:r>
          <w:r>
            <w:rPr>
              <w:rFonts w:hint="eastAsia" w:ascii="宋体" w:hAnsi="宋体" w:eastAsia="宋体" w:cs="宋体"/>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pPr>
            <w:pStyle w:val="6"/>
            <w:spacing w:line="303" w:lineRule="auto"/>
            <w:rPr>
              <w:rFonts w:hint="eastAsia" w:ascii="宋体" w:hAnsi="宋体" w:eastAsia="宋体" w:cs="宋体"/>
            </w:rPr>
          </w:pPr>
        </w:p>
        <w:p>
          <w:pPr>
            <w:tabs>
              <w:tab w:val="right" w:leader="dot" w:pos="8195"/>
            </w:tabs>
            <w:spacing w:before="78" w:line="185"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"bookmark9" </w:instrText>
          </w:r>
          <w:r>
            <w:rPr>
              <w:rFonts w:hint="eastAsia" w:ascii="宋体" w:hAnsi="宋体" w:eastAsia="宋体" w:cs="宋体"/>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pPr>
            <w:pStyle w:val="6"/>
            <w:spacing w:line="301" w:lineRule="auto"/>
            <w:rPr>
              <w:rFonts w:hint="eastAsia" w:ascii="宋体" w:hAnsi="宋体" w:eastAsia="宋体" w:cs="宋体"/>
            </w:rPr>
          </w:pPr>
        </w:p>
        <w:p>
          <w:pPr>
            <w:tabs>
              <w:tab w:val="right" w:leader="dot" w:pos="8197"/>
            </w:tabs>
            <w:spacing w:before="79" w:line="211"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"bookmark10" </w:instrText>
          </w:r>
          <w:r>
            <w:rPr>
              <w:rFonts w:hint="eastAsia" w:ascii="宋体" w:hAnsi="宋体" w:eastAsia="宋体" w:cs="宋体"/>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pPr>
            <w:pStyle w:val="6"/>
            <w:spacing w:line="267" w:lineRule="auto"/>
            <w:rPr>
              <w:rFonts w:hint="eastAsia" w:ascii="宋体" w:hAnsi="宋体" w:eastAsia="宋体" w:cs="宋体"/>
            </w:rPr>
          </w:pPr>
        </w:p>
        <w:p>
          <w:pPr>
            <w:tabs>
              <w:tab w:val="right" w:leader="dot" w:pos="8195"/>
            </w:tabs>
            <w:spacing w:before="78" w:line="219" w:lineRule="auto"/>
            <w:ind w:left="406"/>
            <w:rPr>
              <w:rFonts w:ascii="宋体" w:hAnsi="宋体" w:eastAsia="宋体" w:cs="宋体"/>
              <w:sz w:val="24"/>
              <w:szCs w:val="24"/>
            </w:rPr>
          </w:pPr>
          <w:r>
            <w:rPr>
              <w:rFonts w:hint="eastAsia" w:ascii="宋体" w:hAnsi="宋体" w:eastAsia="宋体" w:cs="宋体"/>
              <w:spacing w:val="-1"/>
              <w:sz w:val="24"/>
              <w:szCs w:val="24"/>
            </w:rPr>
            <w:t>提升政府采购营商环境相关政策</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"bookmark11" </w:instrText>
          </w:r>
          <w:r>
            <w:rPr>
              <w:rFonts w:hint="eastAsia" w:ascii="宋体" w:hAnsi="宋体" w:eastAsia="宋体" w:cs="宋体"/>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pPr>
        <w:spacing w:line="219" w:lineRule="auto"/>
        <w:rPr>
          <w:rFonts w:ascii="宋体" w:hAnsi="宋体" w:eastAsia="宋体" w:cs="宋体"/>
          <w:sz w:val="24"/>
          <w:szCs w:val="24"/>
        </w:rPr>
        <w:sectPr>
          <w:footerReference r:id="rId4" w:type="default"/>
          <w:pgSz w:w="11905" w:h="16836"/>
          <w:pgMar w:top="1431" w:right="1785" w:bottom="899" w:left="1785" w:header="0" w:footer="738" w:gutter="0"/>
          <w:pgNumType w:fmt="decimal" w:start="1"/>
          <w:cols w:space="720" w:num="1"/>
        </w:sectPr>
      </w:pPr>
    </w:p>
    <w:p>
      <w:pPr>
        <w:spacing w:before="140" w:line="224" w:lineRule="auto"/>
        <w:jc w:val="center"/>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pPr>
        <w:pStyle w:val="6"/>
        <w:spacing w:line="255" w:lineRule="auto"/>
      </w:pPr>
    </w:p>
    <w:p>
      <w:pPr>
        <w:pStyle w:val="6"/>
        <w:spacing w:line="255" w:lineRule="auto"/>
      </w:pPr>
    </w:p>
    <w:p>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pPr>
        <w:spacing w:before="183" w:line="468" w:lineRule="exact"/>
        <w:ind w:left="506"/>
        <w:rPr>
          <w:rFonts w:ascii="宋体" w:hAnsi="宋体" w:eastAsia="宋体" w:cs="宋体"/>
          <w:spacing w:val="-3"/>
          <w:sz w:val="24"/>
          <w:szCs w:val="24"/>
        </w:rPr>
      </w:pPr>
      <w:r>
        <w:rPr>
          <w:rFonts w:ascii="宋体" w:hAnsi="宋体" w:eastAsia="宋体" w:cs="宋体"/>
          <w:spacing w:val="-3"/>
          <w:position w:val="17"/>
          <w:sz w:val="24"/>
          <w:szCs w:val="24"/>
        </w:rPr>
        <w:t>3.2. 响应文件的关键内容（投标报价、供货安装期、质量要求</w:t>
      </w:r>
      <w:r>
        <w:rPr>
          <w:rFonts w:hint="eastAsia" w:ascii="宋体" w:hAnsi="宋体" w:eastAsia="宋体" w:cs="宋体"/>
          <w:spacing w:val="-3"/>
          <w:position w:val="17"/>
          <w:sz w:val="24"/>
          <w:szCs w:val="24"/>
          <w:lang w:eastAsia="zh-CN"/>
        </w:rPr>
        <w:t>、</w:t>
      </w:r>
      <w:r>
        <w:rPr>
          <w:rFonts w:ascii="宋体" w:hAnsi="宋体" w:eastAsia="宋体" w:cs="宋体"/>
          <w:spacing w:val="-3"/>
          <w:position w:val="17"/>
          <w:sz w:val="24"/>
          <w:szCs w:val="24"/>
        </w:rPr>
        <w:t>品牌、型号</w:t>
      </w:r>
      <w:r>
        <w:rPr>
          <w:rFonts w:ascii="宋体" w:hAnsi="宋体" w:eastAsia="宋体" w:cs="宋体"/>
          <w:spacing w:val="-3"/>
          <w:sz w:val="24"/>
          <w:szCs w:val="24"/>
        </w:rPr>
        <w:t>等）未填写或填写字迹模糊无法辨认的；</w:t>
      </w:r>
    </w:p>
    <w:p>
      <w:pPr>
        <w:spacing w:line="219" w:lineRule="auto"/>
        <w:rPr>
          <w:rFonts w:ascii="宋体" w:hAnsi="宋体" w:eastAsia="宋体" w:cs="宋体"/>
          <w:sz w:val="24"/>
          <w:szCs w:val="24"/>
        </w:rPr>
        <w:sectPr>
          <w:footerReference r:id="rId5" w:type="default"/>
          <w:pgSz w:w="11907" w:h="16839"/>
          <w:pgMar w:top="1431" w:right="1674" w:bottom="1569" w:left="1785" w:header="0" w:footer="1408" w:gutter="0"/>
          <w:pgNumType w:fmt="decimal"/>
          <w:cols w:space="720" w:num="1"/>
        </w:sectPr>
      </w:pPr>
    </w:p>
    <w:p>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pPr>
        <w:spacing w:line="220" w:lineRule="auto"/>
        <w:ind w:left="22"/>
        <w:rPr>
          <w:rFonts w:ascii="宋体" w:hAnsi="宋体" w:eastAsia="宋体" w:cs="宋体"/>
          <w:sz w:val="24"/>
          <w:szCs w:val="24"/>
        </w:rPr>
      </w:pPr>
      <w:r>
        <w:rPr>
          <w:rFonts w:ascii="宋体" w:hAnsi="宋体" w:eastAsia="宋体" w:cs="宋体"/>
          <w:spacing w:val="-9"/>
          <w:sz w:val="24"/>
          <w:szCs w:val="24"/>
        </w:rPr>
        <w:t>标处理。</w:t>
      </w:r>
    </w:p>
    <w:p>
      <w:pPr>
        <w:spacing w:line="220" w:lineRule="auto"/>
        <w:rPr>
          <w:rFonts w:ascii="宋体" w:hAnsi="宋体" w:eastAsia="宋体" w:cs="宋体"/>
          <w:sz w:val="24"/>
          <w:szCs w:val="24"/>
        </w:rPr>
        <w:sectPr>
          <w:footerReference r:id="rId6" w:type="default"/>
          <w:pgSz w:w="11907" w:h="16839"/>
          <w:pgMar w:top="1431" w:right="1785" w:bottom="1569" w:left="1785" w:header="0" w:footer="1408" w:gutter="0"/>
          <w:pgNumType w:fmt="decimal"/>
          <w:cols w:space="720" w:num="1"/>
        </w:sectPr>
      </w:pP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2024年度博爱县孝敬镇保健食品生产开发采购项目</w:t>
      </w: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30"/>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pPr>
              <w:pStyle w:val="29"/>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2024年度博爱县孝敬镇保健食品生产开发采购项目</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w:t>
            </w:r>
            <w:r>
              <w:rPr>
                <w:rFonts w:hint="eastAsia" w:asciiTheme="minorEastAsia" w:hAnsiTheme="minorEastAsia" w:eastAsiaTheme="minorEastAsia" w:cstheme="minorEastAsia"/>
                <w:color w:val="auto"/>
                <w:spacing w:val="-5"/>
                <w:sz w:val="24"/>
                <w:szCs w:val="24"/>
                <w:highlight w:val="none"/>
              </w:rPr>
              <w:t>补充文件，并于</w:t>
            </w:r>
            <w:r>
              <w:rPr>
                <w:rFonts w:hint="eastAsia" w:asciiTheme="minorEastAsia" w:hAnsiTheme="minorEastAsia" w:eastAsiaTheme="minorEastAsia" w:cstheme="minorEastAsia"/>
                <w:color w:val="auto"/>
                <w:spacing w:val="-27"/>
                <w:sz w:val="24"/>
                <w:szCs w:val="24"/>
                <w:highlight w:val="none"/>
              </w:rPr>
              <w:t xml:space="preserve"> </w:t>
            </w:r>
            <w:r>
              <w:rPr>
                <w:rFonts w:hint="eastAsia" w:asciiTheme="minorEastAsia" w:hAnsiTheme="minorEastAsia" w:eastAsiaTheme="minorEastAsia" w:cstheme="minorEastAsia"/>
                <w:color w:val="auto"/>
                <w:spacing w:val="-5"/>
                <w:sz w:val="24"/>
                <w:szCs w:val="24"/>
                <w:highlight w:val="none"/>
                <w:u w:val="single" w:color="000000"/>
              </w:rPr>
              <w:t>202</w:t>
            </w:r>
            <w:r>
              <w:rPr>
                <w:rFonts w:hint="eastAsia" w:asciiTheme="minorEastAsia" w:hAnsiTheme="minorEastAsia" w:eastAsiaTheme="minorEastAsia" w:cstheme="minorEastAsia"/>
                <w:color w:val="auto"/>
                <w:spacing w:val="-5"/>
                <w:sz w:val="24"/>
                <w:szCs w:val="24"/>
                <w:highlight w:val="none"/>
                <w:u w:val="single" w:color="000000"/>
                <w:lang w:val="en-US" w:eastAsia="zh-CN"/>
              </w:rPr>
              <w:t>4</w:t>
            </w:r>
            <w:r>
              <w:rPr>
                <w:rFonts w:hint="eastAsia" w:asciiTheme="minorEastAsia" w:hAnsiTheme="minorEastAsia" w:eastAsiaTheme="minorEastAsia" w:cstheme="minorEastAsia"/>
                <w:color w:val="auto"/>
                <w:spacing w:val="-5"/>
                <w:sz w:val="24"/>
                <w:szCs w:val="24"/>
                <w:highlight w:val="none"/>
                <w:u w:val="single" w:color="000000"/>
              </w:rPr>
              <w:t>年</w:t>
            </w:r>
            <w:r>
              <w:rPr>
                <w:rFonts w:hint="eastAsia" w:asciiTheme="minorEastAsia" w:hAnsiTheme="minorEastAsia" w:eastAsiaTheme="minorEastAsia" w:cstheme="minorEastAsia"/>
                <w:color w:val="auto"/>
                <w:spacing w:val="-31"/>
                <w:sz w:val="24"/>
                <w:szCs w:val="24"/>
                <w:highlight w:val="none"/>
                <w:u w:val="single" w:color="auto"/>
                <w:lang w:val="en-US" w:eastAsia="zh-CN"/>
              </w:rPr>
              <w:t>03</w:t>
            </w:r>
            <w:r>
              <w:rPr>
                <w:rFonts w:hint="eastAsia" w:asciiTheme="minorEastAsia" w:hAnsiTheme="minorEastAsia" w:eastAsiaTheme="minorEastAsia" w:cstheme="minorEastAsia"/>
                <w:color w:val="auto"/>
                <w:spacing w:val="-5"/>
                <w:sz w:val="24"/>
                <w:szCs w:val="24"/>
                <w:highlight w:val="none"/>
                <w:u w:val="single" w:color="000000"/>
              </w:rPr>
              <w:t>月</w:t>
            </w:r>
            <w:r>
              <w:rPr>
                <w:rFonts w:hint="eastAsia" w:asciiTheme="minorEastAsia" w:hAnsiTheme="minorEastAsia" w:eastAsiaTheme="minorEastAsia" w:cstheme="minorEastAsia"/>
                <w:color w:val="auto"/>
                <w:spacing w:val="-5"/>
                <w:sz w:val="24"/>
                <w:szCs w:val="24"/>
                <w:highlight w:val="none"/>
                <w:u w:val="single" w:color="000000"/>
                <w:lang w:val="en-US" w:eastAsia="zh-CN"/>
              </w:rPr>
              <w:t>21</w:t>
            </w:r>
            <w:r>
              <w:rPr>
                <w:rFonts w:hint="eastAsia" w:asciiTheme="minorEastAsia" w:hAnsiTheme="minorEastAsia" w:eastAsiaTheme="minorEastAsia" w:cstheme="minorEastAsia"/>
                <w:color w:val="auto"/>
                <w:spacing w:val="-5"/>
                <w:sz w:val="24"/>
                <w:szCs w:val="24"/>
                <w:highlight w:val="none"/>
                <w:u w:val="single" w:color="000000"/>
              </w:rPr>
              <w:t>日</w:t>
            </w:r>
            <w:r>
              <w:rPr>
                <w:rFonts w:hint="eastAsia" w:asciiTheme="minorEastAsia" w:hAnsiTheme="minorEastAsia" w:eastAsiaTheme="minorEastAsia" w:cstheme="minorEastAsia"/>
                <w:color w:val="auto"/>
                <w:spacing w:val="-48"/>
                <w:sz w:val="24"/>
                <w:szCs w:val="24"/>
                <w:highlight w:val="none"/>
                <w:u w:val="single" w:color="auto"/>
              </w:rPr>
              <w:t xml:space="preserve"> </w:t>
            </w:r>
            <w:r>
              <w:rPr>
                <w:rFonts w:hint="eastAsia" w:asciiTheme="minorEastAsia" w:hAnsiTheme="minorEastAsia" w:eastAsiaTheme="minorEastAsia" w:cstheme="minorEastAsia"/>
                <w:color w:val="auto"/>
                <w:spacing w:val="-5"/>
                <w:sz w:val="24"/>
                <w:szCs w:val="24"/>
                <w:highlight w:val="none"/>
                <w:u w:val="single" w:color="000000"/>
              </w:rPr>
              <w:t>09</w:t>
            </w:r>
            <w:r>
              <w:rPr>
                <w:rFonts w:hint="eastAsia" w:asciiTheme="minorEastAsia" w:hAnsiTheme="minorEastAsia" w:eastAsiaTheme="minorEastAsia" w:cstheme="minorEastAsia"/>
                <w:color w:val="auto"/>
                <w:spacing w:val="-40"/>
                <w:sz w:val="24"/>
                <w:szCs w:val="24"/>
                <w:highlight w:val="none"/>
                <w:u w:val="single" w:color="auto"/>
              </w:rPr>
              <w:t xml:space="preserve"> </w:t>
            </w:r>
            <w:r>
              <w:rPr>
                <w:rFonts w:hint="eastAsia" w:asciiTheme="minorEastAsia" w:hAnsiTheme="minorEastAsia" w:eastAsiaTheme="minorEastAsia" w:cstheme="minorEastAsia"/>
                <w:color w:val="auto"/>
                <w:spacing w:val="-5"/>
                <w:sz w:val="24"/>
                <w:szCs w:val="24"/>
                <w:highlight w:val="none"/>
                <w:u w:val="single" w:color="000000"/>
              </w:rPr>
              <w:t>时</w:t>
            </w:r>
            <w:r>
              <w:rPr>
                <w:rFonts w:hint="eastAsia" w:asciiTheme="minorEastAsia" w:hAnsiTheme="minorEastAsia" w:eastAsiaTheme="minorEastAsia" w:cstheme="minorEastAsia"/>
                <w:color w:val="auto"/>
                <w:spacing w:val="-1"/>
                <w:sz w:val="24"/>
                <w:szCs w:val="24"/>
                <w:highlight w:val="none"/>
                <w:u w:val="single" w:color="000000"/>
                <w:lang w:val="en-US" w:eastAsia="zh-CN"/>
              </w:rPr>
              <w:t>00</w:t>
            </w:r>
            <w:r>
              <w:rPr>
                <w:rFonts w:hint="eastAsia" w:asciiTheme="minorEastAsia" w:hAnsiTheme="minorEastAsia" w:eastAsiaTheme="minorEastAsia" w:cstheme="minorEastAsia"/>
                <w:color w:val="auto"/>
                <w:spacing w:val="-48"/>
                <w:sz w:val="24"/>
                <w:szCs w:val="24"/>
                <w:highlight w:val="none"/>
                <w:u w:val="single" w:color="auto"/>
              </w:rPr>
              <w:t xml:space="preserve"> </w:t>
            </w:r>
            <w:r>
              <w:rPr>
                <w:rFonts w:hint="eastAsia" w:asciiTheme="minorEastAsia" w:hAnsiTheme="minorEastAsia" w:eastAsiaTheme="minorEastAsia" w:cstheme="minorEastAsia"/>
                <w:color w:val="auto"/>
                <w:spacing w:val="-1"/>
                <w:sz w:val="24"/>
                <w:szCs w:val="24"/>
                <w:highlight w:val="none"/>
                <w:u w:val="single" w:color="000000"/>
              </w:rPr>
              <w:t>分（北京时间）</w:t>
            </w:r>
            <w:r>
              <w:rPr>
                <w:rFonts w:hint="eastAsia" w:asciiTheme="minorEastAsia" w:hAnsiTheme="minorEastAsia" w:eastAsiaTheme="minorEastAsia" w:cstheme="minorEastAsia"/>
                <w:color w:val="auto"/>
                <w:spacing w:val="-1"/>
                <w:sz w:val="24"/>
                <w:szCs w:val="24"/>
                <w:highlight w:val="none"/>
              </w:rPr>
              <w:t>前提交响应文件。</w:t>
            </w:r>
          </w:p>
        </w:tc>
      </w:tr>
    </w:tbl>
    <w:p>
      <w:pPr>
        <w:keepNext w:val="0"/>
        <w:keepLines w:val="0"/>
        <w:pageBreakBefore w:val="0"/>
        <w:widowControl/>
        <w:wordWrap/>
        <w:overflowPunct/>
        <w:topLinePunct w:val="0"/>
        <w:autoSpaceDE w:val="0"/>
        <w:bidi w:val="0"/>
        <w:adjustRightInd w:val="0"/>
        <w:snapToGrid w:val="0"/>
        <w:spacing w:before="139" w:line="440" w:lineRule="exact"/>
        <w:ind w:firstLine="474" w:firstLineChars="200"/>
        <w:outlineLvl w:val="0"/>
        <w:rPr>
          <w:rFonts w:hint="eastAsia" w:ascii="宋体" w:hAnsi="宋体" w:eastAsia="宋体" w:cs="宋体"/>
          <w:b/>
          <w:bCs/>
          <w:sz w:val="24"/>
          <w:szCs w:val="24"/>
          <w:highlight w:val="none"/>
        </w:rPr>
      </w:pPr>
      <w:r>
        <w:rPr>
          <w:rFonts w:hint="eastAsia" w:ascii="宋体" w:hAnsi="宋体" w:eastAsia="宋体" w:cs="宋体"/>
          <w:b/>
          <w:bCs/>
          <w:spacing w:val="-2"/>
          <w:sz w:val="24"/>
          <w:szCs w:val="24"/>
          <w:highlight w:val="none"/>
        </w:rPr>
        <w:t>一、项目基本情况</w:t>
      </w:r>
    </w:p>
    <w:p>
      <w:pPr>
        <w:ind w:firstLine="472" w:firstLineChars="200"/>
        <w:jc w:val="both"/>
        <w:rPr>
          <w:rFonts w:hint="default" w:ascii="宋体" w:hAnsi="宋体" w:eastAsia="宋体" w:cs="宋体"/>
          <w:color w:val="auto"/>
          <w:spacing w:val="-2"/>
          <w:sz w:val="24"/>
          <w:szCs w:val="24"/>
          <w:highlight w:val="none"/>
          <w:lang w:val="en-US"/>
        </w:rPr>
      </w:pPr>
      <w:r>
        <w:rPr>
          <w:rFonts w:hint="eastAsia" w:ascii="宋体" w:hAnsi="宋体" w:eastAsia="宋体" w:cs="宋体"/>
          <w:color w:val="auto"/>
          <w:spacing w:val="-2"/>
          <w:sz w:val="24"/>
          <w:szCs w:val="24"/>
          <w:highlight w:val="none"/>
        </w:rPr>
        <w:t>1．采购编号：</w:t>
      </w:r>
      <w:r>
        <w:rPr>
          <w:rFonts w:hint="eastAsia" w:ascii="宋体" w:hAnsi="宋体" w:eastAsia="宋体" w:cs="宋体"/>
          <w:color w:val="auto"/>
          <w:spacing w:val="-2"/>
          <w:sz w:val="24"/>
          <w:szCs w:val="24"/>
          <w:highlight w:val="none"/>
          <w:lang w:val="en-US" w:eastAsia="zh-CN"/>
        </w:rPr>
        <w:t>博政采购（2024）20号</w:t>
      </w:r>
    </w:p>
    <w:p>
      <w:pPr>
        <w:keepNext w:val="0"/>
        <w:keepLines w:val="0"/>
        <w:pageBreakBefore w:val="0"/>
        <w:widowControl/>
        <w:wordWrap/>
        <w:overflowPunct/>
        <w:topLinePunct w:val="0"/>
        <w:autoSpaceDE w:val="0"/>
        <w:bidi w:val="0"/>
        <w:adjustRightInd w:val="0"/>
        <w:snapToGrid w:val="0"/>
        <w:spacing w:line="440" w:lineRule="exact"/>
        <w:ind w:firstLine="476" w:firstLineChars="200"/>
        <w:jc w:val="left"/>
        <w:rPr>
          <w:rFonts w:hint="eastAsia" w:ascii="宋体" w:hAnsi="宋体" w:eastAsia="宋体" w:cs="宋体"/>
          <w:sz w:val="24"/>
          <w:szCs w:val="24"/>
          <w:highlight w:val="none"/>
          <w:lang w:eastAsia="zh-CN"/>
        </w:rPr>
      </w:pPr>
      <w:r>
        <w:rPr>
          <w:rFonts w:hint="eastAsia" w:ascii="宋体" w:hAnsi="宋体" w:eastAsia="宋体" w:cs="宋体"/>
          <w:spacing w:val="-1"/>
          <w:sz w:val="24"/>
          <w:szCs w:val="24"/>
          <w:highlight w:val="none"/>
        </w:rPr>
        <w:t>2</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2024年度博爱县孝敬镇保健食品生产开发采购项目</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3．采购方式：竞争性谈判</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4．预算金额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1300000.00元 </w:t>
      </w:r>
    </w:p>
    <w:p>
      <w:pPr>
        <w:keepNext w:val="0"/>
        <w:keepLines w:val="0"/>
        <w:pageBreakBefore w:val="0"/>
        <w:widowControl/>
        <w:wordWrap/>
        <w:overflowPunct/>
        <w:topLinePunct w:val="0"/>
        <w:autoSpaceDE w:val="0"/>
        <w:bidi w:val="0"/>
        <w:adjustRightInd w:val="0"/>
        <w:snapToGrid w:val="0"/>
        <w:spacing w:line="440" w:lineRule="exact"/>
        <w:ind w:firstLine="720" w:firstLineChars="3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最高限价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1300000.00元   </w:t>
      </w:r>
    </w:p>
    <w:tbl>
      <w:tblPr>
        <w:tblStyle w:val="16"/>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default" w:ascii="宋体" w:hAnsi="宋体" w:eastAsia="宋体" w:cs="宋体"/>
                <w:sz w:val="24"/>
                <w:szCs w:val="24"/>
                <w:lang w:val="en-US"/>
              </w:rPr>
            </w:pPr>
            <w:r>
              <w:rPr>
                <w:rFonts w:hint="eastAsia" w:ascii="宋体" w:hAnsi="宋体" w:eastAsia="宋体" w:cs="宋体"/>
                <w:color w:val="auto"/>
                <w:spacing w:val="-2"/>
                <w:sz w:val="24"/>
                <w:szCs w:val="24"/>
                <w:highlight w:val="none"/>
                <w:lang w:val="en-US" w:eastAsia="zh-CN"/>
              </w:rPr>
              <w:t>博政采购（2024）20号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2024年度博爱县孝敬镇保健食品生产开发采购项目</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 xml:space="preserve">1300000.00元 </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 xml:space="preserve">1300000.00元 </w:t>
            </w:r>
          </w:p>
        </w:tc>
      </w:tr>
    </w:tbl>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．采购内容：</w:t>
      </w:r>
      <w:r>
        <w:rPr>
          <w:rFonts w:hint="eastAsia" w:ascii="宋体" w:hAnsi="宋体" w:eastAsia="宋体" w:cs="宋体"/>
          <w:color w:val="auto"/>
          <w:sz w:val="24"/>
          <w:szCs w:val="24"/>
          <w:highlight w:val="none"/>
          <w:lang w:val="en-US" w:eastAsia="zh-CN"/>
        </w:rPr>
        <w:t>制料连动设备（包括制丁机一台、挤压式粉碎机一台、超微粉碎机组一台、真空包装设备一台）、制条连动设备（包括压片设备一台、制条机两台）、蒸制设备一套（包括箱体及配套设施）、包装设备一套、杀菌设备一台、制丸设备两台、烘制设备一套（具体要求详见谈判文件）。</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供货安装期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60日历天</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．质量要求：合格</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．是否接受进口产品：否</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.是否只面向中小企业采购：</w:t>
      </w:r>
      <w:r>
        <w:rPr>
          <w:rFonts w:hint="eastAsia" w:ascii="宋体" w:hAnsi="宋体" w:eastAsia="宋体" w:cs="宋体"/>
          <w:sz w:val="24"/>
          <w:szCs w:val="24"/>
          <w:highlight w:val="none"/>
          <w:lang w:eastAsia="zh-CN"/>
        </w:rPr>
        <w:t>是</w:t>
      </w:r>
    </w:p>
    <w:p>
      <w:pPr>
        <w:keepNext w:val="0"/>
        <w:keepLines w:val="0"/>
        <w:pageBreakBefore w:val="0"/>
        <w:widowControl/>
        <w:wordWrap/>
        <w:overflowPunct/>
        <w:topLinePunct w:val="0"/>
        <w:autoSpaceDE w:val="0"/>
        <w:bidi w:val="0"/>
        <w:adjustRightInd w:val="0"/>
        <w:snapToGrid w:val="0"/>
        <w:spacing w:before="145" w:line="440" w:lineRule="exact"/>
        <w:ind w:firstLine="478" w:firstLineChars="200"/>
        <w:outlineLvl w:val="0"/>
        <w:rPr>
          <w:rFonts w:hint="eastAsia" w:ascii="宋体" w:hAnsi="宋体" w:eastAsia="宋体" w:cs="宋体"/>
          <w:b/>
          <w:bCs/>
          <w:spacing w:val="-1"/>
          <w:sz w:val="24"/>
          <w:szCs w:val="24"/>
          <w:highlight w:val="none"/>
        </w:rPr>
      </w:pPr>
      <w:r>
        <w:rPr>
          <w:rFonts w:hint="eastAsia" w:ascii="宋体" w:hAnsi="宋体" w:eastAsia="宋体" w:cs="宋体"/>
          <w:b/>
          <w:bCs/>
          <w:spacing w:val="-1"/>
          <w:sz w:val="24"/>
          <w:szCs w:val="24"/>
          <w:highlight w:val="none"/>
        </w:rPr>
        <w:t>二、申请人资格要求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1.符合《中华人民共和国政府采购法》第二十二条之规定；</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2.落实政府采购政策需满足的资格要求：促进政府强制采购节能产品及环境标志产品优先采购，该项目全额面向中小企业采购，需要提供中小企业声明函。</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供应商须具有有效的营业执照，并具有实施完成本项目的</w:t>
      </w:r>
      <w:r>
        <w:rPr>
          <w:rFonts w:hint="eastAsia" w:ascii="宋体" w:hAnsi="宋体" w:eastAsia="宋体" w:cs="宋体"/>
          <w:color w:val="auto"/>
          <w:sz w:val="24"/>
          <w:szCs w:val="24"/>
          <w:highlight w:val="none"/>
          <w:lang w:eastAsia="zh-CN"/>
        </w:rPr>
        <w:t>供货</w:t>
      </w:r>
      <w:r>
        <w:rPr>
          <w:rFonts w:hint="eastAsia" w:ascii="宋体" w:hAnsi="宋体" w:eastAsia="宋体" w:cs="宋体"/>
          <w:color w:val="auto"/>
          <w:sz w:val="24"/>
          <w:szCs w:val="24"/>
          <w:highlight w:val="none"/>
        </w:rPr>
        <w:t>实力和完善的售后服务体系；</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 本项目不接受联合体投标；</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 资格审查方式：资格后审。</w:t>
      </w:r>
    </w:p>
    <w:p>
      <w:pPr>
        <w:keepNext w:val="0"/>
        <w:keepLines w:val="0"/>
        <w:pageBreakBefore w:val="0"/>
        <w:widowControl/>
        <w:wordWrap/>
        <w:overflowPunct/>
        <w:topLinePunct w:val="0"/>
        <w:autoSpaceDE w:val="0"/>
        <w:bidi w:val="0"/>
        <w:adjustRightInd w:val="0"/>
        <w:snapToGrid w:val="0"/>
        <w:spacing w:before="144" w:line="440" w:lineRule="exact"/>
        <w:ind w:left="503"/>
        <w:outlineLvl w:val="0"/>
        <w:rPr>
          <w:rFonts w:hint="eastAsia" w:ascii="宋体" w:hAnsi="宋体" w:eastAsia="宋体" w:cs="宋体"/>
          <w:b/>
          <w:bCs/>
          <w:sz w:val="24"/>
          <w:szCs w:val="24"/>
          <w:highlight w:val="none"/>
        </w:rPr>
      </w:pPr>
      <w:r>
        <w:rPr>
          <w:rFonts w:hint="eastAsia" w:ascii="宋体" w:hAnsi="宋体" w:eastAsia="宋体" w:cs="宋体"/>
          <w:b/>
          <w:bCs/>
          <w:spacing w:val="-1"/>
          <w:sz w:val="24"/>
          <w:szCs w:val="24"/>
          <w:highlight w:val="none"/>
        </w:rPr>
        <w:t>三、获取采购文件</w:t>
      </w:r>
    </w:p>
    <w:p>
      <w:pPr>
        <w:keepNext w:val="0"/>
        <w:keepLines w:val="0"/>
        <w:pageBreakBefore w:val="0"/>
        <w:widowControl/>
        <w:wordWrap/>
        <w:overflowPunct/>
        <w:topLinePunct w:val="0"/>
        <w:autoSpaceDE w:val="0"/>
        <w:bidi w:val="0"/>
        <w:adjustRightInd w:val="0"/>
        <w:snapToGrid w:val="0"/>
        <w:spacing w:before="145" w:line="440" w:lineRule="exact"/>
        <w:ind w:left="521"/>
        <w:outlineLvl w:val="0"/>
        <w:rPr>
          <w:rFonts w:hint="eastAsia" w:ascii="宋体" w:hAnsi="宋体" w:eastAsia="宋体" w:cs="宋体"/>
          <w:spacing w:val="-5"/>
          <w:sz w:val="24"/>
          <w:szCs w:val="24"/>
          <w:highlight w:val="none"/>
          <w:u w:val="none"/>
        </w:rPr>
      </w:pPr>
      <w:r>
        <w:rPr>
          <w:rFonts w:hint="eastAsia" w:ascii="宋体" w:hAnsi="宋体" w:eastAsia="宋体" w:cs="宋体"/>
          <w:spacing w:val="-13"/>
          <w:sz w:val="24"/>
          <w:szCs w:val="24"/>
          <w:highlight w:val="none"/>
        </w:rPr>
        <w:t>1.</w:t>
      </w:r>
      <w:r>
        <w:rPr>
          <w:rFonts w:hint="eastAsia" w:ascii="宋体" w:hAnsi="宋体" w:eastAsia="宋体" w:cs="宋体"/>
          <w:spacing w:val="21"/>
          <w:sz w:val="24"/>
          <w:szCs w:val="24"/>
          <w:highlight w:val="none"/>
        </w:rPr>
        <w:t xml:space="preserve"> </w:t>
      </w:r>
      <w:r>
        <w:rPr>
          <w:rFonts w:hint="eastAsia" w:ascii="宋体" w:hAnsi="宋体" w:eastAsia="宋体" w:cs="宋体"/>
          <w:spacing w:val="-13"/>
          <w:sz w:val="24"/>
          <w:szCs w:val="24"/>
          <w:highlight w:val="none"/>
        </w:rPr>
        <w:t>时间：</w:t>
      </w:r>
      <w:r>
        <w:rPr>
          <w:rFonts w:hint="eastAsia" w:ascii="宋体" w:hAnsi="宋体" w:eastAsia="宋体" w:cs="宋体"/>
          <w:color w:val="auto"/>
          <w:spacing w:val="-13"/>
          <w:sz w:val="24"/>
          <w:szCs w:val="24"/>
          <w:highlight w:val="none"/>
        </w:rPr>
        <w:t xml:space="preserve"> </w:t>
      </w:r>
      <w:r>
        <w:rPr>
          <w:rFonts w:hint="eastAsia" w:ascii="宋体" w:hAnsi="宋体" w:eastAsia="宋体" w:cs="宋体"/>
          <w:color w:val="auto"/>
          <w:spacing w:val="-13"/>
          <w:sz w:val="24"/>
          <w:szCs w:val="24"/>
          <w:highlight w:val="none"/>
          <w:u w:val="single"/>
        </w:rPr>
        <w:t>202</w:t>
      </w:r>
      <w:r>
        <w:rPr>
          <w:rFonts w:hint="eastAsia" w:ascii="宋体" w:hAnsi="宋体" w:eastAsia="宋体" w:cs="宋体"/>
          <w:color w:val="auto"/>
          <w:spacing w:val="-13"/>
          <w:sz w:val="24"/>
          <w:szCs w:val="24"/>
          <w:highlight w:val="none"/>
          <w:u w:val="single"/>
          <w:lang w:val="en-US" w:eastAsia="zh-CN"/>
        </w:rPr>
        <w:t>4</w:t>
      </w:r>
      <w:r>
        <w:rPr>
          <w:rFonts w:hint="eastAsia" w:ascii="宋体" w:hAnsi="宋体" w:eastAsia="宋体" w:cs="宋体"/>
          <w:color w:val="auto"/>
          <w:spacing w:val="-13"/>
          <w:sz w:val="24"/>
          <w:szCs w:val="24"/>
          <w:highlight w:val="none"/>
          <w:u w:val="single"/>
        </w:rPr>
        <w:t>年</w:t>
      </w:r>
      <w:r>
        <w:rPr>
          <w:rFonts w:hint="eastAsia" w:ascii="宋体" w:hAnsi="宋体" w:eastAsia="宋体" w:cs="宋体"/>
          <w:color w:val="auto"/>
          <w:spacing w:val="-30"/>
          <w:sz w:val="24"/>
          <w:szCs w:val="24"/>
          <w:highlight w:val="none"/>
          <w:u w:val="single"/>
          <w:lang w:val="en-US" w:eastAsia="zh-CN"/>
        </w:rPr>
        <w:t>03</w:t>
      </w:r>
      <w:r>
        <w:rPr>
          <w:rFonts w:hint="eastAsia" w:ascii="宋体" w:hAnsi="宋体" w:eastAsia="宋体" w:cs="宋体"/>
          <w:color w:val="auto"/>
          <w:spacing w:val="-13"/>
          <w:sz w:val="24"/>
          <w:szCs w:val="24"/>
          <w:highlight w:val="none"/>
          <w:u w:val="single"/>
        </w:rPr>
        <w:t>月</w:t>
      </w:r>
      <w:r>
        <w:rPr>
          <w:rFonts w:hint="eastAsia" w:ascii="宋体" w:hAnsi="宋体" w:eastAsia="宋体" w:cs="宋体"/>
          <w:color w:val="auto"/>
          <w:spacing w:val="-13"/>
          <w:sz w:val="24"/>
          <w:szCs w:val="24"/>
          <w:highlight w:val="none"/>
          <w:u w:val="single"/>
          <w:lang w:val="en-US" w:eastAsia="zh-CN"/>
        </w:rPr>
        <w:t>18</w:t>
      </w:r>
      <w:r>
        <w:rPr>
          <w:rFonts w:hint="eastAsia" w:ascii="宋体" w:hAnsi="宋体" w:eastAsia="宋体" w:cs="宋体"/>
          <w:color w:val="auto"/>
          <w:spacing w:val="-13"/>
          <w:sz w:val="24"/>
          <w:szCs w:val="24"/>
          <w:highlight w:val="none"/>
          <w:u w:val="single"/>
        </w:rPr>
        <w:t>日至</w:t>
      </w:r>
      <w:r>
        <w:rPr>
          <w:rFonts w:hint="eastAsia" w:ascii="宋体" w:hAnsi="宋体" w:eastAsia="宋体" w:cs="宋体"/>
          <w:color w:val="auto"/>
          <w:spacing w:val="-47"/>
          <w:sz w:val="24"/>
          <w:szCs w:val="24"/>
          <w:highlight w:val="none"/>
          <w:u w:val="single"/>
        </w:rPr>
        <w:t xml:space="preserve"> </w:t>
      </w:r>
      <w:r>
        <w:rPr>
          <w:rFonts w:hint="eastAsia" w:ascii="宋体" w:hAnsi="宋体" w:eastAsia="宋体" w:cs="宋体"/>
          <w:color w:val="auto"/>
          <w:spacing w:val="-13"/>
          <w:sz w:val="24"/>
          <w:szCs w:val="24"/>
          <w:highlight w:val="none"/>
          <w:u w:val="single"/>
        </w:rPr>
        <w:t>202</w:t>
      </w:r>
      <w:r>
        <w:rPr>
          <w:rFonts w:hint="eastAsia" w:ascii="宋体" w:hAnsi="宋体" w:eastAsia="宋体" w:cs="宋体"/>
          <w:color w:val="auto"/>
          <w:spacing w:val="-13"/>
          <w:sz w:val="24"/>
          <w:szCs w:val="24"/>
          <w:highlight w:val="none"/>
          <w:u w:val="single"/>
          <w:lang w:val="en-US" w:eastAsia="zh-CN"/>
        </w:rPr>
        <w:t>4</w:t>
      </w:r>
      <w:r>
        <w:rPr>
          <w:rFonts w:hint="eastAsia" w:ascii="宋体" w:hAnsi="宋体" w:eastAsia="宋体" w:cs="宋体"/>
          <w:color w:val="auto"/>
          <w:spacing w:val="-50"/>
          <w:sz w:val="24"/>
          <w:szCs w:val="24"/>
          <w:highlight w:val="none"/>
          <w:u w:val="single"/>
        </w:rPr>
        <w:t xml:space="preserve"> </w:t>
      </w:r>
      <w:r>
        <w:rPr>
          <w:rFonts w:hint="eastAsia" w:ascii="宋体" w:hAnsi="宋体" w:eastAsia="宋体" w:cs="宋体"/>
          <w:color w:val="auto"/>
          <w:spacing w:val="-13"/>
          <w:sz w:val="24"/>
          <w:szCs w:val="24"/>
          <w:highlight w:val="none"/>
          <w:u w:val="single"/>
        </w:rPr>
        <w:t>年</w:t>
      </w:r>
      <w:r>
        <w:rPr>
          <w:rFonts w:hint="eastAsia" w:ascii="宋体" w:hAnsi="宋体" w:eastAsia="宋体" w:cs="宋体"/>
          <w:color w:val="auto"/>
          <w:spacing w:val="-13"/>
          <w:sz w:val="24"/>
          <w:szCs w:val="24"/>
          <w:highlight w:val="none"/>
          <w:u w:val="single"/>
          <w:lang w:val="en-US" w:eastAsia="zh-CN"/>
        </w:rPr>
        <w:t>03</w:t>
      </w:r>
      <w:r>
        <w:rPr>
          <w:rFonts w:hint="eastAsia" w:ascii="宋体" w:hAnsi="宋体" w:eastAsia="宋体" w:cs="宋体"/>
          <w:color w:val="auto"/>
          <w:spacing w:val="-13"/>
          <w:sz w:val="24"/>
          <w:szCs w:val="24"/>
          <w:highlight w:val="none"/>
          <w:u w:val="single"/>
        </w:rPr>
        <w:t>月</w:t>
      </w:r>
      <w:r>
        <w:rPr>
          <w:rFonts w:hint="eastAsia" w:ascii="宋体" w:hAnsi="宋体" w:eastAsia="宋体" w:cs="宋体"/>
          <w:color w:val="auto"/>
          <w:spacing w:val="-43"/>
          <w:sz w:val="24"/>
          <w:szCs w:val="24"/>
          <w:highlight w:val="none"/>
          <w:u w:val="single"/>
        </w:rPr>
        <w:t xml:space="preserve"> </w:t>
      </w:r>
      <w:r>
        <w:rPr>
          <w:rFonts w:hint="eastAsia" w:ascii="宋体" w:hAnsi="宋体" w:eastAsia="宋体" w:cs="宋体"/>
          <w:color w:val="auto"/>
          <w:spacing w:val="-43"/>
          <w:sz w:val="24"/>
          <w:szCs w:val="24"/>
          <w:highlight w:val="none"/>
          <w:u w:val="single"/>
          <w:lang w:val="en-US" w:eastAsia="zh-CN"/>
        </w:rPr>
        <w:t>20</w:t>
      </w:r>
      <w:r>
        <w:rPr>
          <w:rFonts w:hint="eastAsia" w:ascii="宋体" w:hAnsi="宋体" w:eastAsia="宋体" w:cs="宋体"/>
          <w:color w:val="auto"/>
          <w:spacing w:val="-13"/>
          <w:sz w:val="24"/>
          <w:szCs w:val="24"/>
          <w:highlight w:val="none"/>
          <w:u w:val="single"/>
        </w:rPr>
        <w:t>日</w:t>
      </w:r>
      <w:r>
        <w:rPr>
          <w:rFonts w:hint="eastAsia" w:ascii="宋体" w:hAnsi="宋体" w:eastAsia="宋体" w:cs="宋体"/>
          <w:color w:val="auto"/>
          <w:spacing w:val="-13"/>
          <w:sz w:val="24"/>
          <w:szCs w:val="24"/>
          <w:highlight w:val="none"/>
          <w:u w:val="none"/>
          <w:lang w:eastAsia="zh-CN"/>
        </w:rPr>
        <w:t>，</w:t>
      </w:r>
      <w:r>
        <w:rPr>
          <w:rFonts w:hint="eastAsia" w:ascii="宋体" w:hAnsi="宋体" w:eastAsia="宋体" w:cs="宋体"/>
          <w:spacing w:val="-13"/>
          <w:sz w:val="24"/>
          <w:szCs w:val="24"/>
          <w:highlight w:val="none"/>
          <w:u w:val="none"/>
        </w:rPr>
        <w:t>每天上午08:00至11:59，下午12:00至23:59（北京时间，法定节假日除外） ；</w:t>
      </w:r>
    </w:p>
    <w:p>
      <w:pPr>
        <w:pStyle w:val="31"/>
        <w:keepNext w:val="0"/>
        <w:keepLines w:val="0"/>
        <w:pageBreakBefore w:val="0"/>
        <w:widowControl/>
        <w:wordWrap/>
        <w:overflowPunct/>
        <w:topLinePunct w:val="0"/>
        <w:autoSpaceDE w:val="0"/>
        <w:bidi w:val="0"/>
        <w:adjustRightInd w:val="0"/>
        <w:snapToGrid w:val="0"/>
        <w:spacing w:line="440" w:lineRule="exact"/>
        <w:rPr>
          <w:rFonts w:hint="eastAsia" w:ascii="宋体" w:hAnsi="宋体" w:eastAsia="宋体" w:cs="宋体"/>
          <w:color w:val="auto"/>
          <w:sz w:val="24"/>
          <w:szCs w:val="24"/>
          <w:highlight w:val="none"/>
          <w:u w:val="none"/>
          <w:shd w:val="clear" w:color="auto" w:fill="FFFFFF"/>
        </w:rPr>
      </w:pPr>
      <w:r>
        <w:rPr>
          <w:rFonts w:hint="eastAsia" w:ascii="宋体" w:hAnsi="宋体" w:eastAsia="宋体" w:cs="宋体"/>
          <w:spacing w:val="-5"/>
          <w:sz w:val="24"/>
          <w:szCs w:val="24"/>
          <w:highlight w:val="none"/>
          <w:u w:val="none"/>
          <w:lang w:val="en-US" w:eastAsia="zh-CN"/>
        </w:rPr>
        <w:t xml:space="preserve">    2.</w:t>
      </w:r>
      <w:r>
        <w:rPr>
          <w:rFonts w:hint="eastAsia" w:ascii="宋体" w:hAnsi="宋体" w:eastAsia="宋体" w:cs="宋体"/>
          <w:color w:val="auto"/>
          <w:sz w:val="24"/>
          <w:szCs w:val="24"/>
          <w:highlight w:val="none"/>
          <w:u w:val="none"/>
          <w:shd w:val="clear" w:color="auto" w:fill="FFFFFF"/>
        </w:rPr>
        <w:t>地点：焦作市公共资源交易中心网站；</w:t>
      </w:r>
    </w:p>
    <w:p>
      <w:pPr>
        <w:pStyle w:val="31"/>
        <w:keepNext w:val="0"/>
        <w:keepLines w:val="0"/>
        <w:pageBreakBefore w:val="0"/>
        <w:widowControl/>
        <w:wordWrap/>
        <w:overflowPunct/>
        <w:topLinePunct w:val="0"/>
        <w:autoSpaceDE w:val="0"/>
        <w:bidi w:val="0"/>
        <w:adjustRightInd w:val="0"/>
        <w:snapToGrid w:val="0"/>
        <w:spacing w:line="440" w:lineRule="exact"/>
        <w:ind w:firstLine="464"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3. 方式：本项目采用电子开评标（不见面开标），凡有意参加投标者，请登陆焦作市公共资源交易中心网站交易平台“交易主体登录”栏目下载采购文</w:t>
      </w:r>
      <w:r>
        <w:rPr>
          <w:rFonts w:hint="eastAsia" w:ascii="宋体" w:hAnsi="宋体" w:eastAsia="宋体" w:cs="宋体"/>
          <w:spacing w:val="-4"/>
          <w:sz w:val="24"/>
          <w:szCs w:val="24"/>
          <w:highlight w:val="none"/>
          <w:lang w:val="en-US" w:eastAsia="zh-CN"/>
        </w:rPr>
        <w:t>件</w:t>
      </w:r>
      <w:r>
        <w:rPr>
          <w:rFonts w:hint="eastAsia" w:ascii="宋体" w:hAnsi="宋体" w:eastAsia="宋体" w:cs="宋体"/>
          <w:spacing w:val="-4"/>
          <w:sz w:val="24"/>
          <w:szCs w:val="24"/>
          <w:highlight w:val="none"/>
        </w:rPr>
        <w:t>。</w:t>
      </w:r>
    </w:p>
    <w:p>
      <w:pPr>
        <w:keepNext w:val="0"/>
        <w:keepLines w:val="0"/>
        <w:pageBreakBefore w:val="0"/>
        <w:widowControl/>
        <w:wordWrap/>
        <w:overflowPunct/>
        <w:topLinePunct w:val="0"/>
        <w:autoSpaceDE w:val="0"/>
        <w:bidi w:val="0"/>
        <w:adjustRightInd w:val="0"/>
        <w:snapToGrid w:val="0"/>
        <w:spacing w:before="143" w:line="440" w:lineRule="exact"/>
        <w:ind w:left="526"/>
        <w:outlineLvl w:val="0"/>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四、响应文件提交截止时间及地点</w:t>
      </w:r>
    </w:p>
    <w:p>
      <w:pPr>
        <w:keepNext w:val="0"/>
        <w:keepLines w:val="0"/>
        <w:pageBreakBefore w:val="0"/>
        <w:widowControl/>
        <w:wordWrap/>
        <w:overflowPunct/>
        <w:topLinePunct w:val="0"/>
        <w:autoSpaceDE w:val="0"/>
        <w:bidi w:val="0"/>
        <w:adjustRightInd w:val="0"/>
        <w:snapToGrid w:val="0"/>
        <w:spacing w:before="146" w:line="440" w:lineRule="exact"/>
        <w:ind w:left="521"/>
        <w:outlineLvl w:val="0"/>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 xml:space="preserve">1. 截止时间： </w:t>
      </w:r>
      <w:r>
        <w:rPr>
          <w:rFonts w:hint="eastAsia" w:ascii="宋体" w:hAnsi="宋体" w:eastAsia="宋体" w:cs="宋体"/>
          <w:color w:val="auto"/>
          <w:spacing w:val="-5"/>
          <w:sz w:val="24"/>
          <w:szCs w:val="24"/>
          <w:highlight w:val="none"/>
          <w:u w:val="single" w:color="000000"/>
        </w:rPr>
        <w:t>202</w:t>
      </w:r>
      <w:r>
        <w:rPr>
          <w:rFonts w:hint="eastAsia" w:ascii="宋体" w:hAnsi="宋体" w:eastAsia="宋体" w:cs="宋体"/>
          <w:color w:val="auto"/>
          <w:spacing w:val="-5"/>
          <w:sz w:val="24"/>
          <w:szCs w:val="24"/>
          <w:highlight w:val="none"/>
          <w:u w:val="single" w:color="000000"/>
          <w:lang w:val="en-US" w:eastAsia="zh-CN"/>
        </w:rPr>
        <w:t>4</w:t>
      </w:r>
      <w:r>
        <w:rPr>
          <w:rFonts w:hint="eastAsia" w:ascii="宋体" w:hAnsi="宋体" w:eastAsia="宋体" w:cs="宋体"/>
          <w:color w:val="auto"/>
          <w:spacing w:val="-5"/>
          <w:sz w:val="24"/>
          <w:szCs w:val="24"/>
          <w:highlight w:val="none"/>
          <w:u w:val="single" w:color="000000"/>
        </w:rPr>
        <w:t>年</w:t>
      </w:r>
      <w:r>
        <w:rPr>
          <w:rFonts w:hint="eastAsia" w:ascii="宋体" w:hAnsi="宋体" w:eastAsia="宋体" w:cs="宋体"/>
          <w:color w:val="auto"/>
          <w:spacing w:val="-31"/>
          <w:sz w:val="24"/>
          <w:szCs w:val="24"/>
          <w:highlight w:val="none"/>
          <w:u w:val="single" w:color="auto"/>
          <w:lang w:val="en-US" w:eastAsia="zh-CN"/>
        </w:rPr>
        <w:t>03</w:t>
      </w:r>
      <w:r>
        <w:rPr>
          <w:rFonts w:hint="eastAsia" w:ascii="宋体" w:hAnsi="宋体" w:eastAsia="宋体" w:cs="宋体"/>
          <w:color w:val="auto"/>
          <w:spacing w:val="-5"/>
          <w:sz w:val="24"/>
          <w:szCs w:val="24"/>
          <w:highlight w:val="none"/>
          <w:u w:val="single" w:color="000000"/>
        </w:rPr>
        <w:t>月</w:t>
      </w:r>
      <w:r>
        <w:rPr>
          <w:rFonts w:hint="eastAsia" w:ascii="宋体" w:hAnsi="宋体" w:eastAsia="宋体" w:cs="宋体"/>
          <w:color w:val="auto"/>
          <w:spacing w:val="-5"/>
          <w:sz w:val="24"/>
          <w:szCs w:val="24"/>
          <w:highlight w:val="none"/>
          <w:u w:val="single" w:color="000000"/>
          <w:lang w:val="en-US" w:eastAsia="zh-CN"/>
        </w:rPr>
        <w:t>21</w:t>
      </w:r>
      <w:r>
        <w:rPr>
          <w:rFonts w:hint="eastAsia" w:ascii="宋体" w:hAnsi="宋体" w:eastAsia="宋体" w:cs="宋体"/>
          <w:color w:val="auto"/>
          <w:spacing w:val="-5"/>
          <w:sz w:val="24"/>
          <w:szCs w:val="24"/>
          <w:highlight w:val="none"/>
          <w:u w:val="single" w:color="000000"/>
        </w:rPr>
        <w:t>日</w:t>
      </w:r>
      <w:r>
        <w:rPr>
          <w:rFonts w:hint="eastAsia" w:ascii="宋体" w:hAnsi="宋体" w:eastAsia="宋体" w:cs="宋体"/>
          <w:color w:val="auto"/>
          <w:spacing w:val="-48"/>
          <w:sz w:val="24"/>
          <w:szCs w:val="24"/>
          <w:highlight w:val="none"/>
          <w:u w:val="single" w:color="auto"/>
        </w:rPr>
        <w:t xml:space="preserve"> </w:t>
      </w:r>
      <w:r>
        <w:rPr>
          <w:rFonts w:hint="eastAsia" w:ascii="宋体" w:hAnsi="宋体" w:eastAsia="宋体" w:cs="宋体"/>
          <w:color w:val="auto"/>
          <w:spacing w:val="-5"/>
          <w:sz w:val="24"/>
          <w:szCs w:val="24"/>
          <w:highlight w:val="none"/>
          <w:u w:val="single" w:color="000000"/>
        </w:rPr>
        <w:t>09</w:t>
      </w:r>
      <w:r>
        <w:rPr>
          <w:rFonts w:hint="eastAsia" w:ascii="宋体" w:hAnsi="宋体" w:eastAsia="宋体" w:cs="宋体"/>
          <w:color w:val="auto"/>
          <w:spacing w:val="-40"/>
          <w:sz w:val="24"/>
          <w:szCs w:val="24"/>
          <w:highlight w:val="none"/>
          <w:u w:val="single" w:color="auto"/>
        </w:rPr>
        <w:t xml:space="preserve"> </w:t>
      </w:r>
      <w:r>
        <w:rPr>
          <w:rFonts w:hint="eastAsia" w:ascii="宋体" w:hAnsi="宋体" w:eastAsia="宋体" w:cs="宋体"/>
          <w:color w:val="auto"/>
          <w:spacing w:val="-5"/>
          <w:sz w:val="24"/>
          <w:szCs w:val="24"/>
          <w:highlight w:val="none"/>
          <w:u w:val="single" w:color="000000"/>
        </w:rPr>
        <w:t>时</w:t>
      </w:r>
      <w:r>
        <w:rPr>
          <w:rFonts w:hint="eastAsia" w:ascii="宋体" w:hAnsi="宋体" w:eastAsia="宋体" w:cs="宋体"/>
          <w:color w:val="auto"/>
          <w:spacing w:val="-1"/>
          <w:sz w:val="24"/>
          <w:szCs w:val="24"/>
          <w:highlight w:val="none"/>
          <w:u w:val="single" w:color="000000"/>
          <w:lang w:val="en-US" w:eastAsia="zh-CN"/>
        </w:rPr>
        <w:t>00</w:t>
      </w:r>
      <w:r>
        <w:rPr>
          <w:rFonts w:hint="eastAsia" w:ascii="宋体" w:hAnsi="宋体" w:eastAsia="宋体" w:cs="宋体"/>
          <w:color w:val="auto"/>
          <w:spacing w:val="-48"/>
          <w:sz w:val="24"/>
          <w:szCs w:val="24"/>
          <w:highlight w:val="none"/>
          <w:u w:val="single" w:color="auto"/>
        </w:rPr>
        <w:t xml:space="preserve"> </w:t>
      </w:r>
      <w:r>
        <w:rPr>
          <w:rFonts w:hint="eastAsia" w:ascii="宋体" w:hAnsi="宋体" w:eastAsia="宋体" w:cs="宋体"/>
          <w:color w:val="auto"/>
          <w:spacing w:val="-1"/>
          <w:sz w:val="24"/>
          <w:szCs w:val="24"/>
          <w:highlight w:val="none"/>
          <w:u w:val="single" w:color="000000"/>
        </w:rPr>
        <w:t>分</w:t>
      </w:r>
      <w:r>
        <w:rPr>
          <w:rFonts w:hint="eastAsia" w:ascii="宋体" w:hAnsi="宋体" w:eastAsia="宋体" w:cs="宋体"/>
          <w:color w:val="auto"/>
          <w:spacing w:val="-10"/>
          <w:sz w:val="24"/>
          <w:szCs w:val="24"/>
          <w:highlight w:val="none"/>
          <w:u w:val="single"/>
        </w:rPr>
        <w:t>（</w:t>
      </w:r>
      <w:r>
        <w:rPr>
          <w:rFonts w:hint="eastAsia" w:ascii="宋体" w:hAnsi="宋体" w:eastAsia="宋体" w:cs="宋体"/>
          <w:spacing w:val="-10"/>
          <w:sz w:val="24"/>
          <w:szCs w:val="24"/>
          <w:highlight w:val="none"/>
          <w:u w:val="single"/>
        </w:rPr>
        <w:t>北</w:t>
      </w:r>
      <w:r>
        <w:rPr>
          <w:rFonts w:hint="eastAsia" w:ascii="宋体" w:hAnsi="宋体" w:eastAsia="宋体" w:cs="宋体"/>
          <w:spacing w:val="-11"/>
          <w:sz w:val="24"/>
          <w:szCs w:val="24"/>
          <w:highlight w:val="none"/>
          <w:u w:val="single"/>
        </w:rPr>
        <w:t>京时间</w:t>
      </w:r>
      <w:r>
        <w:rPr>
          <w:rFonts w:hint="eastAsia" w:ascii="宋体" w:hAnsi="宋体" w:eastAsia="宋体" w:cs="宋体"/>
          <w:spacing w:val="-13"/>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3" w:line="440" w:lineRule="exact"/>
        <w:ind w:left="504"/>
        <w:rPr>
          <w:rFonts w:hint="eastAsia" w:ascii="宋体" w:hAnsi="宋体" w:eastAsia="宋体" w:cs="宋体"/>
          <w:color w:val="auto"/>
          <w:sz w:val="24"/>
          <w:szCs w:val="24"/>
          <w:highlight w:val="none"/>
        </w:rPr>
      </w:pPr>
      <w:r>
        <w:rPr>
          <w:rFonts w:hint="eastAsia" w:ascii="宋体" w:hAnsi="宋体" w:eastAsia="宋体" w:cs="宋体"/>
          <w:spacing w:val="-8"/>
          <w:sz w:val="24"/>
          <w:szCs w:val="24"/>
          <w:highlight w:val="none"/>
        </w:rPr>
        <w:t xml:space="preserve">2. 地点： </w:t>
      </w:r>
      <w:r>
        <w:rPr>
          <w:rFonts w:hint="eastAsia" w:ascii="宋体" w:hAnsi="宋体" w:eastAsia="宋体" w:cs="宋体"/>
          <w:spacing w:val="-1"/>
          <w:sz w:val="24"/>
          <w:szCs w:val="24"/>
          <w:highlight w:val="none"/>
        </w:rPr>
        <w:t>博爱县公共资源交易中心不</w:t>
      </w:r>
      <w:r>
        <w:rPr>
          <w:rFonts w:hint="eastAsia" w:ascii="宋体" w:hAnsi="宋体" w:eastAsia="宋体" w:cs="宋体"/>
          <w:color w:val="auto"/>
          <w:spacing w:val="-1"/>
          <w:sz w:val="24"/>
          <w:szCs w:val="24"/>
          <w:highlight w:val="none"/>
        </w:rPr>
        <w:t>见面开</w:t>
      </w:r>
      <w:r>
        <w:rPr>
          <w:rFonts w:hint="eastAsia" w:ascii="宋体" w:hAnsi="宋体" w:eastAsia="宋体" w:cs="宋体"/>
          <w:color w:val="auto"/>
          <w:spacing w:val="-1"/>
          <w:sz w:val="24"/>
          <w:szCs w:val="24"/>
          <w:highlight w:val="none"/>
          <w:u w:val="single"/>
        </w:rPr>
        <w:t>标</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u w:val="single"/>
          <w:lang w:val="en-US" w:eastAsia="zh-CN"/>
        </w:rPr>
        <w:t xml:space="preserve"> </w:t>
      </w:r>
      <w:r>
        <w:rPr>
          <w:rFonts w:hint="eastAsia" w:ascii="宋体" w:hAnsi="宋体" w:eastAsia="宋体" w:cs="宋体"/>
          <w:color w:val="auto"/>
          <w:spacing w:val="-2"/>
          <w:sz w:val="24"/>
          <w:szCs w:val="24"/>
          <w:highlight w:val="none"/>
          <w:u w:val="single"/>
          <w:lang w:eastAsia="zh-CN"/>
        </w:rPr>
        <w:t>二</w:t>
      </w:r>
      <w:r>
        <w:rPr>
          <w:rFonts w:hint="eastAsia" w:ascii="宋体" w:hAnsi="宋体" w:eastAsia="宋体" w:cs="宋体"/>
          <w:color w:val="auto"/>
          <w:spacing w:val="-2"/>
          <w:sz w:val="24"/>
          <w:szCs w:val="24"/>
          <w:highlight w:val="none"/>
          <w:u w:val="single"/>
          <w:lang w:val="en-US" w:eastAsia="zh-CN"/>
        </w:rPr>
        <w:t xml:space="preserve">  </w:t>
      </w:r>
      <w:r>
        <w:rPr>
          <w:rFonts w:hint="eastAsia" w:ascii="宋体" w:hAnsi="宋体" w:eastAsia="宋体" w:cs="宋体"/>
          <w:color w:val="auto"/>
          <w:spacing w:val="-2"/>
          <w:sz w:val="24"/>
          <w:szCs w:val="24"/>
          <w:highlight w:val="none"/>
          <w:u w:val="single"/>
        </w:rPr>
        <w:t xml:space="preserve"> 室</w:t>
      </w:r>
      <w:r>
        <w:rPr>
          <w:rFonts w:hint="eastAsia" w:ascii="宋体" w:hAnsi="宋体" w:eastAsia="宋体" w:cs="宋体"/>
          <w:color w:val="auto"/>
          <w:spacing w:val="-8"/>
          <w:sz w:val="24"/>
          <w:szCs w:val="24"/>
          <w:highlight w:val="none"/>
        </w:rPr>
        <w:t>；</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宋体" w:hAnsi="宋体" w:eastAsia="宋体" w:cs="宋体"/>
          <w:b/>
          <w:bCs/>
          <w:sz w:val="24"/>
          <w:szCs w:val="24"/>
          <w:highlight w:val="none"/>
        </w:rPr>
      </w:pPr>
      <w:r>
        <w:rPr>
          <w:rFonts w:hint="eastAsia" w:ascii="宋体" w:hAnsi="宋体" w:eastAsia="宋体" w:cs="宋体"/>
          <w:b/>
          <w:bCs/>
          <w:spacing w:val="-3"/>
          <w:sz w:val="24"/>
          <w:szCs w:val="24"/>
          <w:highlight w:val="none"/>
        </w:rPr>
        <w:t>五、开标时间及地点</w:t>
      </w:r>
    </w:p>
    <w:p>
      <w:pPr>
        <w:keepNext w:val="0"/>
        <w:keepLines w:val="0"/>
        <w:pageBreakBefore w:val="0"/>
        <w:widowControl/>
        <w:wordWrap/>
        <w:overflowPunct/>
        <w:topLinePunct w:val="0"/>
        <w:autoSpaceDE w:val="0"/>
        <w:bidi w:val="0"/>
        <w:adjustRightInd w:val="0"/>
        <w:snapToGrid w:val="0"/>
        <w:spacing w:before="141" w:line="440" w:lineRule="exact"/>
        <w:ind w:left="521"/>
        <w:outlineLvl w:val="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1.</w:t>
      </w:r>
      <w:r>
        <w:rPr>
          <w:rFonts w:hint="eastAsia" w:ascii="宋体" w:hAnsi="宋体" w:eastAsia="宋体" w:cs="宋体"/>
          <w:spacing w:val="21"/>
          <w:sz w:val="24"/>
          <w:szCs w:val="24"/>
          <w:highlight w:val="none"/>
        </w:rPr>
        <w:t xml:space="preserve"> </w:t>
      </w:r>
      <w:r>
        <w:rPr>
          <w:rFonts w:hint="eastAsia" w:ascii="宋体" w:hAnsi="宋体" w:eastAsia="宋体" w:cs="宋体"/>
          <w:spacing w:val="-13"/>
          <w:sz w:val="24"/>
          <w:szCs w:val="24"/>
          <w:highlight w:val="none"/>
        </w:rPr>
        <w:t>时间</w:t>
      </w:r>
      <w:r>
        <w:rPr>
          <w:rFonts w:hint="eastAsia" w:ascii="宋体" w:hAnsi="宋体" w:eastAsia="宋体" w:cs="宋体"/>
          <w:color w:val="auto"/>
          <w:spacing w:val="-13"/>
          <w:sz w:val="24"/>
          <w:szCs w:val="24"/>
          <w:highlight w:val="none"/>
        </w:rPr>
        <w:t>：</w:t>
      </w:r>
      <w:r>
        <w:rPr>
          <w:rFonts w:hint="eastAsia" w:ascii="宋体" w:hAnsi="宋体" w:eastAsia="宋体" w:cs="宋体"/>
          <w:color w:val="auto"/>
          <w:spacing w:val="-5"/>
          <w:sz w:val="24"/>
          <w:szCs w:val="24"/>
          <w:highlight w:val="none"/>
          <w:u w:val="single" w:color="000000"/>
        </w:rPr>
        <w:t>202</w:t>
      </w:r>
      <w:r>
        <w:rPr>
          <w:rFonts w:hint="eastAsia" w:ascii="宋体" w:hAnsi="宋体" w:eastAsia="宋体" w:cs="宋体"/>
          <w:color w:val="auto"/>
          <w:spacing w:val="-5"/>
          <w:sz w:val="24"/>
          <w:szCs w:val="24"/>
          <w:highlight w:val="none"/>
          <w:u w:val="single" w:color="000000"/>
          <w:lang w:val="en-US" w:eastAsia="zh-CN"/>
        </w:rPr>
        <w:t>4</w:t>
      </w:r>
      <w:r>
        <w:rPr>
          <w:rFonts w:hint="eastAsia" w:ascii="宋体" w:hAnsi="宋体" w:eastAsia="宋体" w:cs="宋体"/>
          <w:color w:val="auto"/>
          <w:spacing w:val="-5"/>
          <w:sz w:val="24"/>
          <w:szCs w:val="24"/>
          <w:highlight w:val="none"/>
          <w:u w:val="single" w:color="000000"/>
        </w:rPr>
        <w:t>年</w:t>
      </w:r>
      <w:r>
        <w:rPr>
          <w:rFonts w:hint="eastAsia" w:ascii="宋体" w:hAnsi="宋体" w:eastAsia="宋体" w:cs="宋体"/>
          <w:color w:val="auto"/>
          <w:spacing w:val="-31"/>
          <w:sz w:val="24"/>
          <w:szCs w:val="24"/>
          <w:highlight w:val="none"/>
          <w:u w:val="single" w:color="auto"/>
          <w:lang w:val="en-US" w:eastAsia="zh-CN"/>
        </w:rPr>
        <w:t>03</w:t>
      </w:r>
      <w:r>
        <w:rPr>
          <w:rFonts w:hint="eastAsia" w:ascii="宋体" w:hAnsi="宋体" w:eastAsia="宋体" w:cs="宋体"/>
          <w:color w:val="auto"/>
          <w:spacing w:val="-5"/>
          <w:sz w:val="24"/>
          <w:szCs w:val="24"/>
          <w:highlight w:val="none"/>
          <w:u w:val="single" w:color="000000"/>
        </w:rPr>
        <w:t>月</w:t>
      </w:r>
      <w:r>
        <w:rPr>
          <w:rFonts w:hint="eastAsia" w:ascii="宋体" w:hAnsi="宋体" w:eastAsia="宋体" w:cs="宋体"/>
          <w:color w:val="auto"/>
          <w:spacing w:val="-5"/>
          <w:sz w:val="24"/>
          <w:szCs w:val="24"/>
          <w:highlight w:val="none"/>
          <w:u w:val="single" w:color="000000"/>
          <w:lang w:val="en-US" w:eastAsia="zh-CN"/>
        </w:rPr>
        <w:t>21</w:t>
      </w:r>
      <w:r>
        <w:rPr>
          <w:rFonts w:hint="eastAsia" w:ascii="宋体" w:hAnsi="宋体" w:eastAsia="宋体" w:cs="宋体"/>
          <w:color w:val="auto"/>
          <w:spacing w:val="-5"/>
          <w:sz w:val="24"/>
          <w:szCs w:val="24"/>
          <w:highlight w:val="none"/>
          <w:u w:val="single" w:color="000000"/>
        </w:rPr>
        <w:t>日</w:t>
      </w:r>
      <w:r>
        <w:rPr>
          <w:rFonts w:hint="eastAsia" w:ascii="宋体" w:hAnsi="宋体" w:eastAsia="宋体" w:cs="宋体"/>
          <w:color w:val="auto"/>
          <w:spacing w:val="-48"/>
          <w:sz w:val="24"/>
          <w:szCs w:val="24"/>
          <w:highlight w:val="none"/>
          <w:u w:val="single" w:color="auto"/>
        </w:rPr>
        <w:t xml:space="preserve"> </w:t>
      </w:r>
      <w:r>
        <w:rPr>
          <w:rFonts w:hint="eastAsia" w:ascii="宋体" w:hAnsi="宋体" w:eastAsia="宋体" w:cs="宋体"/>
          <w:color w:val="auto"/>
          <w:spacing w:val="-5"/>
          <w:sz w:val="24"/>
          <w:szCs w:val="24"/>
          <w:highlight w:val="none"/>
          <w:u w:val="single" w:color="000000"/>
        </w:rPr>
        <w:t>09</w:t>
      </w:r>
      <w:r>
        <w:rPr>
          <w:rFonts w:hint="eastAsia" w:ascii="宋体" w:hAnsi="宋体" w:eastAsia="宋体" w:cs="宋体"/>
          <w:color w:val="auto"/>
          <w:spacing w:val="-40"/>
          <w:sz w:val="24"/>
          <w:szCs w:val="24"/>
          <w:highlight w:val="none"/>
          <w:u w:val="single" w:color="auto"/>
        </w:rPr>
        <w:t xml:space="preserve"> </w:t>
      </w:r>
      <w:r>
        <w:rPr>
          <w:rFonts w:hint="eastAsia" w:ascii="宋体" w:hAnsi="宋体" w:eastAsia="宋体" w:cs="宋体"/>
          <w:color w:val="auto"/>
          <w:spacing w:val="-5"/>
          <w:sz w:val="24"/>
          <w:szCs w:val="24"/>
          <w:highlight w:val="none"/>
          <w:u w:val="single" w:color="000000"/>
        </w:rPr>
        <w:t>时</w:t>
      </w:r>
      <w:r>
        <w:rPr>
          <w:rFonts w:hint="eastAsia" w:ascii="宋体" w:hAnsi="宋体" w:eastAsia="宋体" w:cs="宋体"/>
          <w:spacing w:val="-1"/>
          <w:sz w:val="24"/>
          <w:szCs w:val="24"/>
          <w:highlight w:val="none"/>
          <w:u w:val="single" w:color="000000"/>
          <w:lang w:val="en-US" w:eastAsia="zh-CN"/>
        </w:rPr>
        <w:t>00</w:t>
      </w:r>
      <w:r>
        <w:rPr>
          <w:rFonts w:hint="eastAsia" w:ascii="宋体" w:hAnsi="宋体" w:eastAsia="宋体" w:cs="宋体"/>
          <w:spacing w:val="-48"/>
          <w:sz w:val="24"/>
          <w:szCs w:val="24"/>
          <w:highlight w:val="none"/>
          <w:u w:val="single" w:color="auto"/>
        </w:rPr>
        <w:t xml:space="preserve"> </w:t>
      </w:r>
      <w:r>
        <w:rPr>
          <w:rFonts w:hint="eastAsia" w:ascii="宋体" w:hAnsi="宋体" w:eastAsia="宋体" w:cs="宋体"/>
          <w:spacing w:val="-1"/>
          <w:sz w:val="24"/>
          <w:szCs w:val="24"/>
          <w:highlight w:val="none"/>
          <w:u w:val="single" w:color="000000"/>
        </w:rPr>
        <w:t>分</w:t>
      </w:r>
      <w:r>
        <w:rPr>
          <w:rFonts w:hint="eastAsia" w:ascii="宋体" w:hAnsi="宋体" w:eastAsia="宋体" w:cs="宋体"/>
          <w:spacing w:val="-13"/>
          <w:sz w:val="24"/>
          <w:szCs w:val="24"/>
          <w:highlight w:val="none"/>
          <w:u w:val="single"/>
        </w:rPr>
        <w:t>（北京时间</w:t>
      </w:r>
      <w:r>
        <w:rPr>
          <w:rFonts w:hint="eastAsia" w:ascii="宋体" w:hAnsi="宋体" w:eastAsia="宋体" w:cs="宋体"/>
          <w:spacing w:val="-5"/>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4" w:line="440" w:lineRule="exact"/>
        <w:ind w:left="504"/>
        <w:rPr>
          <w:rFonts w:hint="eastAsia" w:ascii="宋体" w:hAnsi="宋体" w:eastAsia="宋体" w:cs="宋体"/>
          <w:color w:val="auto"/>
          <w:sz w:val="24"/>
          <w:szCs w:val="24"/>
          <w:highlight w:val="none"/>
        </w:rPr>
      </w:pPr>
      <w:r>
        <w:rPr>
          <w:rFonts w:hint="eastAsia" w:ascii="宋体" w:hAnsi="宋体" w:eastAsia="宋体" w:cs="宋体"/>
          <w:spacing w:val="-1"/>
          <w:sz w:val="24"/>
          <w:szCs w:val="24"/>
          <w:highlight w:val="none"/>
        </w:rPr>
        <w:t>2. 地点：博爱县公共资源交易中</w:t>
      </w:r>
      <w:r>
        <w:rPr>
          <w:rFonts w:hint="eastAsia" w:ascii="宋体" w:hAnsi="宋体" w:eastAsia="宋体" w:cs="宋体"/>
          <w:color w:val="auto"/>
          <w:spacing w:val="-1"/>
          <w:sz w:val="24"/>
          <w:szCs w:val="24"/>
          <w:highlight w:val="none"/>
        </w:rPr>
        <w:t>心不见面开</w:t>
      </w:r>
      <w:r>
        <w:rPr>
          <w:rFonts w:hint="eastAsia" w:ascii="宋体" w:hAnsi="宋体" w:eastAsia="宋体" w:cs="宋体"/>
          <w:color w:val="auto"/>
          <w:spacing w:val="-1"/>
          <w:sz w:val="24"/>
          <w:szCs w:val="24"/>
          <w:highlight w:val="none"/>
          <w:u w:val="single"/>
        </w:rPr>
        <w:t>标</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u w:val="single"/>
          <w:lang w:val="en-US" w:eastAsia="zh-CN"/>
        </w:rPr>
        <w:t xml:space="preserve">  二 </w:t>
      </w:r>
      <w:r>
        <w:rPr>
          <w:rFonts w:hint="eastAsia" w:ascii="宋体" w:hAnsi="宋体" w:eastAsia="宋体" w:cs="宋体"/>
          <w:color w:val="auto"/>
          <w:spacing w:val="-2"/>
          <w:sz w:val="24"/>
          <w:szCs w:val="24"/>
          <w:highlight w:val="none"/>
          <w:u w:val="single"/>
        </w:rPr>
        <w:t xml:space="preserve"> 室</w:t>
      </w:r>
      <w:r>
        <w:rPr>
          <w:rFonts w:hint="eastAsia" w:ascii="宋体" w:hAnsi="宋体" w:eastAsia="宋体" w:cs="宋体"/>
          <w:color w:val="auto"/>
          <w:spacing w:val="-2"/>
          <w:sz w:val="24"/>
          <w:szCs w:val="24"/>
          <w:highlight w:val="none"/>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74" w:firstLineChars="200"/>
        <w:textAlignment w:val="auto"/>
        <w:rPr>
          <w:rFonts w:hint="eastAsia" w:ascii="宋体" w:hAnsi="宋体" w:eastAsia="宋体" w:cs="宋体"/>
          <w:b/>
          <w:bCs/>
          <w:spacing w:val="-2"/>
          <w:sz w:val="24"/>
          <w:szCs w:val="24"/>
          <w:highlight w:val="none"/>
        </w:rPr>
      </w:pPr>
      <w:r>
        <w:rPr>
          <w:rFonts w:hint="eastAsia" w:ascii="宋体" w:hAnsi="宋体" w:eastAsia="宋体" w:cs="宋体"/>
          <w:b/>
          <w:bCs/>
          <w:spacing w:val="-2"/>
          <w:sz w:val="24"/>
          <w:szCs w:val="24"/>
          <w:highlight w:val="none"/>
        </w:rPr>
        <w:t>六、发布公告的媒介及公告期限</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 xml:space="preserve"> 本公告在</w:t>
      </w:r>
      <w:r>
        <w:rPr>
          <w:rFonts w:hint="eastAsia" w:ascii="宋体" w:hAnsi="宋体" w:eastAsia="宋体" w:cs="宋体"/>
          <w:color w:val="auto"/>
          <w:sz w:val="24"/>
          <w:szCs w:val="24"/>
          <w:highlight w:val="none"/>
        </w:rPr>
        <w:t>《中国招标投标公共服务平台》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《河南省政府采购网》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《焦作市政府采购网》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《焦作市公共资源交易中心网》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《博爱县人民政府网》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《博爱县公共资源交易中心网》http://www.baxggzyjyzx.cn/上发布。公告期限为三个工作日</w:t>
      </w:r>
      <w:r>
        <w:rPr>
          <w:rFonts w:hint="eastAsia" w:ascii="宋体" w:hAnsi="宋体" w:eastAsia="宋体" w:cs="宋体"/>
          <w:spacing w:val="-4"/>
          <w:sz w:val="24"/>
          <w:szCs w:val="24"/>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color w:val="auto"/>
          <w:sz w:val="24"/>
          <w:szCs w:val="24"/>
          <w:highlight w:val="none"/>
        </w:rPr>
        <w:t>七、其他补充事宜</w:t>
      </w:r>
    </w:p>
    <w:p>
      <w:pPr>
        <w:keepNext w:val="0"/>
        <w:keepLines w:val="0"/>
        <w:pageBreakBefore w:val="0"/>
        <w:widowControl/>
        <w:wordWrap/>
        <w:overflowPunct/>
        <w:topLinePunct w:val="0"/>
        <w:autoSpaceDE w:val="0"/>
        <w:bidi w:val="0"/>
        <w:adjustRightInd w:val="0"/>
        <w:snapToGrid w:val="0"/>
        <w:spacing w:before="145" w:line="440" w:lineRule="exact"/>
        <w:ind w:left="507"/>
        <w:jc w:val="left"/>
        <w:outlineLvl w:val="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1.本项目采用“远程不见面”的开标方式，潜在投标人可提前在焦作市交易中心官网首页---下载中心--下载《焦作市电子招投标系统操作手册》和《焦作市公共资源交易平台不见面开标操作手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0" w:firstLineChars="200"/>
        <w:textAlignment w:val="baseline"/>
        <w:outlineLvl w:val="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册》、《投标文件制作工作工具》等，查看操作说明，按要求进行投标文件制作和上传等。为避免网络拥堵等不可控因素影响投标文件的上传，请提前上传投标文件，并在开标截止时间前登录不见面开标大厅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0" w:firstLineChars="200"/>
        <w:textAlignment w:val="baseline"/>
        <w:outlineLvl w:val="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0" w:firstLineChars="200"/>
        <w:textAlignment w:val="baseline"/>
        <w:outlineLvl w:val="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2" w:firstLineChars="200"/>
        <w:textAlignment w:val="baseline"/>
        <w:outlineLvl w:val="0"/>
        <w:rPr>
          <w:rFonts w:hint="eastAsia" w:ascii="宋体" w:hAnsi="宋体" w:eastAsia="宋体" w:cs="宋体"/>
          <w:b/>
          <w:bCs/>
          <w:sz w:val="24"/>
          <w:szCs w:val="24"/>
        </w:rPr>
      </w:pPr>
      <w:r>
        <w:rPr>
          <w:rFonts w:hint="eastAsia" w:ascii="宋体" w:hAnsi="宋体" w:eastAsia="宋体" w:cs="宋体"/>
          <w:b/>
          <w:bCs/>
          <w:spacing w:val="-10"/>
          <w:sz w:val="24"/>
          <w:szCs w:val="24"/>
        </w:rPr>
        <w:t>八、</w:t>
      </w:r>
      <w:r>
        <w:rPr>
          <w:rFonts w:hint="eastAsia" w:ascii="宋体" w:hAnsi="宋体" w:eastAsia="宋体" w:cs="宋体"/>
          <w:b/>
          <w:bCs/>
          <w:spacing w:val="-17"/>
          <w:sz w:val="24"/>
          <w:szCs w:val="24"/>
        </w:rPr>
        <w:t xml:space="preserve"> </w:t>
      </w:r>
      <w:r>
        <w:rPr>
          <w:rFonts w:hint="eastAsia" w:ascii="宋体" w:hAnsi="宋体" w:eastAsia="宋体" w:cs="宋体"/>
          <w:b/>
          <w:bCs/>
          <w:spacing w:val="-10"/>
          <w:sz w:val="24"/>
          <w:szCs w:val="24"/>
        </w:rPr>
        <w:t>凡对本次采购提出询问，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1、采购人信息：</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采购人：博爱县孝敬镇人民政府</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地  址：博爱县孝敬镇东界沟村</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项目联系人：</w:t>
      </w:r>
      <w:r>
        <w:rPr>
          <w:rFonts w:hint="eastAsia" w:ascii="宋体" w:hAnsi="宋体" w:eastAsia="宋体" w:cs="宋体"/>
          <w:spacing w:val="-6"/>
          <w:sz w:val="24"/>
          <w:szCs w:val="24"/>
          <w:lang w:eastAsia="zh-CN"/>
        </w:rPr>
        <w:t>王先生</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电  话：</w:t>
      </w:r>
      <w:r>
        <w:rPr>
          <w:rFonts w:hint="eastAsia" w:ascii="宋体" w:hAnsi="宋体" w:eastAsia="宋体" w:cs="宋体"/>
          <w:spacing w:val="-6"/>
          <w:sz w:val="24"/>
          <w:szCs w:val="24"/>
          <w:lang w:val="en-US" w:eastAsia="zh-CN"/>
        </w:rPr>
        <w:t xml:space="preserve">18348228209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rPr>
        <w:t>名称：</w:t>
      </w:r>
      <w:r>
        <w:rPr>
          <w:rFonts w:hint="eastAsia" w:ascii="宋体" w:hAnsi="宋体" w:eastAsia="宋体" w:cs="宋体"/>
          <w:spacing w:val="-6"/>
          <w:sz w:val="24"/>
          <w:szCs w:val="24"/>
          <w:lang w:eastAsia="zh-CN"/>
        </w:rPr>
        <w:t>河南英格工程管理有限公司</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宋体" w:hAnsi="宋体" w:eastAsia="宋体" w:cs="宋体"/>
          <w:color w:val="auto"/>
          <w:sz w:val="24"/>
          <w:szCs w:val="24"/>
        </w:rPr>
      </w:pPr>
      <w:r>
        <w:rPr>
          <w:rFonts w:hint="eastAsia" w:ascii="宋体" w:hAnsi="宋体" w:eastAsia="宋体" w:cs="宋体"/>
          <w:spacing w:val="-6"/>
          <w:sz w:val="24"/>
          <w:szCs w:val="24"/>
        </w:rPr>
        <w:t>地址：河南</w:t>
      </w:r>
      <w:r>
        <w:rPr>
          <w:rFonts w:hint="eastAsia" w:ascii="宋体" w:hAnsi="宋体" w:eastAsia="宋体" w:cs="宋体"/>
          <w:color w:val="auto"/>
          <w:sz w:val="24"/>
          <w:szCs w:val="24"/>
        </w:rPr>
        <w:t>省焦作市山阳区新城街道建设东路古楼北六号</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联系人：任女士、李女士</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rPr>
        <w:t>:0391-3557288、13603892321</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3、项目联系方式</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项目联系人：</w:t>
      </w:r>
      <w:r>
        <w:rPr>
          <w:rFonts w:hint="eastAsia" w:ascii="宋体" w:hAnsi="宋体" w:eastAsia="宋体" w:cs="宋体"/>
          <w:spacing w:val="-6"/>
          <w:sz w:val="24"/>
          <w:szCs w:val="24"/>
          <w:lang w:eastAsia="zh-CN"/>
        </w:rPr>
        <w:t>王先生</w:t>
      </w:r>
      <w:r>
        <w:rPr>
          <w:rFonts w:hint="eastAsia" w:ascii="宋体" w:hAnsi="宋体" w:eastAsia="宋体" w:cs="宋体"/>
          <w:color w:val="auto"/>
          <w:sz w:val="24"/>
          <w:szCs w:val="24"/>
          <w:lang w:val="en-US" w:eastAsia="zh-CN"/>
        </w:rPr>
        <w:t xml:space="preserve">  </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电  话：</w:t>
      </w:r>
      <w:r>
        <w:rPr>
          <w:rFonts w:hint="eastAsia" w:ascii="宋体" w:hAnsi="宋体" w:eastAsia="宋体" w:cs="宋体"/>
          <w:spacing w:val="-6"/>
          <w:sz w:val="24"/>
          <w:szCs w:val="24"/>
          <w:lang w:val="en-US" w:eastAsia="zh-CN"/>
        </w:rPr>
        <w:t xml:space="preserve">18348228209 </w:t>
      </w:r>
      <w:r>
        <w:rPr>
          <w:rFonts w:hint="eastAsia" w:ascii="宋体" w:hAnsi="宋体" w:eastAsia="宋体" w:cs="宋体"/>
          <w:color w:val="auto"/>
          <w:sz w:val="24"/>
          <w:szCs w:val="24"/>
          <w:lang w:val="en-US" w:eastAsia="zh-CN"/>
        </w:rPr>
        <w:t xml:space="preserve"> </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val="en-US" w:eastAsia="zh-CN"/>
        </w:rPr>
      </w:pPr>
    </w:p>
    <w:p>
      <w:pPr>
        <w:keepNext w:val="0"/>
        <w:keepLines w:val="0"/>
        <w:pageBreakBefore w:val="0"/>
        <w:kinsoku/>
        <w:wordWrap/>
        <w:overflowPunct/>
        <w:topLinePunct w:val="0"/>
        <w:autoSpaceDN/>
        <w:bidi w:val="0"/>
        <w:adjustRightInd w:val="0"/>
        <w:snapToGrid w:val="0"/>
        <w:spacing w:line="440" w:lineRule="exact"/>
        <w:ind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lang w:val="en-US" w:eastAsia="zh-CN"/>
        </w:rPr>
        <w:t xml:space="preserve">                                        采购人：</w:t>
      </w:r>
      <w:r>
        <w:rPr>
          <w:rFonts w:hint="eastAsia" w:ascii="宋体" w:hAnsi="宋体" w:eastAsia="宋体" w:cs="宋体"/>
          <w:sz w:val="24"/>
          <w:szCs w:val="24"/>
          <w:highlight w:val="none"/>
          <w:lang w:eastAsia="zh-CN"/>
        </w:rPr>
        <w:t>博爱县孝敬镇人民政府</w:t>
      </w:r>
      <w:r>
        <w:rPr>
          <w:rFonts w:hint="eastAsia" w:ascii="宋体" w:hAnsi="宋体" w:eastAsia="宋体" w:cs="宋体"/>
          <w:sz w:val="24"/>
          <w:szCs w:val="24"/>
          <w:highlight w:val="none"/>
          <w:lang w:val="en-US" w:eastAsia="zh-CN"/>
        </w:rPr>
        <w:t xml:space="preserve"> </w:t>
      </w:r>
    </w:p>
    <w:p>
      <w:pPr>
        <w:keepNext w:val="0"/>
        <w:keepLines w:val="0"/>
        <w:pageBreakBefore w:val="0"/>
        <w:kinsoku/>
        <w:wordWrap/>
        <w:overflowPunct/>
        <w:topLinePunct w:val="0"/>
        <w:autoSpaceDN/>
        <w:bidi w:val="0"/>
        <w:adjustRightInd w:val="0"/>
        <w:snapToGrid w:val="0"/>
        <w:spacing w:line="440" w:lineRule="exact"/>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代理机构：</w:t>
      </w:r>
      <w:r>
        <w:rPr>
          <w:rFonts w:hint="eastAsia" w:ascii="宋体" w:hAnsi="宋体" w:eastAsia="宋体" w:cs="宋体"/>
          <w:spacing w:val="-6"/>
          <w:sz w:val="24"/>
          <w:szCs w:val="24"/>
          <w:lang w:eastAsia="zh-CN"/>
        </w:rPr>
        <w:t>河南英格工程管理有限公司</w:t>
      </w:r>
    </w:p>
    <w:p>
      <w:pPr>
        <w:keepNext w:val="0"/>
        <w:keepLines w:val="0"/>
        <w:pageBreakBefore w:val="0"/>
        <w:kinsoku/>
        <w:wordWrap/>
        <w:overflowPunct/>
        <w:topLinePunct w:val="0"/>
        <w:autoSpaceDN/>
        <w:bidi w:val="0"/>
        <w:adjustRightInd w:val="0"/>
        <w:snapToGrid w:val="0"/>
        <w:spacing w:line="440" w:lineRule="exact"/>
        <w:ind w:firstLine="5760" w:firstLineChars="24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发布时间： 2024年03月15日</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val="en-US" w:eastAsia="zh-CN"/>
        </w:rPr>
        <w:sectPr>
          <w:footerReference r:id="rId7" w:type="default"/>
          <w:pgSz w:w="11907" w:h="16839"/>
          <w:pgMar w:top="1440" w:right="1080" w:bottom="1440" w:left="1080" w:header="0" w:footer="1408" w:gutter="0"/>
          <w:pgNumType w:fmt="decimal"/>
          <w:cols w:space="720" w:num="1"/>
        </w:sectPr>
      </w:pPr>
    </w:p>
    <w:p>
      <w:pPr>
        <w:pStyle w:val="2"/>
        <w:pageBreakBefore w:val="0"/>
        <w:kinsoku/>
        <w:wordWrap/>
        <w:overflowPunct/>
        <w:topLinePunct w:val="0"/>
        <w:autoSpaceDN/>
        <w:bidi w:val="0"/>
        <w:spacing w:before="0" w:beforeAutospacing="0" w:after="0" w:afterAutospacing="0" w:line="360" w:lineRule="auto"/>
        <w:ind w:firstLine="883" w:firstLineChars="200"/>
        <w:jc w:val="center"/>
        <w:textAlignment w:val="auto"/>
      </w:pPr>
      <w:r>
        <w:rPr>
          <w:rFonts w:hint="eastAsia"/>
          <w:color w:val="auto"/>
          <w:kern w:val="0"/>
          <w:highlight w:val="none"/>
        </w:rPr>
        <w:t>投标须知前附表</w:t>
      </w: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1"/>
        <w:gridCol w:w="82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641" w:type="dxa"/>
            <w:vAlign w:val="top"/>
          </w:tcPr>
          <w:p>
            <w:pPr>
              <w:pStyle w:val="29"/>
              <w:spacing w:before="117" w:line="221" w:lineRule="auto"/>
              <w:ind w:left="133"/>
            </w:pPr>
            <w:r>
              <w:rPr>
                <w:rFonts w:hint="eastAsia" w:ascii="宋体" w:hAnsi="宋体" w:eastAsia="宋体" w:cs="宋体"/>
                <w:b/>
                <w:bCs/>
                <w:color w:val="auto"/>
                <w:sz w:val="24"/>
                <w:szCs w:val="24"/>
                <w:highlight w:val="none"/>
              </w:rPr>
              <w:t>序号</w:t>
            </w:r>
          </w:p>
        </w:tc>
        <w:tc>
          <w:tcPr>
            <w:tcW w:w="8264" w:type="dxa"/>
            <w:vAlign w:val="top"/>
          </w:tcPr>
          <w:p>
            <w:pPr>
              <w:pStyle w:val="29"/>
              <w:spacing w:before="117" w:line="220" w:lineRule="auto"/>
              <w:ind w:left="3634"/>
            </w:pPr>
            <w:r>
              <w:rPr>
                <w:rFonts w:hint="eastAsia" w:ascii="宋体" w:hAnsi="宋体" w:eastAsia="宋体" w:cs="宋体"/>
                <w:b/>
                <w:bCs/>
                <w:color w:val="auto"/>
                <w:sz w:val="24"/>
                <w:szCs w:val="24"/>
                <w:highlight w:val="none"/>
              </w:rPr>
              <w:t>内容规定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3" w:hRule="atLeast"/>
        </w:trPr>
        <w:tc>
          <w:tcPr>
            <w:tcW w:w="641" w:type="dxa"/>
            <w:vAlign w:val="top"/>
          </w:tcPr>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pStyle w:val="29"/>
              <w:spacing w:before="68" w:line="183" w:lineRule="auto"/>
              <w:ind w:left="335"/>
              <w:rPr>
                <w:sz w:val="21"/>
                <w:szCs w:val="21"/>
                <w:highlight w:val="none"/>
              </w:rPr>
            </w:pPr>
            <w:r>
              <w:rPr>
                <w:sz w:val="21"/>
                <w:szCs w:val="21"/>
                <w:highlight w:val="none"/>
              </w:rPr>
              <w:t>1</w:t>
            </w:r>
          </w:p>
        </w:tc>
        <w:tc>
          <w:tcPr>
            <w:tcW w:w="8264" w:type="dxa"/>
            <w:vAlign w:val="top"/>
          </w:tcPr>
          <w:p>
            <w:pPr>
              <w:pStyle w:val="29"/>
              <w:keepNext w:val="0"/>
              <w:keepLines w:val="0"/>
              <w:pageBreakBefore w:val="0"/>
              <w:widowControl/>
              <w:kinsoku w:val="0"/>
              <w:wordWrap/>
              <w:overflowPunct/>
              <w:topLinePunct w:val="0"/>
              <w:autoSpaceDE w:val="0"/>
              <w:autoSpaceDN w:val="0"/>
              <w:bidi w:val="0"/>
              <w:adjustRightInd w:val="0"/>
              <w:snapToGrid w:val="0"/>
              <w:spacing w:before="183" w:line="32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 目 名 称:2024年度博爱县孝敬镇保健食品生产开发采购项目</w:t>
            </w:r>
          </w:p>
          <w:p>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内容：制料连动设备（包括制丁机一台、挤压式粉碎机一台、超微粉碎机组一台、真空包装设备一台）、制条连动设备（包括压片设备一台、制条机两台）、蒸制设备一套（包括箱体及配套设施）、包装设备一套、杀菌设备一台、制丸设备两台、烘制设备一套。</w:t>
            </w:r>
          </w:p>
          <w:p>
            <w:pPr>
              <w:pStyle w:val="29"/>
              <w:keepNext w:val="0"/>
              <w:keepLines w:val="0"/>
              <w:pageBreakBefore w:val="0"/>
              <w:widowControl/>
              <w:kinsoku w:val="0"/>
              <w:wordWrap/>
              <w:overflowPunct/>
              <w:topLinePunct w:val="0"/>
              <w:autoSpaceDE w:val="0"/>
              <w:autoSpaceDN w:val="0"/>
              <w:bidi w:val="0"/>
              <w:adjustRightInd w:val="0"/>
              <w:snapToGrid w:val="0"/>
              <w:spacing w:before="183" w:line="32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 量 标 准：合格。</w:t>
            </w:r>
          </w:p>
          <w:p>
            <w:pPr>
              <w:pStyle w:val="29"/>
              <w:keepNext w:val="0"/>
              <w:keepLines w:val="0"/>
              <w:pageBreakBefore w:val="0"/>
              <w:widowControl/>
              <w:kinsoku w:val="0"/>
              <w:wordWrap/>
              <w:overflowPunct/>
              <w:topLinePunct w:val="0"/>
              <w:autoSpaceDE w:val="0"/>
              <w:autoSpaceDN w:val="0"/>
              <w:bidi w:val="0"/>
              <w:adjustRightInd w:val="0"/>
              <w:snapToGrid w:val="0"/>
              <w:spacing w:before="183" w:line="320" w:lineRule="exact"/>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供货安装期</w:t>
            </w:r>
            <w:r>
              <w:rPr>
                <w:rFonts w:hint="eastAsia" w:cs="宋体"/>
                <w:color w:val="auto"/>
                <w:sz w:val="24"/>
                <w:szCs w:val="24"/>
                <w:highlight w:val="none"/>
                <w:lang w:val="en-US" w:eastAsia="zh-CN"/>
              </w:rPr>
              <w:t>：60日历天</w:t>
            </w:r>
          </w:p>
          <w:p>
            <w:pPr>
              <w:pStyle w:val="29"/>
              <w:keepNext w:val="0"/>
              <w:keepLines w:val="0"/>
              <w:pageBreakBefore w:val="0"/>
              <w:widowControl/>
              <w:kinsoku w:val="0"/>
              <w:wordWrap/>
              <w:overflowPunct/>
              <w:topLinePunct w:val="0"/>
              <w:autoSpaceDE w:val="0"/>
              <w:autoSpaceDN w:val="0"/>
              <w:bidi w:val="0"/>
              <w:adjustRightInd w:val="0"/>
              <w:snapToGrid w:val="0"/>
              <w:spacing w:before="183" w:line="32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 购 方 式：竞争性谈判。</w:t>
            </w:r>
          </w:p>
          <w:p>
            <w:pPr>
              <w:pStyle w:val="29"/>
              <w:keepNext w:val="0"/>
              <w:keepLines w:val="0"/>
              <w:pageBreakBefore w:val="0"/>
              <w:widowControl/>
              <w:kinsoku w:val="0"/>
              <w:wordWrap/>
              <w:overflowPunct/>
              <w:topLinePunct w:val="0"/>
              <w:autoSpaceDE w:val="0"/>
              <w:autoSpaceDN w:val="0"/>
              <w:bidi w:val="0"/>
              <w:adjustRightInd w:val="0"/>
              <w:snapToGrid w:val="0"/>
              <w:spacing w:before="183" w:line="32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资格审查方式：资格后审。</w:t>
            </w:r>
          </w:p>
          <w:p>
            <w:pPr>
              <w:pStyle w:val="29"/>
              <w:keepNext w:val="0"/>
              <w:keepLines w:val="0"/>
              <w:pageBreakBefore w:val="0"/>
              <w:widowControl/>
              <w:kinsoku w:val="0"/>
              <w:wordWrap/>
              <w:overflowPunct/>
              <w:topLinePunct w:val="0"/>
              <w:autoSpaceDE w:val="0"/>
              <w:autoSpaceDN w:val="0"/>
              <w:bidi w:val="0"/>
              <w:adjustRightInd w:val="0"/>
              <w:snapToGrid w:val="0"/>
              <w:spacing w:before="183" w:line="360" w:lineRule="auto"/>
              <w:textAlignment w:val="baseline"/>
              <w:rPr>
                <w:rFonts w:hint="default" w:eastAsia="宋体"/>
                <w:highlight w:val="none"/>
                <w:lang w:val="en-US" w:eastAsia="zh-CN"/>
              </w:rPr>
            </w:pPr>
            <w:r>
              <w:rPr>
                <w:rFonts w:hint="eastAsia" w:ascii="宋体" w:hAnsi="宋体" w:eastAsia="宋体" w:cs="宋体"/>
                <w:sz w:val="24"/>
                <w:szCs w:val="24"/>
                <w:highlight w:val="none"/>
                <w:lang w:val="en-US" w:eastAsia="zh-CN"/>
              </w:rPr>
              <w:t>付款方式：签订合同后七日内预付合同价款的50%</w:t>
            </w:r>
            <w:r>
              <w:rPr>
                <w:rFonts w:hint="eastAsia" w:cs="宋体"/>
                <w:sz w:val="24"/>
                <w:szCs w:val="24"/>
                <w:highlight w:val="none"/>
                <w:lang w:val="en-US" w:eastAsia="zh-CN"/>
              </w:rPr>
              <w:t>（</w:t>
            </w:r>
            <w:r>
              <w:rPr>
                <w:rFonts w:hint="eastAsia" w:ascii="宋体" w:hAnsi="宋体" w:eastAsia="宋体" w:cs="宋体"/>
                <w:sz w:val="24"/>
                <w:szCs w:val="24"/>
                <w:highlight w:val="none"/>
                <w:lang w:val="en-US" w:eastAsia="zh-CN"/>
              </w:rPr>
              <w:t>供应商提供同等金额的保函</w:t>
            </w:r>
            <w:r>
              <w:rPr>
                <w:rFonts w:hint="eastAsia" w:cs="宋体"/>
                <w:sz w:val="24"/>
                <w:szCs w:val="24"/>
                <w:highlight w:val="none"/>
                <w:lang w:val="en-US" w:eastAsia="zh-CN"/>
              </w:rPr>
              <w:t>），</w:t>
            </w:r>
            <w:r>
              <w:rPr>
                <w:rFonts w:hint="eastAsia" w:ascii="宋体" w:hAnsi="宋体" w:eastAsia="宋体" w:cs="宋体"/>
                <w:sz w:val="24"/>
                <w:szCs w:val="24"/>
                <w:highlight w:val="none"/>
                <w:lang w:val="en-US" w:eastAsia="zh-CN"/>
              </w:rPr>
              <w:t>供货安装验收合格经审计后支付至合同结算款的100%。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41" w:type="dxa"/>
            <w:vAlign w:val="top"/>
          </w:tcPr>
          <w:p>
            <w:pPr>
              <w:pStyle w:val="29"/>
              <w:spacing w:before="244" w:line="182" w:lineRule="auto"/>
              <w:ind w:left="322"/>
              <w:rPr>
                <w:sz w:val="21"/>
                <w:szCs w:val="21"/>
              </w:rPr>
            </w:pPr>
            <w:r>
              <w:rPr>
                <w:sz w:val="21"/>
                <w:szCs w:val="21"/>
              </w:rPr>
              <w:t>2</w:t>
            </w:r>
          </w:p>
        </w:tc>
        <w:tc>
          <w:tcPr>
            <w:tcW w:w="8264" w:type="dxa"/>
            <w:vAlign w:val="top"/>
          </w:tcPr>
          <w:p>
            <w:pPr>
              <w:pStyle w:val="29"/>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hAnsi="宋体" w:eastAsia="宋体" w:cs="宋体"/>
                <w:color w:val="auto"/>
                <w:spacing w:val="-2"/>
                <w:sz w:val="24"/>
                <w:szCs w:val="24"/>
                <w:highlight w:val="none"/>
                <w:lang w:val="en-US" w:eastAsia="zh-CN"/>
              </w:rPr>
              <w:t>财政</w:t>
            </w:r>
            <w:r>
              <w:rPr>
                <w:rFonts w:ascii="宋体" w:hAnsi="宋体" w:eastAsia="宋体" w:cs="宋体"/>
                <w:color w:val="auto"/>
                <w:spacing w:val="-2"/>
                <w:sz w:val="24"/>
                <w:szCs w:val="24"/>
                <w:highlight w:val="none"/>
              </w:rPr>
              <w:t>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641"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29"/>
              <w:spacing w:before="68" w:line="182" w:lineRule="auto"/>
              <w:ind w:left="324"/>
              <w:rPr>
                <w:sz w:val="21"/>
                <w:szCs w:val="21"/>
              </w:rPr>
            </w:pPr>
            <w:r>
              <w:rPr>
                <w:sz w:val="21"/>
                <w:szCs w:val="21"/>
              </w:rPr>
              <w:t>3</w:t>
            </w:r>
          </w:p>
        </w:tc>
        <w:tc>
          <w:tcPr>
            <w:tcW w:w="8264" w:type="dxa"/>
            <w:vAlign w:val="top"/>
          </w:tcPr>
          <w:p>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 03 </w:t>
            </w:r>
            <w:r>
              <w:rPr>
                <w:rFonts w:hint="eastAsia" w:ascii="宋体" w:hAnsi="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18 </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 03  </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  20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highlight w:val="none"/>
              </w:rPr>
              <w:t>方式：凡</w:t>
            </w:r>
            <w:r>
              <w:rPr>
                <w:rFonts w:hint="eastAsia" w:ascii="宋体" w:hAnsi="宋体" w:cs="宋体"/>
                <w:color w:val="auto"/>
                <w:sz w:val="24"/>
              </w:rPr>
              <w:t>有意参加投标者，请登录焦作市公共资源交易中心官网站进行网上下载谈判文件。未通过会员系统完成下载文件，响应性文件视为无效（联系电话：0391-3568920，QQ：232850725、361532918（群））。</w:t>
            </w:r>
          </w:p>
          <w:p>
            <w:pPr>
              <w:adjustRightInd w:val="0"/>
              <w:snapToGrid w:val="0"/>
              <w:spacing w:line="360" w:lineRule="auto"/>
            </w:pPr>
            <w:r>
              <w:rPr>
                <w:rFonts w:hint="eastAsia" w:ascii="宋体" w:hAnsi="宋体" w:cs="宋体"/>
                <w:color w:val="auto"/>
                <w:sz w:val="24"/>
                <w:lang w:val="en-US" w:eastAsia="zh-CN"/>
              </w:rPr>
              <w:t>采购文件售价：0元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641"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29"/>
              <w:spacing w:before="68" w:line="182" w:lineRule="auto"/>
              <w:ind w:left="319"/>
              <w:rPr>
                <w:sz w:val="21"/>
                <w:szCs w:val="21"/>
              </w:rPr>
            </w:pPr>
            <w:r>
              <w:rPr>
                <w:sz w:val="21"/>
                <w:szCs w:val="21"/>
              </w:rPr>
              <w:t>4</w:t>
            </w:r>
          </w:p>
        </w:tc>
        <w:tc>
          <w:tcPr>
            <w:tcW w:w="8264" w:type="dxa"/>
            <w:vAlign w:val="top"/>
          </w:tcPr>
          <w:p>
            <w:pPr>
              <w:pStyle w:val="29"/>
              <w:spacing w:before="116" w:line="468" w:lineRule="exact"/>
            </w:pPr>
            <w:r>
              <w:rPr>
                <w:spacing w:val="-5"/>
                <w:position w:val="17"/>
              </w:rPr>
              <w:t>响应文件份数： 加密的电子响应文件壹份（</w:t>
            </w:r>
            <w:r>
              <w:rPr>
                <w:spacing w:val="-57"/>
                <w:position w:val="17"/>
              </w:rPr>
              <w:t xml:space="preserve"> </w:t>
            </w:r>
            <w:r>
              <w:rPr>
                <w:spacing w:val="-5"/>
                <w:position w:val="17"/>
              </w:rPr>
              <w:t>.jztf 格式在会员系统指定</w:t>
            </w:r>
          </w:p>
          <w:p>
            <w:pPr>
              <w:pStyle w:val="29"/>
              <w:spacing w:before="1" w:line="218" w:lineRule="auto"/>
              <w:ind w:left="113"/>
            </w:pPr>
            <w:r>
              <w:rPr>
                <w:spacing w:val="-6"/>
              </w:rPr>
              <w:t>位置上传）。</w:t>
            </w:r>
          </w:p>
          <w:p>
            <w:pPr>
              <w:pStyle w:val="29"/>
              <w:spacing w:before="183" w:line="469" w:lineRule="exact"/>
            </w:pPr>
            <w:r>
              <w:rPr>
                <w:spacing w:val="-2"/>
                <w:position w:val="17"/>
              </w:rPr>
              <w:t>投标保证金：无</w:t>
            </w:r>
          </w:p>
          <w:p>
            <w:pPr>
              <w:pStyle w:val="29"/>
              <w:spacing w:line="220" w:lineRule="auto"/>
              <w:rPr>
                <w:color w:val="auto"/>
              </w:rPr>
            </w:pPr>
            <w:r>
              <w:rPr>
                <w:color w:val="auto"/>
                <w:spacing w:val="-2"/>
              </w:rPr>
              <w:t>履约保证金：无</w:t>
            </w:r>
          </w:p>
          <w:p>
            <w:pPr>
              <w:pStyle w:val="29"/>
              <w:spacing w:before="181" w:line="220" w:lineRule="auto"/>
              <w:rPr>
                <w:rFonts w:hint="default" w:eastAsia="宋体"/>
                <w:lang w:val="en-US" w:eastAsia="zh-CN"/>
              </w:rPr>
            </w:pPr>
            <w:r>
              <w:rPr>
                <w:rFonts w:hint="eastAsia"/>
                <w:lang w:val="en-US" w:eastAsia="zh-CN"/>
              </w:rPr>
              <w:t>质量保证金：无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641" w:type="dxa"/>
            <w:vAlign w:val="top"/>
          </w:tcPr>
          <w:p>
            <w:pPr>
              <w:spacing w:line="273" w:lineRule="auto"/>
              <w:rPr>
                <w:rFonts w:ascii="Arial"/>
                <w:sz w:val="21"/>
              </w:rPr>
            </w:pPr>
          </w:p>
          <w:p>
            <w:pPr>
              <w:spacing w:line="273" w:lineRule="auto"/>
              <w:rPr>
                <w:rFonts w:ascii="Arial"/>
                <w:sz w:val="21"/>
              </w:rPr>
            </w:pPr>
          </w:p>
          <w:p>
            <w:pPr>
              <w:pStyle w:val="29"/>
              <w:spacing w:before="78" w:line="180" w:lineRule="auto"/>
              <w:ind w:left="318"/>
            </w:pPr>
            <w:r>
              <w:t>5</w:t>
            </w:r>
          </w:p>
        </w:tc>
        <w:tc>
          <w:tcPr>
            <w:tcW w:w="8264" w:type="dxa"/>
            <w:vAlign w:val="top"/>
          </w:tcPr>
          <w:p>
            <w:pPr>
              <w:pStyle w:val="32"/>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2024</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 xml:space="preserve">  03 </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 xml:space="preserve"> 21  </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29"/>
              <w:spacing w:before="179" w:line="220" w:lineRule="auto"/>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w:t>
            </w:r>
            <w:r>
              <w:rPr>
                <w:rFonts w:hint="eastAsia" w:cs="宋体"/>
                <w:b w:val="0"/>
                <w:color w:val="auto"/>
                <w:kern w:val="0"/>
                <w:sz w:val="24"/>
                <w:szCs w:val="24"/>
                <w:highlight w:val="none"/>
                <w:u w:val="single"/>
                <w:lang w:val="en-US" w:eastAsia="zh-CN" w:bidi="ar-SA"/>
              </w:rPr>
              <w:t>二</w:t>
            </w:r>
            <w:r>
              <w:rPr>
                <w:rFonts w:hint="eastAsia" w:ascii="宋体" w:hAnsi="宋体" w:eastAsia="宋体" w:cs="宋体"/>
                <w:b w:val="0"/>
                <w:color w:val="auto"/>
                <w:kern w:val="0"/>
                <w:sz w:val="24"/>
                <w:szCs w:val="24"/>
                <w:highlight w:val="none"/>
                <w:u w:val="single"/>
                <w:lang w:val="en-US" w:eastAsia="zh-CN" w:bidi="ar-SA"/>
              </w:rPr>
              <w:t xml:space="preserve"> </w:t>
            </w:r>
            <w:r>
              <w:rPr>
                <w:rFonts w:hint="eastAsia" w:ascii="宋体" w:eastAsia="宋体" w:cs="宋体"/>
                <w:b w:val="0"/>
                <w:color w:val="auto"/>
                <w:kern w:val="0"/>
                <w:sz w:val="24"/>
                <w:szCs w:val="24"/>
                <w:highlight w:val="none"/>
                <w:u w:val="single"/>
                <w:lang w:val="en-US" w:eastAsia="zh-CN" w:bidi="ar-SA"/>
              </w:rPr>
              <w:t xml:space="preserve"> </w:t>
            </w:r>
            <w:r>
              <w:rPr>
                <w:rFonts w:hint="eastAsia" w:ascii="宋体" w:hAnsi="宋体" w:eastAsia="宋体" w:cs="宋体"/>
                <w:b w:val="0"/>
                <w:color w:val="auto"/>
                <w:kern w:val="0"/>
                <w:sz w:val="24"/>
                <w:szCs w:val="24"/>
                <w:highlight w:val="none"/>
                <w:lang w:val="en-US" w:eastAsia="zh-CN" w:bidi="ar-SA"/>
              </w:rPr>
              <w:t xml:space="preserve"> 室</w:t>
            </w:r>
          </w:p>
        </w:tc>
      </w:tr>
    </w:tbl>
    <w:p>
      <w:pPr>
        <w:pStyle w:val="6"/>
        <w:spacing w:line="91" w:lineRule="exact"/>
        <w:rPr>
          <w:sz w:val="7"/>
        </w:rPr>
      </w:pPr>
    </w:p>
    <w:p>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7" w:hRule="atLeast"/>
        </w:trPr>
        <w:tc>
          <w:tcPr>
            <w:tcW w:w="736" w:type="dxa"/>
            <w:vAlign w:val="top"/>
          </w:tcPr>
          <w:p>
            <w:pPr>
              <w:spacing w:line="314" w:lineRule="auto"/>
              <w:rPr>
                <w:rFonts w:ascii="Arial"/>
                <w:sz w:val="21"/>
              </w:rPr>
            </w:pPr>
          </w:p>
          <w:p>
            <w:pPr>
              <w:pStyle w:val="29"/>
              <w:spacing w:before="68" w:line="182" w:lineRule="auto"/>
              <w:ind w:left="321"/>
              <w:rPr>
                <w:sz w:val="21"/>
                <w:szCs w:val="21"/>
              </w:rPr>
            </w:pPr>
            <w:r>
              <w:rPr>
                <w:sz w:val="21"/>
                <w:szCs w:val="21"/>
              </w:rPr>
              <w:t>6</w:t>
            </w:r>
          </w:p>
        </w:tc>
        <w:tc>
          <w:tcPr>
            <w:tcW w:w="8169" w:type="dxa"/>
            <w:vAlign w:val="top"/>
          </w:tcPr>
          <w:p>
            <w:pPr>
              <w:spacing w:line="254" w:lineRule="auto"/>
              <w:rPr>
                <w:rFonts w:ascii="Arial"/>
                <w:sz w:val="21"/>
              </w:rPr>
            </w:pPr>
          </w:p>
          <w:p>
            <w:pPr>
              <w:pStyle w:val="29"/>
              <w:spacing w:before="78" w:line="219" w:lineRule="auto"/>
            </w:pPr>
            <w:r>
              <w:rPr>
                <w:spacing w:val="-2"/>
              </w:rPr>
              <w:t>采购事项答疑: 如有疑问，请与采购人或采购代理机构联系。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29"/>
              <w:spacing w:before="69" w:line="181" w:lineRule="auto"/>
              <w:ind w:left="325"/>
              <w:rPr>
                <w:sz w:val="21"/>
                <w:szCs w:val="21"/>
              </w:rPr>
            </w:pPr>
            <w:r>
              <w:rPr>
                <w:sz w:val="21"/>
                <w:szCs w:val="21"/>
              </w:rPr>
              <w:t>7</w:t>
            </w:r>
          </w:p>
        </w:tc>
        <w:tc>
          <w:tcPr>
            <w:tcW w:w="8169" w:type="dxa"/>
            <w:vAlign w:val="top"/>
          </w:tcPr>
          <w:p>
            <w:pPr>
              <w:pStyle w:val="29"/>
              <w:spacing w:before="113" w:line="360" w:lineRule="auto"/>
              <w:ind w:right="142"/>
            </w:pPr>
            <w:r>
              <w:rPr>
                <w:spacing w:val="-2"/>
              </w:rPr>
              <w:t>开标时间：同响应文件递交截止时间。供应商应当登录远程开标大厅，</w:t>
            </w:r>
            <w:r>
              <w:t xml:space="preserve"> </w:t>
            </w:r>
            <w:r>
              <w:rPr>
                <w:spacing w:val="-6"/>
              </w:rPr>
              <w:t>凭制作响应性文件所用的企业 CA 密匙在线签到、解密文件等，解密时间为</w:t>
            </w:r>
            <w:r>
              <w:rPr>
                <w:spacing w:val="-4"/>
              </w:rPr>
              <w:t>投标截止时后30分钟内。</w:t>
            </w:r>
          </w:p>
          <w:p>
            <w:pPr>
              <w:pStyle w:val="29"/>
              <w:spacing w:before="181" w:line="220" w:lineRule="auto"/>
            </w:pPr>
            <w:r>
              <w:rPr>
                <w:spacing w:val="-1"/>
              </w:rPr>
              <w:t>不见面开标地点：博爱</w:t>
            </w:r>
            <w:r>
              <w:rPr>
                <w:color w:val="auto"/>
                <w:spacing w:val="-1"/>
                <w:highlight w:val="none"/>
                <w:shd w:val="clear"/>
              </w:rPr>
              <w:t>县公共资源交易中</w:t>
            </w:r>
            <w:r>
              <w:rPr>
                <w:color w:val="auto"/>
                <w:spacing w:val="-1"/>
                <w:highlight w:val="none"/>
                <w:u w:val="none"/>
                <w:shd w:val="clear"/>
              </w:rPr>
              <w:t>心</w:t>
            </w:r>
            <w:r>
              <w:rPr>
                <w:color w:val="auto"/>
                <w:spacing w:val="-1"/>
                <w:highlight w:val="none"/>
                <w:u w:val="single"/>
                <w:shd w:val="clear"/>
              </w:rPr>
              <w:t>第</w:t>
            </w:r>
            <w:r>
              <w:rPr>
                <w:rFonts w:hint="eastAsia"/>
                <w:color w:val="auto"/>
                <w:spacing w:val="-1"/>
                <w:highlight w:val="none"/>
                <w:u w:val="single"/>
                <w:shd w:val="clear"/>
                <w:lang w:val="en-US" w:eastAsia="zh-CN"/>
              </w:rPr>
              <w:t xml:space="preserve"> 二 </w:t>
            </w:r>
            <w:r>
              <w:rPr>
                <w:color w:val="auto"/>
                <w:spacing w:val="-1"/>
                <w:highlight w:val="none"/>
                <w:u w:val="single"/>
                <w:shd w:val="clear"/>
              </w:rPr>
              <w:t>开标室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4" w:hRule="atLeast"/>
        </w:trPr>
        <w:tc>
          <w:tcPr>
            <w:tcW w:w="73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29"/>
              <w:spacing w:before="69" w:line="182" w:lineRule="auto"/>
              <w:ind w:left="320"/>
              <w:rPr>
                <w:sz w:val="21"/>
                <w:szCs w:val="21"/>
              </w:rPr>
            </w:pPr>
            <w:r>
              <w:rPr>
                <w:sz w:val="21"/>
                <w:szCs w:val="21"/>
              </w:rPr>
              <w:t>8</w:t>
            </w:r>
          </w:p>
        </w:tc>
        <w:tc>
          <w:tcPr>
            <w:tcW w:w="8169" w:type="dxa"/>
            <w:vAlign w:val="top"/>
          </w:tcPr>
          <w:p>
            <w:pPr>
              <w:spacing w:line="388" w:lineRule="auto"/>
              <w:rPr>
                <w:rFonts w:ascii="Arial"/>
                <w:sz w:val="21"/>
              </w:rPr>
            </w:pPr>
          </w:p>
          <w:p>
            <w:pPr>
              <w:pStyle w:val="29"/>
              <w:spacing w:before="78" w:line="220" w:lineRule="auto"/>
            </w:pPr>
            <w:r>
              <w:rPr>
                <w:spacing w:val="-6"/>
              </w:rPr>
              <w:t>递交响应性文件方式：</w:t>
            </w:r>
          </w:p>
          <w:p>
            <w:pPr>
              <w:pStyle w:val="29"/>
              <w:spacing w:before="182" w:line="219" w:lineRule="auto"/>
            </w:pPr>
            <w:r>
              <w:rPr>
                <w:spacing w:val="-1"/>
              </w:rPr>
              <w:t>本项目采用“远程不见面”开标方式，远程开标大厅网址为</w:t>
            </w:r>
          </w:p>
          <w:p>
            <w:pPr>
              <w:pStyle w:val="29"/>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pPr>
              <w:pStyle w:val="29"/>
              <w:spacing w:before="1" w:line="218" w:lineRule="auto"/>
              <w:ind w:left="113"/>
            </w:pPr>
            <w:r>
              <w:rPr>
                <w:spacing w:val="-1"/>
              </w:rPr>
              <w:t>供应商不需到开标现场参加开标会议，不需提交</w:t>
            </w:r>
            <w:r>
              <w:rPr>
                <w:spacing w:val="-2"/>
              </w:rPr>
              <w:t>原件资料等。</w:t>
            </w:r>
          </w:p>
          <w:p>
            <w:pPr>
              <w:pStyle w:val="29"/>
              <w:spacing w:before="182" w:line="220" w:lineRule="auto"/>
            </w:pPr>
            <w:r>
              <w:rPr>
                <w:spacing w:val="-6"/>
              </w:rPr>
              <w:t>1. 电子响应性文件的递交</w:t>
            </w:r>
          </w:p>
          <w:p>
            <w:pPr>
              <w:pStyle w:val="29"/>
              <w:spacing w:before="182" w:line="219" w:lineRule="auto"/>
            </w:pPr>
            <w:r>
              <w:rPr>
                <w:spacing w:val="-1"/>
              </w:rPr>
              <w:t>1.1 各供应商应在投标截止时间前上传加密的电子响应性文件</w:t>
            </w:r>
          </w:p>
          <w:p>
            <w:pPr>
              <w:pStyle w:val="29"/>
              <w:spacing w:before="183" w:line="360" w:lineRule="auto"/>
              <w:ind w:right="139"/>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pPr>
              <w:pStyle w:val="29"/>
              <w:spacing w:line="220" w:lineRule="auto"/>
              <w:ind w:left="113"/>
            </w:pPr>
            <w:r>
              <w:rPr>
                <w:spacing w:val="-11"/>
              </w:rPr>
              <w:t>确。</w:t>
            </w:r>
          </w:p>
          <w:p>
            <w:pPr>
              <w:pStyle w:val="29"/>
              <w:spacing w:before="182" w:line="468" w:lineRule="exact"/>
            </w:pPr>
            <w:r>
              <w:rPr>
                <w:spacing w:val="-1"/>
                <w:position w:val="17"/>
              </w:rPr>
              <w:t>1.2 如系统故障需上传非加密文件时，供应商应按照采购人指示将非加</w:t>
            </w:r>
          </w:p>
          <w:p>
            <w:pPr>
              <w:pStyle w:val="29"/>
              <w:spacing w:before="1" w:line="218" w:lineRule="auto"/>
              <w:ind w:left="114"/>
            </w:pPr>
            <w:r>
              <w:rPr>
                <w:spacing w:val="-4"/>
              </w:rPr>
              <w:t>密文件递交给采购人。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9"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29"/>
              <w:spacing w:before="68" w:line="182" w:lineRule="auto"/>
              <w:ind w:left="320"/>
              <w:rPr>
                <w:sz w:val="21"/>
                <w:szCs w:val="21"/>
              </w:rPr>
            </w:pPr>
            <w:r>
              <w:rPr>
                <w:sz w:val="21"/>
                <w:szCs w:val="21"/>
              </w:rPr>
              <w:t>9</w:t>
            </w:r>
          </w:p>
        </w:tc>
        <w:tc>
          <w:tcPr>
            <w:tcW w:w="8169" w:type="dxa"/>
            <w:vAlign w:val="top"/>
          </w:tcPr>
          <w:p>
            <w:pPr>
              <w:pStyle w:val="29"/>
              <w:spacing w:before="183" w:line="468" w:lineRule="exact"/>
              <w:rPr>
                <w:position w:val="17"/>
              </w:rPr>
            </w:pPr>
            <w:r>
              <w:rPr>
                <w:position w:val="17"/>
              </w:rPr>
              <w:t>采购预算控制金额（大写）：</w:t>
            </w:r>
            <w:r>
              <w:rPr>
                <w:rFonts w:hint="eastAsia"/>
                <w:position w:val="17"/>
                <w:lang w:val="en-US" w:eastAsia="zh-CN"/>
              </w:rPr>
              <w:t>壹佰叁拾万元整</w:t>
            </w:r>
            <w:r>
              <w:rPr>
                <w:rFonts w:hint="eastAsia"/>
                <w:position w:val="17"/>
                <w:highlight w:val="none"/>
                <w:lang w:eastAsia="zh-CN"/>
              </w:rPr>
              <w:t>（</w:t>
            </w:r>
            <w:r>
              <w:rPr>
                <w:position w:val="17"/>
                <w:highlight w:val="none"/>
              </w:rPr>
              <w:t>￥</w:t>
            </w:r>
            <w:r>
              <w:rPr>
                <w:rFonts w:hint="eastAsia"/>
                <w:position w:val="17"/>
                <w:lang w:val="en-US" w:eastAsia="zh-CN"/>
              </w:rPr>
              <w:t>1300000.00 元</w:t>
            </w:r>
            <w:r>
              <w:rPr>
                <w:position w:val="17"/>
              </w:rPr>
              <w:t>）</w:t>
            </w:r>
          </w:p>
          <w:p>
            <w:pPr>
              <w:pStyle w:val="29"/>
              <w:spacing w:before="183" w:line="468" w:lineRule="exact"/>
            </w:pPr>
            <w:r>
              <w:rPr>
                <w:position w:val="17"/>
                <w:sz w:val="21"/>
                <w:szCs w:val="21"/>
              </w:rPr>
              <w:t>1</w:t>
            </w:r>
            <w:r>
              <w:rPr>
                <w:rFonts w:hint="eastAsia"/>
                <w:position w:val="17"/>
                <w:sz w:val="21"/>
                <w:szCs w:val="21"/>
                <w:lang w:eastAsia="zh-CN"/>
              </w:rPr>
              <w:t>、</w:t>
            </w:r>
            <w:r>
              <w:rPr>
                <w:position w:val="17"/>
              </w:rPr>
              <w:t>供应商的投标报价高于采购预算控制金额的视</w:t>
            </w:r>
            <w:r>
              <w:rPr>
                <w:spacing w:val="-1"/>
                <w:position w:val="17"/>
              </w:rPr>
              <w:t>为无效报价，其投标予</w:t>
            </w:r>
          </w:p>
          <w:p>
            <w:pPr>
              <w:pStyle w:val="29"/>
              <w:spacing w:line="220" w:lineRule="auto"/>
              <w:ind w:left="80"/>
            </w:pPr>
            <w:r>
              <w:rPr>
                <w:spacing w:val="-18"/>
              </w:rPr>
              <w:t>以拒绝；</w:t>
            </w:r>
          </w:p>
          <w:p>
            <w:pPr>
              <w:pStyle w:val="29"/>
              <w:keepNext w:val="0"/>
              <w:keepLines w:val="0"/>
              <w:pageBreakBefore w:val="0"/>
              <w:widowControl/>
              <w:kinsoku w:val="0"/>
              <w:wordWrap/>
              <w:overflowPunct/>
              <w:topLinePunct w:val="0"/>
              <w:autoSpaceDE w:val="0"/>
              <w:autoSpaceDN w:val="0"/>
              <w:bidi w:val="0"/>
              <w:adjustRightInd w:val="0"/>
              <w:snapToGrid w:val="0"/>
              <w:spacing w:before="232" w:line="600" w:lineRule="exact"/>
              <w:textAlignment w:val="baseline"/>
              <w:rPr>
                <w:rFonts w:hint="eastAsia" w:eastAsia="宋体"/>
                <w:lang w:eastAsia="zh-CN"/>
              </w:rPr>
            </w:pPr>
            <w:r>
              <w:rPr>
                <w:position w:val="17"/>
              </w:rPr>
              <w:t>2、当成交人投标报价高于控制价95%时，该成交人的成交价按控制价的 95%执行</w:t>
            </w:r>
            <w:r>
              <w:rPr>
                <w:rFonts w:hint="eastAsia"/>
                <w:position w:val="17"/>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pPr>
              <w:spacing w:line="320" w:lineRule="auto"/>
              <w:rPr>
                <w:rFonts w:ascii="Arial"/>
                <w:sz w:val="21"/>
              </w:rPr>
            </w:pPr>
          </w:p>
          <w:p>
            <w:pPr>
              <w:pStyle w:val="29"/>
              <w:spacing w:before="69" w:line="183" w:lineRule="auto"/>
              <w:ind w:left="282"/>
              <w:rPr>
                <w:sz w:val="21"/>
                <w:szCs w:val="21"/>
              </w:rPr>
            </w:pPr>
            <w:r>
              <w:rPr>
                <w:spacing w:val="-6"/>
                <w:sz w:val="21"/>
                <w:szCs w:val="21"/>
              </w:rPr>
              <w:t>10</w:t>
            </w:r>
          </w:p>
        </w:tc>
        <w:tc>
          <w:tcPr>
            <w:tcW w:w="8169" w:type="dxa"/>
            <w:vAlign w:val="top"/>
          </w:tcPr>
          <w:p>
            <w:pPr>
              <w:spacing w:line="262" w:lineRule="auto"/>
              <w:rPr>
                <w:rFonts w:ascii="Arial"/>
                <w:sz w:val="21"/>
              </w:rPr>
            </w:pPr>
          </w:p>
          <w:p>
            <w:pPr>
              <w:pStyle w:val="29"/>
              <w:spacing w:before="78" w:line="220" w:lineRule="auto"/>
              <w:rPr>
                <w:rFonts w:hint="default" w:eastAsia="宋体"/>
                <w:lang w:val="en-US" w:eastAsia="zh-CN"/>
              </w:rPr>
            </w:pPr>
            <w:r>
              <w:rPr>
                <w:spacing w:val="-21"/>
                <w:highlight w:val="none"/>
              </w:rPr>
              <w:t>投标有效期：</w:t>
            </w:r>
            <w:r>
              <w:rPr>
                <w:rFonts w:hint="eastAsia"/>
                <w:spacing w:val="-21"/>
                <w:highlight w:val="none"/>
                <w:lang w:val="en-US" w:eastAsia="zh-CN"/>
              </w:rPr>
              <w:t>60日历天</w:t>
            </w:r>
          </w:p>
        </w:tc>
      </w:tr>
    </w:tbl>
    <w:p>
      <w:pPr>
        <w:pStyle w:val="6"/>
      </w:pPr>
    </w:p>
    <w:p>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0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847"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9"/>
              <w:spacing w:before="68" w:line="183" w:lineRule="auto"/>
              <w:ind w:left="282"/>
              <w:rPr>
                <w:sz w:val="21"/>
                <w:szCs w:val="21"/>
              </w:rPr>
            </w:pPr>
            <w:r>
              <w:rPr>
                <w:spacing w:val="-6"/>
                <w:sz w:val="21"/>
                <w:szCs w:val="21"/>
              </w:rPr>
              <w:t>11</w:t>
            </w:r>
          </w:p>
        </w:tc>
        <w:tc>
          <w:tcPr>
            <w:tcW w:w="8058" w:type="dxa"/>
            <w:vAlign w:val="top"/>
          </w:tcPr>
          <w:p>
            <w:pPr>
              <w:pStyle w:val="29"/>
              <w:spacing w:before="117" w:line="219" w:lineRule="auto"/>
              <w:rPr>
                <w:rFonts w:hint="eastAsia"/>
                <w:color w:val="auto"/>
                <w:spacing w:val="-3"/>
                <w:lang w:eastAsia="zh-CN"/>
              </w:rPr>
            </w:pPr>
            <w:r>
              <w:rPr>
                <w:color w:val="auto"/>
                <w:spacing w:val="-3"/>
              </w:rPr>
              <w:t>1、采购人：博爱县孝敬镇人民政府</w:t>
            </w:r>
          </w:p>
          <w:p>
            <w:pPr>
              <w:pStyle w:val="29"/>
              <w:spacing w:before="117" w:line="219" w:lineRule="auto"/>
              <w:rPr>
                <w:rFonts w:hint="eastAsia"/>
                <w:color w:val="auto"/>
                <w:spacing w:val="-3"/>
                <w:lang w:eastAsia="zh-CN"/>
              </w:rPr>
            </w:pPr>
            <w:r>
              <w:rPr>
                <w:rFonts w:hint="eastAsia"/>
                <w:color w:val="auto"/>
                <w:spacing w:val="-3"/>
                <w:lang w:eastAsia="zh-CN"/>
              </w:rPr>
              <w:t>地  址：</w:t>
            </w:r>
            <w:r>
              <w:rPr>
                <w:color w:val="auto"/>
                <w:spacing w:val="-3"/>
              </w:rPr>
              <w:t>博爱县孝敬镇东界沟村</w:t>
            </w:r>
          </w:p>
          <w:p>
            <w:pPr>
              <w:pStyle w:val="29"/>
              <w:spacing w:before="180" w:line="220" w:lineRule="auto"/>
              <w:rPr>
                <w:rFonts w:hint="eastAsia" w:eastAsia="宋体"/>
                <w:color w:val="auto"/>
                <w:lang w:eastAsia="zh-CN"/>
              </w:rPr>
            </w:pPr>
            <w:r>
              <w:rPr>
                <w:rFonts w:hint="eastAsia" w:eastAsia="宋体"/>
                <w:color w:val="auto"/>
                <w:lang w:eastAsia="zh-CN"/>
              </w:rPr>
              <w:t>项目联系人：</w:t>
            </w:r>
            <w:r>
              <w:rPr>
                <w:rFonts w:hint="eastAsia" w:ascii="宋体" w:hAnsi="宋体" w:eastAsia="宋体" w:cs="宋体"/>
                <w:color w:val="auto"/>
                <w:spacing w:val="-6"/>
                <w:sz w:val="24"/>
                <w:szCs w:val="24"/>
                <w:lang w:eastAsia="zh-CN"/>
              </w:rPr>
              <w:t>王先生</w:t>
            </w:r>
          </w:p>
          <w:p>
            <w:pPr>
              <w:pStyle w:val="29"/>
              <w:spacing w:before="180" w:line="220" w:lineRule="auto"/>
              <w:rPr>
                <w:rFonts w:hint="eastAsia" w:eastAsia="宋体"/>
                <w:color w:val="auto"/>
                <w:lang w:eastAsia="zh-CN"/>
              </w:rPr>
            </w:pPr>
            <w:r>
              <w:rPr>
                <w:rFonts w:hint="eastAsia" w:eastAsia="宋体"/>
                <w:color w:val="auto"/>
                <w:lang w:eastAsia="zh-CN"/>
              </w:rPr>
              <w:t>电  话：</w:t>
            </w:r>
            <w:r>
              <w:rPr>
                <w:rFonts w:hint="eastAsia" w:ascii="宋体" w:hAnsi="宋体" w:eastAsia="宋体" w:cs="宋体"/>
                <w:color w:val="auto"/>
                <w:spacing w:val="-6"/>
                <w:sz w:val="24"/>
                <w:szCs w:val="24"/>
                <w:lang w:val="en-US" w:eastAsia="zh-CN"/>
              </w:rPr>
              <w:t xml:space="preserve">18348228209 </w:t>
            </w:r>
          </w:p>
          <w:p>
            <w:pPr>
              <w:pStyle w:val="29"/>
              <w:spacing w:before="180" w:line="220" w:lineRule="auto"/>
              <w:rPr>
                <w:rFonts w:hint="eastAsia" w:eastAsia="宋体"/>
                <w:color w:val="auto"/>
                <w:lang w:eastAsia="zh-CN"/>
              </w:rPr>
            </w:pPr>
            <w:r>
              <w:rPr>
                <w:rFonts w:hint="eastAsia" w:eastAsia="宋体"/>
                <w:color w:val="auto"/>
                <w:lang w:eastAsia="zh-CN"/>
              </w:rPr>
              <w:t>2、采购代理机构信息：</w:t>
            </w:r>
          </w:p>
          <w:p>
            <w:pPr>
              <w:pStyle w:val="29"/>
              <w:spacing w:before="180" w:line="220" w:lineRule="auto"/>
              <w:rPr>
                <w:rFonts w:hint="eastAsia" w:eastAsia="宋体"/>
                <w:color w:val="auto"/>
                <w:lang w:eastAsia="zh-CN"/>
              </w:rPr>
            </w:pPr>
            <w:r>
              <w:rPr>
                <w:rFonts w:hint="eastAsia" w:eastAsia="宋体"/>
                <w:color w:val="auto"/>
                <w:lang w:eastAsia="zh-CN"/>
              </w:rPr>
              <w:t>名  称：</w:t>
            </w:r>
            <w:r>
              <w:rPr>
                <w:rFonts w:hint="eastAsia" w:ascii="宋体" w:hAnsi="宋体" w:eastAsia="宋体" w:cs="宋体"/>
                <w:color w:val="auto"/>
                <w:spacing w:val="-6"/>
                <w:sz w:val="24"/>
                <w:szCs w:val="24"/>
                <w:lang w:eastAsia="zh-CN"/>
              </w:rPr>
              <w:t>河南英格工程管理有限公司</w:t>
            </w:r>
          </w:p>
          <w:p>
            <w:pPr>
              <w:pStyle w:val="29"/>
              <w:spacing w:before="180" w:line="220" w:lineRule="auto"/>
              <w:rPr>
                <w:rFonts w:hint="eastAsia" w:eastAsia="宋体"/>
                <w:color w:val="auto"/>
                <w:lang w:eastAsia="zh-CN"/>
              </w:rPr>
            </w:pPr>
            <w:r>
              <w:rPr>
                <w:rFonts w:hint="eastAsia" w:eastAsia="宋体"/>
                <w:color w:val="auto"/>
                <w:lang w:eastAsia="zh-CN"/>
              </w:rPr>
              <w:t>地址：</w:t>
            </w:r>
            <w:r>
              <w:rPr>
                <w:rFonts w:hint="eastAsia" w:ascii="宋体" w:hAnsi="宋体" w:eastAsia="宋体" w:cs="宋体"/>
                <w:color w:val="auto"/>
                <w:spacing w:val="-6"/>
                <w:sz w:val="24"/>
                <w:szCs w:val="24"/>
              </w:rPr>
              <w:t>河南</w:t>
            </w:r>
            <w:r>
              <w:rPr>
                <w:rFonts w:hint="eastAsia" w:ascii="宋体" w:hAnsi="宋体" w:eastAsia="宋体" w:cs="宋体"/>
                <w:color w:val="auto"/>
                <w:sz w:val="24"/>
                <w:szCs w:val="24"/>
              </w:rPr>
              <w:t>省焦作市山阳区新城街道建设东路古楼北六号</w:t>
            </w:r>
          </w:p>
          <w:p>
            <w:pPr>
              <w:pStyle w:val="29"/>
              <w:spacing w:before="180" w:line="220" w:lineRule="auto"/>
              <w:rPr>
                <w:rFonts w:hint="eastAsia" w:eastAsia="宋体"/>
                <w:color w:val="auto"/>
                <w:lang w:eastAsia="zh-CN"/>
              </w:rPr>
            </w:pPr>
            <w:r>
              <w:rPr>
                <w:rFonts w:hint="eastAsia" w:eastAsia="宋体"/>
                <w:color w:val="auto"/>
                <w:lang w:eastAsia="zh-CN"/>
              </w:rPr>
              <w:t>联系人：</w:t>
            </w:r>
            <w:r>
              <w:rPr>
                <w:rFonts w:hint="eastAsia" w:ascii="宋体" w:hAnsi="宋体" w:eastAsia="宋体" w:cs="宋体"/>
                <w:color w:val="auto"/>
                <w:sz w:val="24"/>
                <w:szCs w:val="24"/>
              </w:rPr>
              <w:t>任女士、李女士</w:t>
            </w:r>
          </w:p>
          <w:p>
            <w:pPr>
              <w:pStyle w:val="29"/>
              <w:spacing w:before="180" w:line="220" w:lineRule="auto"/>
              <w:rPr>
                <w:rFonts w:hint="eastAsia" w:eastAsia="宋体"/>
                <w:lang w:eastAsia="zh-CN"/>
              </w:rPr>
            </w:pPr>
            <w:r>
              <w:rPr>
                <w:rFonts w:hint="eastAsia" w:eastAsia="宋体"/>
                <w:color w:val="auto"/>
                <w:lang w:eastAsia="zh-CN"/>
              </w:rPr>
              <w:t>电话：</w:t>
            </w:r>
            <w:r>
              <w:rPr>
                <w:rFonts w:hint="eastAsia" w:ascii="宋体" w:hAnsi="宋体" w:eastAsia="宋体" w:cs="宋体"/>
                <w:color w:val="auto"/>
                <w:sz w:val="24"/>
                <w:szCs w:val="24"/>
              </w:rPr>
              <w:t>0391-3557288、13603892321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pPr>
              <w:spacing w:line="329" w:lineRule="auto"/>
              <w:rPr>
                <w:rFonts w:ascii="Arial"/>
                <w:sz w:val="21"/>
              </w:rPr>
            </w:pPr>
          </w:p>
          <w:p>
            <w:pPr>
              <w:pStyle w:val="29"/>
              <w:spacing w:before="68" w:line="183" w:lineRule="auto"/>
              <w:ind w:left="282"/>
              <w:rPr>
                <w:sz w:val="21"/>
                <w:szCs w:val="21"/>
              </w:rPr>
            </w:pPr>
            <w:r>
              <w:rPr>
                <w:spacing w:val="-6"/>
                <w:sz w:val="21"/>
                <w:szCs w:val="21"/>
              </w:rPr>
              <w:t>12</w:t>
            </w:r>
          </w:p>
        </w:tc>
        <w:tc>
          <w:tcPr>
            <w:tcW w:w="8058" w:type="dxa"/>
            <w:vAlign w:val="top"/>
          </w:tcPr>
          <w:p>
            <w:pPr>
              <w:pStyle w:val="29"/>
              <w:spacing w:before="114" w:line="469" w:lineRule="exact"/>
              <w:ind w:left="112"/>
            </w:pPr>
            <w:r>
              <w:rPr>
                <w:position w:val="17"/>
              </w:rPr>
              <w:t>代理服务费：参照河南省招标投标协会关于印发《河南省招标代理服务收费</w:t>
            </w:r>
          </w:p>
          <w:p>
            <w:pPr>
              <w:pStyle w:val="29"/>
              <w:spacing w:line="219" w:lineRule="auto"/>
              <w:ind w:left="115"/>
            </w:pPr>
            <w:r>
              <w:rPr>
                <w:spacing w:val="-2"/>
              </w:rPr>
              <w:t>指导意见》的通知（豫招协【2023】002</w:t>
            </w:r>
            <w:r>
              <w:rPr>
                <w:spacing w:val="-36"/>
              </w:rPr>
              <w:t xml:space="preserve"> </w:t>
            </w:r>
            <w:r>
              <w:rPr>
                <w:spacing w:val="-2"/>
              </w:rPr>
              <w:t>号）规定，由成交人支付。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pPr>
              <w:pStyle w:val="29"/>
              <w:spacing w:before="68" w:line="183" w:lineRule="auto"/>
              <w:ind w:left="282"/>
              <w:rPr>
                <w:rFonts w:hint="eastAsia"/>
                <w:spacing w:val="-6"/>
                <w:sz w:val="21"/>
                <w:szCs w:val="21"/>
                <w:lang w:val="en-US" w:eastAsia="zh-CN"/>
              </w:rPr>
            </w:pPr>
          </w:p>
          <w:p>
            <w:pPr>
              <w:pStyle w:val="29"/>
              <w:spacing w:before="68" w:line="183" w:lineRule="auto"/>
              <w:ind w:left="282"/>
              <w:rPr>
                <w:rFonts w:hint="eastAsia"/>
                <w:spacing w:val="-6"/>
                <w:sz w:val="21"/>
                <w:szCs w:val="21"/>
                <w:lang w:val="en-US" w:eastAsia="zh-CN"/>
              </w:rPr>
            </w:pPr>
          </w:p>
          <w:p>
            <w:pPr>
              <w:pStyle w:val="29"/>
              <w:spacing w:before="68" w:line="183" w:lineRule="auto"/>
              <w:ind w:left="282"/>
              <w:rPr>
                <w:rFonts w:hint="eastAsia"/>
                <w:spacing w:val="-6"/>
                <w:sz w:val="21"/>
                <w:szCs w:val="21"/>
                <w:lang w:val="en-US" w:eastAsia="zh-CN"/>
              </w:rPr>
            </w:pPr>
          </w:p>
          <w:p>
            <w:pPr>
              <w:pStyle w:val="29"/>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058" w:type="dxa"/>
            <w:vAlign w:val="top"/>
          </w:tcPr>
          <w:p>
            <w:pPr>
              <w:pStyle w:val="29"/>
              <w:spacing w:line="219" w:lineRule="auto"/>
              <w:ind w:left="115"/>
              <w:rPr>
                <w:rFonts w:hint="eastAsia" w:ascii="宋体" w:eastAsia="宋体" w:cs="宋体"/>
                <w:b w:val="0"/>
                <w:kern w:val="2"/>
                <w:sz w:val="24"/>
                <w:szCs w:val="24"/>
                <w:highlight w:val="none"/>
              </w:rPr>
            </w:pPr>
          </w:p>
          <w:p>
            <w:pPr>
              <w:pStyle w:val="29"/>
              <w:spacing w:line="360" w:lineRule="auto"/>
              <w:ind w:left="115" w:firstLine="482" w:firstLineChars="200"/>
              <w:rPr>
                <w:spacing w:val="-2"/>
              </w:rPr>
            </w:pPr>
            <w:r>
              <w:rPr>
                <w:rFonts w:hint="eastAsia" w:ascii="宋体" w:eastAsia="宋体" w:cs="宋体"/>
                <w:b/>
                <w:bCs/>
                <w:color w:val="auto"/>
                <w:kern w:val="2"/>
                <w:sz w:val="24"/>
                <w:szCs w:val="24"/>
                <w:highlight w:val="none"/>
              </w:rPr>
              <w:t>本项目采购货物在质保期内属于货物质量问题的，成交供应商应免费维修，不能维修的应及时更换新货物，供应商须针对质保期内的质量问题提供承诺函。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vAlign w:val="top"/>
          </w:tcPr>
          <w:p>
            <w:pPr>
              <w:spacing w:line="294" w:lineRule="auto"/>
              <w:rPr>
                <w:rFonts w:ascii="Arial"/>
                <w:sz w:val="21"/>
              </w:rPr>
            </w:pPr>
          </w:p>
          <w:p>
            <w:pPr>
              <w:pStyle w:val="29"/>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058" w:type="dxa"/>
            <w:vAlign w:val="top"/>
          </w:tcPr>
          <w:p>
            <w:pPr>
              <w:pStyle w:val="29"/>
              <w:spacing w:before="314" w:line="219" w:lineRule="auto"/>
              <w:ind w:left="114"/>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7"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29"/>
              <w:spacing w:before="78" w:line="263" w:lineRule="auto"/>
              <w:ind w:left="133" w:right="123"/>
            </w:pPr>
            <w:r>
              <w:rPr>
                <w:rFonts w:hint="eastAsia" w:ascii="宋体" w:hAnsi="宋体" w:eastAsia="宋体" w:cs="宋体"/>
                <w:b/>
                <w:bCs/>
                <w:color w:val="auto"/>
                <w:sz w:val="24"/>
                <w:szCs w:val="24"/>
                <w:lang w:eastAsia="zh-CN"/>
              </w:rPr>
              <w:t>特别提醒</w:t>
            </w:r>
          </w:p>
        </w:tc>
        <w:tc>
          <w:tcPr>
            <w:tcW w:w="8058" w:type="dxa"/>
            <w:vAlign w:val="top"/>
          </w:tcPr>
          <w:p>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1、因电子化评标需要，谈判小组要求供应商进行二轮报价以及作出澄清、说明或补正均采用网上方式进行。</w:t>
            </w:r>
          </w:p>
          <w:p>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sectPr>
          <w:footerReference r:id="rId8" w:type="default"/>
          <w:pgSz w:w="11907" w:h="16839"/>
          <w:pgMar w:top="1431" w:right="1310" w:bottom="1569" w:left="1685" w:header="0" w:footer="1408" w:gutter="0"/>
          <w:pgNumType w:fmt="decimal"/>
          <w:cols w:space="720" w:num="1"/>
        </w:sectPr>
      </w:pPr>
    </w:p>
    <w:p>
      <w:pPr>
        <w:pStyle w:val="6"/>
        <w:spacing w:line="289" w:lineRule="auto"/>
      </w:pPr>
    </w:p>
    <w:p>
      <w:pPr>
        <w:pStyle w:val="2"/>
        <w:pageBreakBefore w:val="0"/>
        <w:kinsoku/>
        <w:wordWrap/>
        <w:overflowPunct/>
        <w:topLinePunct w:val="0"/>
        <w:bidi w:val="0"/>
        <w:spacing w:before="0" w:beforeAutospacing="0" w:after="0" w:afterAutospacing="0" w:line="360" w:lineRule="auto"/>
        <w:jc w:val="center"/>
      </w:pPr>
      <w:bookmarkStart w:id="2" w:name="bookmark3"/>
      <w:bookmarkEnd w:id="2"/>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bookmarkStart w:id="16" w:name="_GoBack"/>
      <w:bookmarkEnd w:id="16"/>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pPr>
        <w:spacing w:line="560" w:lineRule="exact"/>
        <w:ind w:firstLine="480" w:firstLineChars="200"/>
        <w:jc w:val="left"/>
        <w:rPr>
          <w:rFonts w:hint="eastAsia" w:ascii="宋体" w:hAnsi="宋体" w:eastAsia="宋体" w:cs="宋体"/>
          <w:color w:val="auto"/>
          <w:sz w:val="24"/>
          <w:szCs w:val="24"/>
          <w:lang w:eastAsia="zh-CN"/>
        </w:rPr>
      </w:pPr>
      <w:r>
        <w:rPr>
          <w:rFonts w:hint="eastAsia" w:asciiTheme="minorEastAsia" w:hAnsiTheme="minorEastAsia" w:eastAsiaTheme="minorEastAsia" w:cstheme="minorEastAsia"/>
          <w:color w:val="auto"/>
          <w:sz w:val="24"/>
          <w:szCs w:val="24"/>
        </w:rPr>
        <w:t>采   购   人</w:t>
      </w:r>
      <w:r>
        <w:rPr>
          <w:rFonts w:hint="eastAsia" w:ascii="宋体" w:hAnsi="宋体" w:eastAsia="宋体" w:cs="宋体"/>
          <w:color w:val="auto"/>
          <w:sz w:val="24"/>
          <w:szCs w:val="24"/>
        </w:rPr>
        <w:t>：博爱县孝敬镇人民政府</w:t>
      </w:r>
    </w:p>
    <w:p>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采购代理机构：</w:t>
      </w:r>
      <w:r>
        <w:rPr>
          <w:rFonts w:hint="eastAsia" w:asciiTheme="minorEastAsia" w:hAnsiTheme="minorEastAsia" w:cstheme="minorEastAsia"/>
          <w:color w:val="auto"/>
          <w:sz w:val="24"/>
          <w:szCs w:val="24"/>
          <w:lang w:eastAsia="zh-CN"/>
        </w:rPr>
        <w:t>河南英格工程管理有限公司</w:t>
      </w:r>
    </w:p>
    <w:p>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 目  名 称:</w:t>
      </w:r>
      <w:r>
        <w:rPr>
          <w:rFonts w:hint="eastAsia" w:asciiTheme="minorEastAsia" w:hAnsiTheme="minorEastAsia" w:cstheme="minorEastAsia"/>
          <w:color w:val="auto"/>
          <w:sz w:val="24"/>
          <w:szCs w:val="24"/>
          <w:lang w:eastAsia="zh-CN"/>
        </w:rPr>
        <w:t>2024年度博爱县孝敬镇保健食品生产开发采购项目</w:t>
      </w:r>
    </w:p>
    <w:p>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 购  编 号：</w:t>
      </w:r>
      <w:r>
        <w:rPr>
          <w:rFonts w:hint="eastAsia" w:ascii="宋体" w:hAnsi="宋体" w:eastAsia="宋体" w:cs="宋体"/>
          <w:color w:val="auto"/>
          <w:spacing w:val="-2"/>
          <w:sz w:val="24"/>
          <w:szCs w:val="24"/>
          <w:highlight w:val="none"/>
          <w:lang w:val="en-US" w:eastAsia="zh-CN"/>
        </w:rPr>
        <w:t>博政采购（2024）20号</w:t>
      </w:r>
      <w:r>
        <w:rPr>
          <w:rFonts w:hint="eastAsia" w:asciiTheme="minorEastAsia" w:hAnsiTheme="minorEastAsia" w:eastAsiaTheme="minorEastAsia" w:cstheme="minorEastAsia"/>
          <w:color w:val="auto"/>
          <w:sz w:val="24"/>
          <w:szCs w:val="24"/>
        </w:rPr>
        <w:t xml:space="preserve"> </w:t>
      </w:r>
    </w:p>
    <w:p>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 金  来 源：</w:t>
      </w:r>
      <w:r>
        <w:rPr>
          <w:rFonts w:hint="eastAsia" w:asciiTheme="minorEastAsia" w:hAnsiTheme="minorEastAsia" w:eastAsiaTheme="minorEastAsia" w:cstheme="minorEastAsia"/>
          <w:color w:val="auto"/>
          <w:sz w:val="24"/>
          <w:szCs w:val="24"/>
          <w:lang w:val="en-US" w:eastAsia="zh-CN"/>
        </w:rPr>
        <w:t>财政</w:t>
      </w:r>
      <w:r>
        <w:rPr>
          <w:rFonts w:hint="eastAsia" w:asciiTheme="minorEastAsia" w:hAnsiTheme="minorEastAsia" w:eastAsiaTheme="minorEastAsia" w:cstheme="minorEastAsia"/>
          <w:color w:val="auto"/>
          <w:sz w:val="24"/>
          <w:szCs w:val="24"/>
        </w:rPr>
        <w:t>资金</w:t>
      </w:r>
    </w:p>
    <w:p>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 供应商资格要求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2.落实政府采购政策需满足的资格要求：促进政府强制采购节能产品及环境标志产品优先采购，该项目全额面向中小企业采购，需要提供中小企业声明函。</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color w:val="auto"/>
          <w:sz w:val="24"/>
          <w:szCs w:val="24"/>
        </w:rPr>
        <w:t xml:space="preserve">.1 </w:t>
      </w:r>
      <w:r>
        <w:rPr>
          <w:rFonts w:hint="eastAsia" w:ascii="宋体" w:hAnsi="宋体" w:eastAsia="宋体" w:cs="宋体"/>
          <w:color w:val="auto"/>
          <w:sz w:val="24"/>
          <w:szCs w:val="24"/>
          <w:highlight w:val="none"/>
        </w:rPr>
        <w:t>供应商须具有有效的营业执照，并具有实施完成本项目的</w:t>
      </w:r>
      <w:r>
        <w:rPr>
          <w:rFonts w:hint="eastAsia" w:ascii="宋体" w:hAnsi="宋体" w:eastAsia="宋体" w:cs="宋体"/>
          <w:color w:val="auto"/>
          <w:sz w:val="24"/>
          <w:szCs w:val="24"/>
          <w:highlight w:val="none"/>
          <w:lang w:eastAsia="zh-CN"/>
        </w:rPr>
        <w:t>供货</w:t>
      </w:r>
      <w:r>
        <w:rPr>
          <w:rFonts w:hint="eastAsia" w:ascii="宋体" w:hAnsi="宋体" w:eastAsia="宋体" w:cs="宋体"/>
          <w:color w:val="auto"/>
          <w:sz w:val="24"/>
          <w:szCs w:val="24"/>
          <w:highlight w:val="none"/>
        </w:rPr>
        <w:t>实力和完善的售后服务体系；</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3.2 信誉要</w:t>
      </w:r>
      <w:r>
        <w:rPr>
          <w:rFonts w:hint="eastAsia" w:asciiTheme="minorEastAsia" w:hAnsiTheme="minorEastAsia" w:eastAsiaTheme="minorEastAsia" w:cstheme="minorEastAsia"/>
          <w:sz w:val="24"/>
          <w:szCs w:val="24"/>
        </w:rPr>
        <w:t>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pPr>
        <w:spacing w:before="182" w:line="240" w:lineRule="auto"/>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pPr>
        <w:spacing w:line="240" w:lineRule="auto"/>
        <w:ind w:left="18"/>
        <w:rPr>
          <w:rFonts w:ascii="宋体" w:hAnsi="宋体" w:eastAsia="宋体" w:cs="宋体"/>
          <w:sz w:val="24"/>
          <w:szCs w:val="24"/>
        </w:rPr>
      </w:pPr>
      <w:r>
        <w:rPr>
          <w:rFonts w:ascii="宋体" w:hAnsi="宋体" w:eastAsia="宋体" w:cs="宋体"/>
          <w:spacing w:val="-9"/>
          <w:sz w:val="24"/>
          <w:szCs w:val="24"/>
        </w:rPr>
        <w:t>的价格体现。</w:t>
      </w:r>
    </w:p>
    <w:p>
      <w:pPr>
        <w:keepNext w:val="0"/>
        <w:keepLines w:val="0"/>
        <w:pageBreakBefore w:val="0"/>
        <w:widowControl w:val="0"/>
        <w:kinsoku/>
        <w:wordWrap/>
        <w:overflowPunct/>
        <w:topLinePunct w:val="0"/>
        <w:autoSpaceDE/>
        <w:autoSpaceDN/>
        <w:bidi w:val="0"/>
        <w:adjustRightInd/>
        <w:snapToGrid/>
        <w:spacing w:before="184" w:line="400" w:lineRule="exact"/>
        <w:ind w:left="478"/>
        <w:textAlignment w:val="auto"/>
        <w:rPr>
          <w:rFonts w:ascii="宋体" w:hAnsi="宋体" w:eastAsia="宋体" w:cs="宋体"/>
          <w:spacing w:val="-2"/>
          <w:sz w:val="24"/>
          <w:szCs w:val="24"/>
        </w:rPr>
      </w:pPr>
      <w:r>
        <w:rPr>
          <w:rFonts w:ascii="宋体" w:hAnsi="宋体" w:eastAsia="宋体" w:cs="宋体"/>
          <w:spacing w:val="-2"/>
          <w:sz w:val="24"/>
          <w:szCs w:val="24"/>
        </w:rPr>
        <w:t>4.供应商的响应文件应实质性响应竞争性谈判文件要求。</w:t>
      </w:r>
    </w:p>
    <w:p>
      <w:pPr>
        <w:keepNext w:val="0"/>
        <w:keepLines w:val="0"/>
        <w:pageBreakBefore w:val="0"/>
        <w:widowControl w:val="0"/>
        <w:kinsoku/>
        <w:wordWrap/>
        <w:overflowPunct/>
        <w:topLinePunct w:val="0"/>
        <w:autoSpaceDE/>
        <w:autoSpaceDN/>
        <w:bidi w:val="0"/>
        <w:adjustRightInd/>
        <w:snapToGrid/>
        <w:spacing w:before="184" w:line="400" w:lineRule="exact"/>
        <w:ind w:left="478"/>
        <w:textAlignment w:val="auto"/>
        <w:rPr>
          <w:rFonts w:ascii="宋体" w:hAnsi="宋体" w:eastAsia="宋体" w:cs="宋体"/>
          <w:spacing w:val="-2"/>
          <w:sz w:val="24"/>
          <w:szCs w:val="24"/>
        </w:rPr>
      </w:pPr>
      <w:r>
        <w:rPr>
          <w:rFonts w:ascii="宋体" w:hAnsi="宋体" w:eastAsia="宋体" w:cs="宋体"/>
          <w:spacing w:val="-2"/>
          <w:sz w:val="24"/>
          <w:szCs w:val="24"/>
        </w:rPr>
        <w:t>5.响应文件递交截止时间之后，任何人不得更改响应文件。</w:t>
      </w:r>
    </w:p>
    <w:p>
      <w:pPr>
        <w:keepNext w:val="0"/>
        <w:keepLines w:val="0"/>
        <w:pageBreakBefore w:val="0"/>
        <w:widowControl w:val="0"/>
        <w:kinsoku/>
        <w:wordWrap/>
        <w:overflowPunct/>
        <w:topLinePunct w:val="0"/>
        <w:autoSpaceDE/>
        <w:autoSpaceDN/>
        <w:bidi w:val="0"/>
        <w:adjustRightInd/>
        <w:snapToGrid/>
        <w:spacing w:before="184" w:line="400" w:lineRule="exact"/>
        <w:ind w:left="478"/>
        <w:textAlignment w:val="auto"/>
        <w:rPr>
          <w:rFonts w:ascii="宋体" w:hAnsi="宋体" w:eastAsia="宋体" w:cs="宋体"/>
          <w:spacing w:val="-2"/>
          <w:sz w:val="24"/>
          <w:szCs w:val="24"/>
        </w:rPr>
      </w:pPr>
      <w:r>
        <w:rPr>
          <w:rFonts w:ascii="宋体" w:hAnsi="宋体" w:eastAsia="宋体" w:cs="宋体"/>
          <w:spacing w:val="-2"/>
          <w:sz w:val="24"/>
          <w:szCs w:val="24"/>
        </w:rPr>
        <w:t>6.如有疑问，请与采购人或采购代理机构联系。</w:t>
      </w:r>
    </w:p>
    <w:p>
      <w:pPr>
        <w:keepNext w:val="0"/>
        <w:keepLines w:val="0"/>
        <w:pageBreakBefore w:val="0"/>
        <w:widowControl w:val="0"/>
        <w:kinsoku/>
        <w:wordWrap/>
        <w:overflowPunct/>
        <w:topLinePunct w:val="0"/>
        <w:autoSpaceDE/>
        <w:autoSpaceDN/>
        <w:bidi w:val="0"/>
        <w:adjustRightInd/>
        <w:snapToGrid/>
        <w:spacing w:before="184" w:line="400" w:lineRule="exact"/>
        <w:ind w:left="478"/>
        <w:textAlignment w:val="auto"/>
        <w:rPr>
          <w:rFonts w:ascii="宋体" w:hAnsi="宋体" w:eastAsia="宋体" w:cs="宋体"/>
          <w:spacing w:val="-2"/>
          <w:sz w:val="24"/>
          <w:szCs w:val="24"/>
          <w:highlight w:val="none"/>
        </w:rPr>
      </w:pPr>
      <w:r>
        <w:rPr>
          <w:rFonts w:ascii="宋体" w:hAnsi="宋体" w:eastAsia="宋体" w:cs="宋体"/>
          <w:spacing w:val="-2"/>
          <w:sz w:val="24"/>
          <w:szCs w:val="24"/>
          <w:highlight w:val="none"/>
        </w:rPr>
        <w:t>7.合同由成交人与</w:t>
      </w:r>
      <w:r>
        <w:rPr>
          <w:rFonts w:hint="eastAsia" w:ascii="宋体" w:hAnsi="宋体" w:eastAsia="宋体" w:cs="宋体"/>
          <w:spacing w:val="-2"/>
          <w:sz w:val="24"/>
          <w:szCs w:val="24"/>
          <w:highlight w:val="none"/>
          <w:lang w:eastAsia="zh-CN"/>
        </w:rPr>
        <w:t>博爱县孝敬镇人民政府</w:t>
      </w:r>
      <w:r>
        <w:rPr>
          <w:rFonts w:ascii="宋体" w:hAnsi="宋体" w:eastAsia="宋体" w:cs="宋体"/>
          <w:spacing w:val="-2"/>
          <w:sz w:val="24"/>
          <w:szCs w:val="24"/>
          <w:highlight w:val="none"/>
        </w:rPr>
        <w:t>签订。</w:t>
      </w:r>
    </w:p>
    <w:p>
      <w:pPr>
        <w:keepNext w:val="0"/>
        <w:keepLines w:val="0"/>
        <w:pageBreakBefore w:val="0"/>
        <w:widowControl w:val="0"/>
        <w:kinsoku/>
        <w:wordWrap/>
        <w:overflowPunct/>
        <w:topLinePunct w:val="0"/>
        <w:autoSpaceDE/>
        <w:autoSpaceDN/>
        <w:bidi w:val="0"/>
        <w:adjustRightInd/>
        <w:snapToGrid/>
        <w:spacing w:before="184" w:line="400" w:lineRule="exact"/>
        <w:ind w:left="476"/>
        <w:textAlignment w:val="auto"/>
        <w:rPr>
          <w:rFonts w:ascii="宋体" w:hAnsi="宋体" w:eastAsia="宋体" w:cs="宋体"/>
          <w:spacing w:val="-2"/>
          <w:sz w:val="24"/>
          <w:szCs w:val="24"/>
        </w:rPr>
      </w:pPr>
      <w:r>
        <w:rPr>
          <w:rFonts w:ascii="宋体" w:hAnsi="宋体" w:eastAsia="宋体" w:cs="宋体"/>
          <w:spacing w:val="-2"/>
          <w:sz w:val="24"/>
          <w:szCs w:val="24"/>
        </w:rPr>
        <w:t>8.成交人不得转包项目，否则一经发现，采购人有权另行选择其它单位。</w:t>
      </w:r>
    </w:p>
    <w:p>
      <w:pPr>
        <w:keepNext w:val="0"/>
        <w:keepLines w:val="0"/>
        <w:pageBreakBefore w:val="0"/>
        <w:widowControl w:val="0"/>
        <w:kinsoku/>
        <w:wordWrap/>
        <w:overflowPunct/>
        <w:topLinePunct w:val="0"/>
        <w:autoSpaceDE/>
        <w:autoSpaceDN/>
        <w:bidi w:val="0"/>
        <w:adjustRightInd/>
        <w:snapToGrid/>
        <w:spacing w:before="184" w:line="400" w:lineRule="exact"/>
        <w:ind w:left="476"/>
        <w:textAlignment w:val="auto"/>
        <w:rPr>
          <w:rFonts w:hint="eastAsia" w:ascii="宋体" w:hAnsi="宋体" w:eastAsia="宋体" w:cs="宋体"/>
          <w:spacing w:val="-2"/>
          <w:sz w:val="24"/>
          <w:szCs w:val="24"/>
          <w:lang w:eastAsia="zh-CN"/>
        </w:rPr>
      </w:pPr>
      <w:r>
        <w:rPr>
          <w:rFonts w:ascii="宋体" w:hAnsi="宋体" w:eastAsia="宋体" w:cs="宋体"/>
          <w:spacing w:val="-2"/>
          <w:sz w:val="24"/>
          <w:szCs w:val="24"/>
        </w:rPr>
        <w:t>9.付款方式</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签订合同后七日内预付合同价款的50%（供应商提供同等金额的保函），供货安装验收合格经审计后支付至合同结算款的100%。</w:t>
      </w:r>
    </w:p>
    <w:p>
      <w:pPr>
        <w:keepNext w:val="0"/>
        <w:keepLines w:val="0"/>
        <w:pageBreakBefore w:val="0"/>
        <w:widowControl w:val="0"/>
        <w:kinsoku/>
        <w:wordWrap/>
        <w:overflowPunct/>
        <w:topLinePunct w:val="0"/>
        <w:autoSpaceDE/>
        <w:autoSpaceDN/>
        <w:bidi w:val="0"/>
        <w:adjustRightInd/>
        <w:snapToGrid/>
        <w:spacing w:before="184" w:line="400" w:lineRule="exact"/>
        <w:ind w:left="476"/>
        <w:textAlignment w:val="auto"/>
        <w:rPr>
          <w:rFonts w:ascii="宋体" w:hAnsi="宋体" w:eastAsia="宋体" w:cs="宋体"/>
          <w:spacing w:val="-2"/>
          <w:sz w:val="24"/>
          <w:szCs w:val="24"/>
        </w:rPr>
      </w:pPr>
      <w:r>
        <w:rPr>
          <w:rFonts w:ascii="宋体" w:hAnsi="宋体" w:eastAsia="宋体" w:cs="宋体"/>
          <w:spacing w:val="-2"/>
          <w:sz w:val="24"/>
          <w:szCs w:val="24"/>
        </w:rPr>
        <w:t>10.质量要求：合格</w:t>
      </w:r>
      <w:r>
        <w:rPr>
          <w:rFonts w:hint="eastAsia" w:ascii="宋体" w:hAnsi="宋体" w:eastAsia="宋体" w:cs="宋体"/>
          <w:spacing w:val="-2"/>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84" w:line="400" w:lineRule="exact"/>
        <w:ind w:left="476"/>
        <w:textAlignment w:val="auto"/>
        <w:rPr>
          <w:rFonts w:hint="eastAsia"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rPr>
        <w:t>11.质保期</w:t>
      </w:r>
      <w:r>
        <w:rPr>
          <w:rFonts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lang w:eastAsia="zh-CN"/>
        </w:rPr>
        <w:t>两年</w:t>
      </w:r>
    </w:p>
    <w:p>
      <w:pPr>
        <w:keepNext w:val="0"/>
        <w:keepLines w:val="0"/>
        <w:pageBreakBefore w:val="0"/>
        <w:widowControl w:val="0"/>
        <w:kinsoku/>
        <w:wordWrap/>
        <w:overflowPunct/>
        <w:topLinePunct w:val="0"/>
        <w:autoSpaceDE/>
        <w:autoSpaceDN/>
        <w:bidi w:val="0"/>
        <w:adjustRightInd/>
        <w:snapToGrid/>
        <w:spacing w:before="184" w:line="400" w:lineRule="exact"/>
        <w:ind w:left="478"/>
        <w:textAlignment w:val="auto"/>
        <w:rPr>
          <w:rFonts w:hint="default" w:ascii="宋体" w:hAnsi="宋体" w:eastAsia="宋体" w:cs="宋体"/>
          <w:color w:val="auto"/>
          <w:spacing w:val="-2"/>
          <w:sz w:val="24"/>
          <w:szCs w:val="24"/>
          <w:highlight w:val="none"/>
          <w:lang w:val="en-US" w:eastAsia="zh-CN"/>
        </w:rPr>
        <w:sectPr>
          <w:footerReference r:id="rId9" w:type="default"/>
          <w:pgSz w:w="11907" w:h="16839"/>
          <w:pgMar w:top="1431" w:right="1785" w:bottom="1569" w:left="1748" w:header="0" w:footer="1408" w:gutter="0"/>
          <w:pgNumType w:fmt="decimal"/>
          <w:cols w:space="720" w:num="1"/>
        </w:sectPr>
      </w:pPr>
      <w:bookmarkStart w:id="3" w:name="bookmark4"/>
      <w:bookmarkEnd w:id="3"/>
      <w:r>
        <w:rPr>
          <w:rFonts w:ascii="宋体" w:hAnsi="宋体" w:eastAsia="宋体" w:cs="宋体"/>
          <w:color w:val="auto"/>
          <w:spacing w:val="-2"/>
          <w:sz w:val="24"/>
          <w:szCs w:val="24"/>
          <w:highlight w:val="none"/>
        </w:rPr>
        <w:t>12.</w:t>
      </w:r>
      <w:r>
        <w:rPr>
          <w:rFonts w:hint="eastAsia" w:ascii="宋体" w:hAnsi="宋体" w:eastAsia="宋体" w:cs="宋体"/>
          <w:color w:val="auto"/>
          <w:sz w:val="24"/>
          <w:szCs w:val="24"/>
          <w:highlight w:val="none"/>
          <w:lang w:val="en-US" w:eastAsia="zh-CN"/>
        </w:rPr>
        <w:t>供货安装期</w:t>
      </w:r>
      <w:r>
        <w:rPr>
          <w:rFonts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lang w:val="en-US" w:eastAsia="zh-CN"/>
        </w:rPr>
        <w:t>60日历天</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p>
    <w:p>
      <w:pPr>
        <w:pStyle w:val="6"/>
        <w:spacing w:line="335" w:lineRule="auto"/>
      </w:pPr>
    </w:p>
    <w:p>
      <w:pPr>
        <w:pageBreakBefore w:val="0"/>
        <w:widowControl/>
        <w:kinsoku/>
        <w:wordWrap/>
        <w:overflowPunct/>
        <w:topLinePunct w:val="0"/>
        <w:bidi w:val="0"/>
        <w:spacing w:beforeAutospacing="0" w:afterAutospacing="0" w:line="360" w:lineRule="auto"/>
        <w:ind w:firstLine="482"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pPr>
        <w:spacing w:before="183" w:line="468" w:lineRule="exact"/>
        <w:ind w:left="504"/>
        <w:rPr>
          <w:rFonts w:ascii="宋体" w:hAnsi="宋体" w:eastAsia="宋体" w:cs="宋体"/>
          <w:color w:val="auto"/>
          <w:sz w:val="24"/>
          <w:szCs w:val="24"/>
        </w:rPr>
      </w:pPr>
      <w:r>
        <w:rPr>
          <w:rFonts w:ascii="宋体" w:hAnsi="宋体" w:eastAsia="宋体" w:cs="宋体"/>
          <w:spacing w:val="-2"/>
          <w:position w:val="17"/>
          <w:sz w:val="24"/>
          <w:szCs w:val="24"/>
        </w:rPr>
        <w:t>2. 本次竞争性谈判已按照有</w:t>
      </w:r>
      <w:r>
        <w:rPr>
          <w:rFonts w:ascii="宋体" w:hAnsi="宋体" w:eastAsia="宋体" w:cs="宋体"/>
          <w:color w:val="auto"/>
          <w:spacing w:val="-2"/>
          <w:position w:val="17"/>
          <w:sz w:val="24"/>
          <w:szCs w:val="24"/>
        </w:rPr>
        <w:t>关规定向博爱县财政局采购办备案。</w:t>
      </w:r>
    </w:p>
    <w:p>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pPr>
        <w:spacing w:before="183" w:line="468" w:lineRule="exact"/>
        <w:ind w:left="506"/>
        <w:rPr>
          <w:rFonts w:ascii="宋体" w:hAnsi="宋体" w:eastAsia="宋体" w:cs="宋体"/>
          <w:spacing w:val="-13"/>
          <w:position w:val="17"/>
          <w:sz w:val="24"/>
          <w:szCs w:val="24"/>
        </w:rPr>
      </w:pPr>
      <w:r>
        <w:rPr>
          <w:rFonts w:ascii="宋体" w:hAnsi="宋体" w:eastAsia="宋体" w:cs="宋体"/>
          <w:spacing w:val="-13"/>
          <w:position w:val="17"/>
          <w:sz w:val="24"/>
          <w:szCs w:val="24"/>
        </w:rPr>
        <w:t>5. 投标费用： 供应商在投标过程中所发生的一切费用， 不论成交与否，均由供应商自负，采购单位不承担任何责任。</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二、采购内容及要求</w:t>
      </w:r>
    </w:p>
    <w:p>
      <w:pPr>
        <w:pageBreakBefore w:val="0"/>
        <w:widowControl/>
        <w:kinsoku/>
        <w:wordWrap/>
        <w:overflowPunct/>
        <w:topLinePunct w:val="0"/>
        <w:bidi w:val="0"/>
        <w:spacing w:beforeAutospacing="0" w:afterAutospacing="0" w:line="360" w:lineRule="auto"/>
        <w:ind w:firstLine="480" w:firstLineChars="200"/>
        <w:jc w:val="both"/>
        <w:rPr>
          <w:rFonts w:hint="default" w:ascii="宋体" w:hAnsi="宋体"/>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rPr>
        <w:t>1. 项目名称：</w:t>
      </w:r>
      <w:r>
        <w:rPr>
          <w:rFonts w:hint="eastAsia" w:ascii="宋体" w:hAnsi="宋体"/>
          <w:b w:val="0"/>
          <w:bCs w:val="0"/>
          <w:color w:val="auto"/>
          <w:kern w:val="0"/>
          <w:sz w:val="24"/>
          <w:szCs w:val="24"/>
          <w:highlight w:val="none"/>
          <w:lang w:eastAsia="zh-CN"/>
        </w:rPr>
        <w:t>2024年度博爱县孝敬镇保健食品生产开发采购项目</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2. 采购内容：</w:t>
      </w:r>
      <w:r>
        <w:rPr>
          <w:rFonts w:hint="eastAsia" w:ascii="宋体" w:hAnsi="宋体" w:eastAsia="宋体" w:cs="宋体"/>
          <w:color w:val="auto"/>
          <w:sz w:val="24"/>
          <w:szCs w:val="24"/>
          <w:highlight w:val="none"/>
          <w:lang w:val="en-US" w:eastAsia="zh-CN"/>
        </w:rPr>
        <w:t>制料连动设备（包括制丁机一台、挤压式粉碎机一台、超微粉碎机组一台、真空包装设备一台）、制条连动设备（包括压片设备一台、制条机两台）、蒸制设备一套（包括箱体及配套设施）、包装设备一套、杀菌设备一台、制丸设备两台、烘制设备一套</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具体详见</w:t>
      </w:r>
      <w:r>
        <w:rPr>
          <w:rFonts w:hint="eastAsia" w:ascii="宋体" w:hAnsi="宋体"/>
          <w:b w:val="0"/>
          <w:bCs w:val="0"/>
          <w:color w:val="auto"/>
          <w:kern w:val="0"/>
          <w:sz w:val="24"/>
          <w:szCs w:val="24"/>
          <w:highlight w:val="none"/>
          <w:lang w:eastAsia="zh-CN"/>
        </w:rPr>
        <w:t>第五部分采购内容及要求）。</w:t>
      </w:r>
      <w:r>
        <w:rPr>
          <w:rFonts w:hint="eastAsia" w:ascii="宋体" w:hAnsi="宋体"/>
          <w:b w:val="0"/>
          <w:bCs w:val="0"/>
          <w:color w:val="auto"/>
          <w:kern w:val="0"/>
          <w:sz w:val="24"/>
          <w:szCs w:val="24"/>
          <w:highlight w:val="none"/>
          <w:lang w:val="en-US" w:eastAsia="zh-CN"/>
        </w:rPr>
        <w:t xml:space="preserve"> </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三、采购文件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竞争性谈判文件包括本文件和所有按本文件规定发出的补充通知等。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竞争性谈判文件的解释。</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供应商对收到的本项目竞争性谈判文件若有疑问， 应以书面形式向采购人、 采购代理机构提出，采购人和采购代理机构将在提起之日起七个工作日内以书</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面形式给予答复。</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本竞争性谈判文件的解释权属于采购人。</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4.竞争性谈判文件的修改。</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在竞争性谈判文件发出后，如需对文件进行修改，应在竞争性谈判开</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始前以补充通知的形式在相关网站发布。</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竞争性谈判文件、补充通知内容相互矛盾时，以最后发出的通知为准。</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四、采购要求</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参加竞争性谈判的供应商应按竞争性谈判文件中提供的格式填写响应</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文件，否则将认为是对该竞争性谈判文件的不响应。</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对竞争性谈判文件未作出实质性响应的供应商将被拒绝参与谈判。</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1. 响应文件的语言及格式</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供应商应按照竞争性谈判文件提供的格式编写响应性文件， 但不得缺 少或私自更改任何谈判文件要求填写的表格或提交的资料。谈判文件提供格式</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与报价有关的所有文件必须使用中文（本竞争性谈判文件中有特殊要</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求的情形除外），供应商必须使用竞争性谈判文件中规定的文件格式。</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2. 响应文件的组成</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响应文件应主要包括下列部分：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投标函、投标报价明细表；</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法定代表人身份证明；</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2.3 授权人委托书；</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2.4 政府采购供应商资格信用承诺函；</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2.5 供应商服务承诺和优惠承诺；</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2.6 供应商所投产品属于当期政府采购清单规定的节能环保产品的证明材</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料(如有)；</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2.7 投标承诺函；</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2.8 中小企业声明函；</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2.9 残疾人福利性单位声明函（如有）；</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2.10 竞争性谈判文件要求的或供应商认为需要加以说明的其他内容。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全套响应文件应无涂改和行间插字，如有修改应在修改处加盖供应商的企</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val="0"/>
          <w:bCs w:val="0"/>
          <w:color w:val="auto"/>
          <w:kern w:val="0"/>
          <w:sz w:val="24"/>
          <w:szCs w:val="24"/>
          <w:highlight w:val="none"/>
        </w:rPr>
      </w:pPr>
      <w:r>
        <w:rPr>
          <w:rFonts w:hint="eastAsia" w:ascii="宋体" w:hAnsi="宋体"/>
          <w:b/>
          <w:bCs/>
          <w:color w:val="auto"/>
          <w:kern w:val="0"/>
          <w:sz w:val="24"/>
          <w:szCs w:val="24"/>
          <w:highlight w:val="none"/>
        </w:rPr>
        <w:t>注：</w:t>
      </w:r>
      <w:r>
        <w:rPr>
          <w:rFonts w:hint="eastAsia" w:ascii="宋体" w:hAnsi="宋体"/>
          <w:b w:val="0"/>
          <w:bCs w:val="0"/>
          <w:color w:val="auto"/>
          <w:kern w:val="0"/>
          <w:sz w:val="24"/>
          <w:szCs w:val="24"/>
          <w:highlight w:val="none"/>
        </w:rPr>
        <w:t xml:space="preserve"> 1、符合《政府采购法》第二十二条规定的资格条件， 按照采购文件约定提供资格承诺，不再提供资质资料，主要包括供应商在响应文件中无需再提供</w:t>
      </w:r>
      <w:r>
        <w:rPr>
          <w:rFonts w:hint="eastAsia" w:ascii="宋体" w:hAnsi="宋体"/>
          <w:b w:val="0"/>
          <w:bCs w:val="0"/>
          <w:color w:val="auto"/>
          <w:kern w:val="0"/>
          <w:sz w:val="24"/>
          <w:szCs w:val="24"/>
          <w:highlight w:val="none"/>
          <w:lang w:eastAsia="zh-CN"/>
        </w:rPr>
        <w:t>营业执照、财务状况报告</w:t>
      </w:r>
      <w:r>
        <w:rPr>
          <w:rFonts w:hint="eastAsia" w:ascii="宋体" w:hAnsi="宋体"/>
          <w:b w:val="0"/>
          <w:bCs w:val="0"/>
          <w:color w:val="auto"/>
          <w:kern w:val="0"/>
          <w:sz w:val="24"/>
          <w:szCs w:val="24"/>
          <w:highlight w:val="none"/>
        </w:rPr>
        <w:t>、依法缴纳税收和社会保障资金、具有履行合同所必须的设备和专业技术能力、参加政府采购活动前三年内在经营活动中没有重大违法记录</w:t>
      </w:r>
      <w:r>
        <w:rPr>
          <w:rFonts w:hint="eastAsia" w:ascii="宋体" w:hAnsi="宋体"/>
          <w:b w:val="0"/>
          <w:bCs w:val="0"/>
          <w:color w:val="auto"/>
          <w:kern w:val="0"/>
          <w:sz w:val="24"/>
          <w:szCs w:val="24"/>
          <w:highlight w:val="none"/>
          <w:lang w:val="en-US" w:eastAsia="zh-CN"/>
        </w:rPr>
        <w:t>等</w:t>
      </w:r>
      <w:r>
        <w:rPr>
          <w:rFonts w:hint="eastAsia" w:ascii="宋体" w:hAnsi="宋体"/>
          <w:b w:val="0"/>
          <w:bCs w:val="0"/>
          <w:color w:val="auto"/>
          <w:kern w:val="0"/>
          <w:sz w:val="24"/>
          <w:szCs w:val="24"/>
          <w:highlight w:val="none"/>
        </w:rPr>
        <w:t>相关证明材料。</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3. 响应文件的编制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3.1 响应文件应按竞争性谈判文件中要求使用焦作市公共资源交易系统响</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应性文件制作专用工具软件编制。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3.2 响应文件应当对竞争性谈判文件有关</w:t>
      </w:r>
      <w:r>
        <w:rPr>
          <w:rFonts w:hint="eastAsia" w:ascii="宋体" w:hAnsi="宋体" w:eastAsia="宋体" w:cs="宋体"/>
          <w:color w:val="auto"/>
          <w:sz w:val="24"/>
          <w:szCs w:val="24"/>
          <w:highlight w:val="none"/>
          <w:lang w:val="en-US" w:eastAsia="zh-CN"/>
        </w:rPr>
        <w:t>供货安装期</w:t>
      </w:r>
      <w:r>
        <w:rPr>
          <w:rFonts w:hint="eastAsia" w:ascii="宋体" w:hAnsi="宋体"/>
          <w:b w:val="0"/>
          <w:bCs w:val="0"/>
          <w:color w:val="auto"/>
          <w:kern w:val="0"/>
          <w:sz w:val="24"/>
          <w:szCs w:val="24"/>
          <w:highlight w:val="none"/>
        </w:rPr>
        <w:t>、投标有效期、质量要求、采购要求及服务内容、等实质性内容作出承诺及响应。</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 签字盖章要求：</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3.4.1 要求供应商加盖公章的地方都应加盖供应商单位的 CA 印章。</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3.4.2 要求法定代表人签字或盖章的，法定代表人在签字或盖章的地方上</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传手写签名的扫描件或加盖法定代表人 CA 印章。</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3.4.3 要求委托代理人签字或盖章的，委托代理人在签字或盖章的地方上</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传手写签名的扫描件或加盖委托代理人 CA 印章。</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4. 响应性文件的语言和计量单位</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谈判文件以及供应商与采购人、采购代理机构就有关投标事宜的所有</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来往函电均应使用简体中文书写。</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4.2 关于投标计量单位，谈判文件已有明确规定的，使用响应性文件规定</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的计量单位；谈判文件没有规定的，应采用中华人民共和国法定计量单位。</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件签章相一致的中文翻译文件。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4.4 本响应性文件所表述的时间均为北京时间。</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5.响应文件的补充与撤回</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5.1供应商在投标截止时间前可对其响应性文件进行修改并重新上传或在</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焦作市电子招投标交易平台上进行撤回投标的操作。</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5.2 供应商在响应文件递交截止时间后不能修改、补充替代或撤回其响应</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六、投标报价</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控制价</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本项目预算控制金额</w:t>
      </w:r>
      <w:r>
        <w:rPr>
          <w:rFonts w:hint="eastAsia" w:ascii="宋体" w:hAnsi="宋体"/>
          <w:b w:val="0"/>
          <w:bCs w:val="0"/>
          <w:color w:val="auto"/>
          <w:kern w:val="0"/>
          <w:sz w:val="24"/>
          <w:szCs w:val="24"/>
          <w:highlight w:val="none"/>
          <w:lang w:val="en-US" w:eastAsia="zh-CN"/>
        </w:rPr>
        <w:t xml:space="preserve">￥1300000.00 </w:t>
      </w:r>
      <w:r>
        <w:rPr>
          <w:rFonts w:hint="eastAsia" w:ascii="宋体" w:hAnsi="宋体"/>
          <w:b w:val="0"/>
          <w:bCs w:val="0"/>
          <w:color w:val="auto"/>
          <w:kern w:val="0"/>
          <w:sz w:val="24"/>
          <w:szCs w:val="24"/>
          <w:highlight w:val="none"/>
        </w:rPr>
        <w:t xml:space="preserve">元 （大写 </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壹佰叁拾万元整</w:t>
      </w:r>
      <w:r>
        <w:rPr>
          <w:rFonts w:hint="eastAsia" w:ascii="宋体" w:hAnsi="宋体"/>
          <w:b w:val="0"/>
          <w:bCs w:val="0"/>
          <w:color w:val="auto"/>
          <w:kern w:val="0"/>
          <w:sz w:val="24"/>
          <w:szCs w:val="24"/>
          <w:highlight w:val="none"/>
        </w:rPr>
        <w:t>）。</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供应商的投标报价高于招标控制价的视为无效报价，其投标予以拒绝。当成交人投标报价高于控制价95%时，该成交人的成交价按控制价的95%执行</w:t>
      </w:r>
      <w:r>
        <w:rPr>
          <w:rFonts w:hint="eastAsia" w:ascii="宋体" w:hAnsi="宋体"/>
          <w:b w:val="0"/>
          <w:bCs w:val="0"/>
          <w:color w:val="auto"/>
          <w:kern w:val="0"/>
          <w:sz w:val="24"/>
          <w:szCs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投标报价</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投标报价应包括竞争性谈判文件确定采购范围的全部工作内容， 以及 其响应文件编制与递交所涉及的一切费用。供应商以人民币为计量币种报价，并以人民币币种签约、结算。</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供应商的投标报价应包括货物本身的费用、包装费、运输费、装卸费、 运输过程保险费、</w:t>
      </w:r>
      <w:r>
        <w:rPr>
          <w:rFonts w:hint="eastAsia" w:ascii="宋体" w:hAnsi="宋体"/>
          <w:b w:val="0"/>
          <w:bCs w:val="0"/>
          <w:color w:val="auto"/>
          <w:kern w:val="0"/>
          <w:sz w:val="24"/>
          <w:szCs w:val="24"/>
          <w:highlight w:val="none"/>
          <w:lang w:eastAsia="zh-CN"/>
        </w:rPr>
        <w:t>安装费、</w:t>
      </w:r>
      <w:r>
        <w:rPr>
          <w:rFonts w:hint="eastAsia" w:ascii="宋体" w:hAnsi="宋体"/>
          <w:b w:val="0"/>
          <w:bCs w:val="0"/>
          <w:color w:val="auto"/>
          <w:kern w:val="0"/>
          <w:sz w:val="24"/>
          <w:szCs w:val="24"/>
          <w:highlight w:val="none"/>
        </w:rPr>
        <w:t xml:space="preserve">质量保证费、验收交付、相关的伴随服务费、货物本身已支付或将支付的各种税费以及其它交付使用前的所有费用。 </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投标价不是唯一的或不是固定不变的响应文件将被作为非响应性投标而予以拒绝，供应商所报的投标价在投标有效期内是固定不变的，供应商不得以任何理由予以变更。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（一） 采购程序</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采购人在规定的投标截止时间（开标时间）和投标须知前附表规定的地 点公开开标。本项目采用“远程不见面”的开标方式,载明远程开标大厅网址 （http://</w:t>
      </w:r>
      <w:r>
        <w:rPr>
          <w:rFonts w:hint="eastAsia" w:ascii="宋体" w:hAnsi="宋体"/>
          <w:b w:val="0"/>
          <w:bCs w:val="0"/>
          <w:color w:val="auto"/>
          <w:kern w:val="0"/>
          <w:sz w:val="24"/>
          <w:szCs w:val="24"/>
          <w:highlight w:val="none"/>
        </w:rPr>
        <w:fldChar w:fldCharType="begin"/>
      </w:r>
      <w:r>
        <w:rPr>
          <w:rFonts w:hint="eastAsia" w:ascii="宋体" w:hAnsi="宋体"/>
          <w:b w:val="0"/>
          <w:bCs w:val="0"/>
          <w:color w:val="auto"/>
          <w:kern w:val="0"/>
          <w:sz w:val="24"/>
          <w:szCs w:val="24"/>
          <w:highlight w:val="none"/>
        </w:rPr>
        <w:instrText xml:space="preserve"> HYPERLINK "122.112.246.33" </w:instrText>
      </w:r>
      <w:r>
        <w:rPr>
          <w:rFonts w:hint="eastAsia" w:ascii="宋体" w:hAnsi="宋体"/>
          <w:b w:val="0"/>
          <w:bCs w:val="0"/>
          <w:color w:val="auto"/>
          <w:kern w:val="0"/>
          <w:sz w:val="24"/>
          <w:szCs w:val="24"/>
          <w:highlight w:val="none"/>
        </w:rPr>
        <w:fldChar w:fldCharType="separate"/>
      </w:r>
      <w:r>
        <w:rPr>
          <w:rFonts w:hint="eastAsia" w:ascii="宋体" w:hAnsi="宋体"/>
          <w:b w:val="0"/>
          <w:bCs w:val="0"/>
          <w:color w:val="auto"/>
          <w:kern w:val="0"/>
          <w:sz w:val="24"/>
          <w:szCs w:val="24"/>
          <w:highlight w:val="none"/>
        </w:rPr>
        <w:t>122.112.246.33</w:t>
      </w:r>
      <w:r>
        <w:rPr>
          <w:rFonts w:hint="eastAsia" w:ascii="宋体" w:hAnsi="宋体"/>
          <w:b w:val="0"/>
          <w:bCs w:val="0"/>
          <w:color w:val="auto"/>
          <w:kern w:val="0"/>
          <w:sz w:val="24"/>
          <w:szCs w:val="24"/>
          <w:highlight w:val="none"/>
        </w:rPr>
        <w:fldChar w:fldCharType="end"/>
      </w:r>
      <w:r>
        <w:rPr>
          <w:rFonts w:hint="eastAsia" w:ascii="宋体" w:hAnsi="宋体"/>
          <w:b w:val="0"/>
          <w:bCs w:val="0"/>
          <w:color w:val="auto"/>
          <w:kern w:val="0"/>
          <w:sz w:val="24"/>
          <w:szCs w:val="24"/>
          <w:highlight w:val="none"/>
        </w:rPr>
        <w:t>/BidOpening/bidopeninghallaction/hall/login )。供应商无需到现场参加开标会议，无需到达现场提交原件资料。登录远程不见面开标大厅，在线准时参加开标活动。在规定时间内响应性文件未解密的供应商，视为放弃投标。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所有响应性文件必须在本竞争性谈判文件中规定的时间进行签到、文件</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解密、答疑澄清等，不能按时上传、解密者视为自动放弃投标。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供应商不足3家的，不得开标。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动，同时对信用信息查询记录和证据进行打印存档；</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供应商应准时参加开标会议， 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 会议由</w:t>
      </w:r>
      <w:r>
        <w:rPr>
          <w:rFonts w:hint="eastAsia" w:ascii="宋体" w:hAnsi="宋体"/>
          <w:b w:val="0"/>
          <w:bCs w:val="0"/>
          <w:color w:val="auto"/>
          <w:kern w:val="0"/>
          <w:sz w:val="24"/>
          <w:szCs w:val="24"/>
          <w:highlight w:val="none"/>
          <w:lang w:eastAsia="zh-CN"/>
        </w:rPr>
        <w:t>河南英格工程管理有限公司</w:t>
      </w:r>
      <w:r>
        <w:rPr>
          <w:rFonts w:hint="eastAsia" w:ascii="宋体" w:hAnsi="宋体"/>
          <w:b w:val="0"/>
          <w:bCs w:val="0"/>
          <w:color w:val="auto"/>
          <w:kern w:val="0"/>
          <w:sz w:val="24"/>
          <w:szCs w:val="24"/>
          <w:highlight w:val="none"/>
        </w:rPr>
        <w:t>主持：</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6.1 公布在投标截止时间前递交响应性文件的供应商名称；</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6.2 供应商通过电子招标投标交易平台对已递交的电子响应性文件在规定</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时间内进行解密；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6.3 批量导入文件；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6.4 代理机构将通过焦作市电子招投标交易平台进行唱标，并公布采购项</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目名称、供应商名称、</w:t>
      </w:r>
      <w:r>
        <w:rPr>
          <w:rFonts w:hint="eastAsia" w:ascii="宋体" w:hAnsi="宋体" w:eastAsia="宋体" w:cs="宋体"/>
          <w:color w:val="auto"/>
          <w:sz w:val="24"/>
          <w:szCs w:val="24"/>
          <w:highlight w:val="none"/>
          <w:lang w:val="en-US" w:eastAsia="zh-CN"/>
        </w:rPr>
        <w:t>供货安装期</w:t>
      </w:r>
      <w:r>
        <w:rPr>
          <w:rFonts w:hint="eastAsia" w:ascii="宋体" w:hAnsi="宋体"/>
          <w:b w:val="0"/>
          <w:bCs w:val="0"/>
          <w:color w:val="auto"/>
          <w:kern w:val="0"/>
          <w:sz w:val="24"/>
          <w:szCs w:val="24"/>
          <w:highlight w:val="none"/>
        </w:rPr>
        <w:t>等其他内容，并记录在案；</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6.5 采购人代表、监督人等有关人员按具体现场系统情况在开标记录上签</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字确认；</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0" w:type="default"/>
          <w:pgSz w:w="11907" w:h="16839"/>
          <w:pgMar w:top="1431" w:right="1776" w:bottom="1569" w:left="1785" w:header="0" w:footer="1408" w:gutter="0"/>
          <w:pgNumType w:fmt="decimal"/>
          <w:cols w:space="720" w:num="1"/>
        </w:sectPr>
      </w:pP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6.6 开标结束。</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6.7 开标异议</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供应商对开标有异议的，应当在开标现场提出（语音异议、文字异议），</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采购人当场作出答复，并制作记录。</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 开标异常处理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当出现以下情况时，应对未开标的项目中止电子开标，对原有资料及信息</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作出妥善保密处理，并在恢复正常后及时安排时间开标：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6.8.1 系统服务器发生故障，无法访问或无法使用系统；</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6.8.2 系统的软件或数据库出现错误，不能进行正常操作；</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6.8.3 系统发现有安全漏洞，有潜在的泄密危险；</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6.8.4 出现断电事故且短时间内无法恢复供电；</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6.8.5 其他无法保证招投标过程正常进行的情形；</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6.9 合格供应商不足3家的，将不再评标</w:t>
      </w:r>
      <w:r>
        <w:rPr>
          <w:rFonts w:hint="eastAsia" w:ascii="宋体" w:hAnsi="宋体"/>
          <w:b w:val="0"/>
          <w:bCs w:val="0"/>
          <w:color w:val="auto"/>
          <w:kern w:val="0"/>
          <w:sz w:val="24"/>
          <w:szCs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7.组建谈判小组</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7.1 采购人根据采购项目的特点依法组建竞争性谈判小组。</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本项目采用远程异地评标，竞争性谈判小组由采购人代表和政府采购专家</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库中随机抽取的评审专家共3人组成。</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 谈判小组负责具体的评标事务，并独立履行以下职责：</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7.2.1 审查、评价响应性文件是否符合谈判文件的实质性要求；</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7.2.2 要求供应商对响应性文件有关事项作出澄清或者说明；</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7.2.3 对响应性文件进行比较和评价；</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7.2.4 推荐成交供应商名单；</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7.2.5 向采购人、采购代理机构或者有关部门报告评标中发现的违法行为。</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7.3 评标中因谈判小组的缺席、回避或者健康等特殊原因导致谈判小组组</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成不符合本办法规定的，采购人或者采购代理机构应当依法补足后继续评标。</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被更换的谈判小组成员所作出的评标意见无效。</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7.4 无法及时补足谈判小组成员的，采购人或者采购代理机构应当停止评 标活动，封存所有响应性文件和开标、评标资料，依法重新组建谈判小组进行</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评标。原谈判小组所作出的评标意见无效。</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1" w:type="default"/>
          <w:pgSz w:w="11907" w:h="16839"/>
          <w:pgMar w:top="1431" w:right="1785" w:bottom="1569" w:left="1785" w:header="0" w:footer="1408" w:gutter="0"/>
          <w:pgNumType w:fmt="decimal"/>
          <w:cols w:space="720" w:num="1"/>
        </w:sectPr>
      </w:pP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7.5 采购人或者采购代理机构应当将变更、重新组建谈判小组的情况予以</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记录，并随采购文件一并存档。</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7.6 谈判小组应当对符合资格的供应商的响应性文件进行资格性审查，以</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确定其是否满足竞争性谈判文件的实质性要求。</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 符合性审查</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8.1 对资格性检查合格的供应商递交的响应性文件，依据竞争性谈判文件 的规定，从响应性文件的有效性、完整性和对谈判文件的响应程度，审查响应性文件是否对谈判文件的实质性要求作出了响应。</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8.2 本次招标采用电子化评标，如“焦作市电子招投标交易平台”系统出现故障，导致无法继续评审工作的，可暂停评标，对原有资料及信息作出妥善保密处理，待电子评标系统恢复正常之后组织评审。</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8.3 实质性响应的投标是指与谈判文件的全部条款、条件和规格相符，没有重大偏离。</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8.5 如果响应性文件实质上没有响应谈判文件的要求，将作为无效投标处 理，供应商不得再对响应性文件进行任何修正从而使其投标成为实质上响应的投标。</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8.6 竞争性谈判小组审定响应文件的响应性只根据响应文件本身的内容而</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不寻求外部证据。</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8.7 竞争性谈判小组对竞争性谈判响应文件进行审查、质疑、评估和比较。</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2" w:type="default"/>
          <w:pgSz w:w="11907" w:h="16839"/>
          <w:pgMar w:top="1431" w:right="1785" w:bottom="1569" w:left="1785" w:header="0" w:footer="1408" w:gutter="0"/>
          <w:pgNumType w:fmt="decimal"/>
          <w:cols w:space="720" w:num="1"/>
        </w:sectPr>
      </w:pP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8.8 竞争性谈判小组在竞争性谈判文件规定的时间和地点对供应商的响应 性文件进行审查，竞争性谈判小组发起二轮报价，通过初步审查的供应商在规</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定时间内通过不见面开标系统进行二轮报价。</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投标供应商在系统进行第二轮报价时，需以附件方式上传第二轮报价表电</w:t>
      </w:r>
    </w:p>
    <w:p>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子版(PDF 格式)，未提供第二轮报价表电子版（PDF）的视为无效标处理。</w:t>
      </w:r>
    </w:p>
    <w:p>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投标供应商的第二轮报价高于第一轮报价时，该投标供应商的投标价以第</w:t>
      </w:r>
    </w:p>
    <w:p>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一轮报价为准。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9.根据符合采购需求报价最低，将投标报价按由低到高的顺序进行排序，</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推荐3名成交候选供应商。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10.采购代理机构应当自评审结束之日起2个工作日内将评审报告送交采 购人。采购人应当自收到评审报告之日起5个工作日内，在评审报告推荐的成交候选人中按顺序确定成交供应商。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签订合同：成交通知书发出之日起15日内，按照竞争性谈判文件确定 的事项签订政府采购合同。采购人与成交人签订政府采购合同。合同中的主要条款要与竞争性谈判文件中的合同条款一致。</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合同签订后，采购人要在2个工作日内将采购合同在焦作市政府采购网公示并备案（签订合同时由成交人提供合同样本）；</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在谈判期间，供应商不得向竞争性谈判小组成员询问其它供应商谈判</w:t>
      </w:r>
    </w:p>
    <w:p>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采购小组不向未成交方解释原因，不退还响应文件。</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（三） 采购成交原则</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成交原则和方法</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公开、公平、公正</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技术可行，措施得当</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3" w:type="default"/>
          <w:pgSz w:w="11907" w:h="16839"/>
          <w:pgMar w:top="1431" w:right="1785" w:bottom="1569" w:left="1785" w:header="0" w:footer="1408" w:gutter="0"/>
          <w:pgNumType w:fmt="decimal"/>
          <w:cols w:space="720" w:num="1"/>
        </w:sectPr>
      </w:pP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符合采购需求,价格低者优先成交。在价格同等情况下，依次按质量及服务、提供的优惠条件等进行排序，推荐3名成交候选供应商。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竞争性谈判小组对每个参加采购单位的响应文件的实质内容进行比较。</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竞争性谈判小组将符合竞争性谈判文件规定的最终有效投标报价按由低到高顺序排序，推荐3名成交候选供应商。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6.对中小型或微型企业投标的扶持：</w:t>
      </w:r>
    </w:p>
    <w:p>
      <w:pPr>
        <w:widowControl/>
        <w:spacing w:line="360" w:lineRule="auto"/>
        <w:ind w:firstLine="480" w:firstLineChars="200"/>
        <w:rPr>
          <w:rFonts w:hint="eastAsia" w:ascii="宋体" w:hAnsi="宋体"/>
          <w:color w:val="auto"/>
          <w:kern w:val="0"/>
          <w:sz w:val="24"/>
        </w:rPr>
      </w:pPr>
      <w:bookmarkStart w:id="4" w:name="bookmark5"/>
      <w:bookmarkEnd w:id="4"/>
      <w:r>
        <w:rPr>
          <w:rFonts w:hint="eastAsia" w:ascii="宋体" w:hAnsi="宋体"/>
          <w:color w:val="auto"/>
          <w:kern w:val="0"/>
          <w:sz w:val="24"/>
        </w:rPr>
        <w:t>6.1</w:t>
      </w:r>
      <w:r>
        <w:rPr>
          <w:rFonts w:hint="eastAsia" w:ascii="宋体" w:hAnsi="宋体"/>
          <w:b w:val="0"/>
          <w:bCs w:val="0"/>
          <w:color w:val="auto"/>
          <w:kern w:val="0"/>
          <w:sz w:val="24"/>
          <w:szCs w:val="24"/>
          <w:highlight w:val="none"/>
        </w:rPr>
        <w:t>对中小型或微型企业投标的扶持</w:t>
      </w:r>
      <w:r>
        <w:rPr>
          <w:rFonts w:hint="eastAsia" w:ascii="宋体" w:hAnsi="宋体"/>
          <w:color w:val="auto"/>
          <w:kern w:val="0"/>
          <w:sz w:val="24"/>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6.1 中小微企业应当提供《中小企业声明函》（见格式）。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6.2按照《政府采购促进中小企业发展管理办法》有关规定，中小企业的标准为：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6.2.1提供本企业制造的货物、承担的工程或者服务，或者提供其他中小企业制造的货物，不包括提供或使用大型企业注册商标的货物；</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6.2.2本规定所称中小企业划分标准，是指国务院有关部门根据企业从业人员、营业收入、资产总额等指标制定的中小企业划型标准（工信部联企业[2011]300号）；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6.2.3小型、微型企业提供有中型企业制造的货物的，视同为中型企业；小型、微型、中型企业提供有大型企业制造的货物的，视同为大型企业。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（四）参加竞争性谈判单位的响应文件有下列情况之一的，视为无效响应文件。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响应文件的关键内容（投标报价、供货安装期、质量要求、品牌、型号等）未填写或填写字迹模糊无法辨认的；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pPr>
        <w:pStyle w:val="2"/>
        <w:pageBreakBefore w:val="0"/>
        <w:numPr>
          <w:ilvl w:val="0"/>
          <w:numId w:val="2"/>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p>
    <w:p>
      <w:pPr>
        <w:pStyle w:val="6"/>
        <w:spacing w:line="357" w:lineRule="auto"/>
      </w:pPr>
    </w:p>
    <w:p>
      <w:pPr>
        <w:keepNext w:val="0"/>
        <w:keepLines w:val="0"/>
        <w:pageBreakBefore w:val="0"/>
        <w:widowControl w:val="0"/>
        <w:kinsoku/>
        <w:wordWrap/>
        <w:overflowPunct/>
        <w:topLinePunct w:val="0"/>
        <w:autoSpaceDE/>
        <w:autoSpaceDN/>
        <w:bidi w:val="0"/>
        <w:adjustRightInd/>
        <w:snapToGrid/>
        <w:spacing w:before="1" w:line="440" w:lineRule="exact"/>
        <w:ind w:left="23"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pPr>
        <w:spacing w:line="218" w:lineRule="auto"/>
        <w:rPr>
          <w:rFonts w:ascii="宋体" w:hAnsi="宋体" w:eastAsia="宋体" w:cs="宋体"/>
          <w:color w:val="FF0000"/>
          <w:sz w:val="24"/>
          <w:szCs w:val="24"/>
        </w:rPr>
        <w:sectPr>
          <w:footerReference r:id="rId14" w:type="default"/>
          <w:pgSz w:w="11907" w:h="16839"/>
          <w:pgMar w:top="1431" w:right="1785" w:bottom="1569" w:left="1785" w:header="0" w:footer="1408" w:gutter="0"/>
          <w:pgNumType w:fmt="decimal"/>
          <w:cols w:space="720" w:num="1"/>
        </w:sectPr>
      </w:pPr>
    </w:p>
    <w:p>
      <w:pPr>
        <w:pStyle w:val="2"/>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质疑与投诉</w:t>
      </w:r>
    </w:p>
    <w:p>
      <w:pPr>
        <w:pStyle w:val="6"/>
        <w:spacing w:line="402" w:lineRule="auto"/>
      </w:pPr>
    </w:p>
    <w:p>
      <w:pPr>
        <w:pageBreakBefore w:val="0"/>
        <w:numPr>
          <w:ilvl w:val="0"/>
          <w:numId w:val="0"/>
        </w:numPr>
        <w:kinsoku/>
        <w:wordWrap/>
        <w:overflowPunct/>
        <w:topLinePunct w:val="0"/>
        <w:bidi w:val="0"/>
        <w:spacing w:beforeAutospacing="0" w:afterAutospacing="0"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pPr>
        <w:spacing w:before="181" w:line="220" w:lineRule="auto"/>
        <w:ind w:left="446"/>
        <w:rPr>
          <w:rFonts w:ascii="宋体" w:hAnsi="宋体" w:eastAsia="宋体" w:cs="宋体"/>
          <w:spacing w:val="-6"/>
          <w:sz w:val="24"/>
          <w:szCs w:val="24"/>
        </w:rPr>
      </w:pPr>
      <w:r>
        <w:rPr>
          <w:rFonts w:ascii="宋体" w:hAnsi="宋体" w:eastAsia="宋体" w:cs="宋体"/>
          <w:spacing w:val="-3"/>
          <w:sz w:val="24"/>
          <w:szCs w:val="24"/>
        </w:rPr>
        <w:t>3.8 以上资料</w:t>
      </w:r>
      <w:r>
        <w:rPr>
          <w:rFonts w:ascii="宋体" w:hAnsi="宋体" w:eastAsia="宋体" w:cs="宋体"/>
          <w:spacing w:val="-6"/>
          <w:sz w:val="24"/>
          <w:szCs w:val="24"/>
        </w:rPr>
        <w:t>一式二份（招标人、采购代理机构各执一份）。</w:t>
      </w:r>
    </w:p>
    <w:p>
      <w:pPr>
        <w:spacing w:before="181" w:line="220" w:lineRule="auto"/>
        <w:ind w:left="446"/>
        <w:rPr>
          <w:rFonts w:ascii="宋体" w:hAnsi="宋体" w:eastAsia="宋体" w:cs="宋体"/>
          <w:spacing w:val="-6"/>
          <w:sz w:val="24"/>
          <w:szCs w:val="24"/>
        </w:rPr>
      </w:pPr>
      <w:r>
        <w:rPr>
          <w:rFonts w:ascii="宋体" w:hAnsi="宋体" w:eastAsia="宋体" w:cs="宋体"/>
          <w:spacing w:val="-6"/>
          <w:sz w:val="24"/>
          <w:szCs w:val="24"/>
        </w:rPr>
        <w:t>4. 供应商不得虚假质疑和恶意质疑，并对质疑内容的真实性承担责任。</w:t>
      </w:r>
    </w:p>
    <w:p>
      <w:pPr>
        <w:spacing w:before="181" w:line="220" w:lineRule="auto"/>
        <w:ind w:left="446"/>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二、投诉与处理</w:t>
      </w:r>
    </w:p>
    <w:p>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r>
        <w:rPr>
          <w:rFonts w:ascii="宋体" w:hAnsi="宋体" w:eastAsia="宋体" w:cs="宋体"/>
          <w:spacing w:val="-3"/>
          <w:sz w:val="24"/>
          <w:szCs w:val="24"/>
        </w:rPr>
        <w:t>法第六条规定的财政部门提起投诉。</w:t>
      </w:r>
    </w:p>
    <w:p>
      <w:pPr>
        <w:spacing w:before="182" w:line="219" w:lineRule="auto"/>
        <w:ind w:left="504"/>
        <w:rPr>
          <w:rFonts w:ascii="宋体" w:hAnsi="宋体" w:eastAsia="宋体" w:cs="宋体"/>
          <w:sz w:val="24"/>
          <w:szCs w:val="24"/>
        </w:rPr>
        <w:sectPr>
          <w:footerReference r:id="rId15" w:type="default"/>
          <w:pgSz w:w="11907" w:h="16839"/>
          <w:pgMar w:top="1431" w:right="1785" w:bottom="1569" w:left="1785" w:header="0" w:footer="1408" w:gutter="0"/>
          <w:pgNumType w:fmt="decimal"/>
          <w:cols w:space="720" w:num="1"/>
        </w:sectPr>
      </w:pPr>
      <w:r>
        <w:rPr>
          <w:rFonts w:ascii="宋体" w:hAnsi="宋体" w:eastAsia="宋体" w:cs="宋体"/>
          <w:spacing w:val="-8"/>
          <w:sz w:val="24"/>
          <w:szCs w:val="24"/>
        </w:rPr>
        <w:t>2、质疑供应商对采购人、采购代理机构的答复不满意</w:t>
      </w:r>
      <w:r>
        <w:rPr>
          <w:rFonts w:hint="eastAsia" w:ascii="宋体" w:hAnsi="宋体" w:eastAsia="宋体" w:cs="宋体"/>
          <w:spacing w:val="-8"/>
          <w:sz w:val="24"/>
          <w:szCs w:val="24"/>
          <w:lang w:eastAsia="zh-CN"/>
        </w:rPr>
        <w:t>，</w:t>
      </w:r>
      <w:r>
        <w:rPr>
          <w:rFonts w:ascii="宋体" w:hAnsi="宋体" w:eastAsia="宋体" w:cs="宋体"/>
          <w:spacing w:val="-8"/>
          <w:sz w:val="24"/>
          <w:szCs w:val="24"/>
        </w:rPr>
        <w:t>或者采购人、采购</w:t>
      </w:r>
    </w:p>
    <w:p>
      <w:pPr>
        <w:spacing w:before="121" w:line="469" w:lineRule="exact"/>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个工作日内，对投诉事项作出处理决定</w:t>
      </w:r>
    </w:p>
    <w:p>
      <w:pPr>
        <w:spacing w:line="219" w:lineRule="auto"/>
        <w:rPr>
          <w:rFonts w:ascii="宋体" w:hAnsi="宋体" w:eastAsia="宋体" w:cs="宋体"/>
          <w:sz w:val="24"/>
          <w:szCs w:val="24"/>
        </w:rPr>
      </w:pPr>
      <w:r>
        <w:rPr>
          <w:rFonts w:ascii="宋体" w:hAnsi="宋体" w:eastAsia="宋体" w:cs="宋体"/>
          <w:spacing w:val="-10"/>
          <w:sz w:val="24"/>
          <w:szCs w:val="24"/>
        </w:rPr>
        <w:t>并公示。</w:t>
      </w:r>
    </w:p>
    <w:p>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个月内三次以上投诉查无实据的，由财政部门列入不</w:t>
      </w:r>
    </w:p>
    <w:p>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号令第三十七条情形的，属于虚假、恶意投诉，由财政</w:t>
      </w:r>
      <w:r>
        <w:rPr>
          <w:rFonts w:ascii="宋体" w:hAnsi="宋体" w:eastAsia="宋体" w:cs="宋体"/>
          <w:sz w:val="24"/>
          <w:szCs w:val="24"/>
        </w:rPr>
        <w:t xml:space="preserve"> </w:t>
      </w:r>
      <w:bookmarkStart w:id="5" w:name="bookmark7"/>
      <w:bookmarkEnd w:id="5"/>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pPr>
        <w:spacing w:before="1" w:line="218" w:lineRule="auto"/>
        <w:ind w:left="49"/>
        <w:rPr>
          <w:rFonts w:hint="eastAsia" w:ascii="宋体" w:hAnsi="宋体" w:eastAsia="宋体" w:cs="宋体"/>
          <w:sz w:val="24"/>
          <w:szCs w:val="24"/>
          <w:lang w:eastAsia="zh-CN"/>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r>
        <w:rPr>
          <w:rFonts w:hint="eastAsia" w:ascii="宋体" w:hAnsi="宋体" w:eastAsia="宋体" w:cs="宋体"/>
          <w:spacing w:val="-5"/>
          <w:sz w:val="24"/>
          <w:szCs w:val="24"/>
          <w:lang w:eastAsia="zh-CN"/>
        </w:rPr>
        <w:t>。</w:t>
      </w:r>
    </w:p>
    <w:p>
      <w:pPr>
        <w:spacing w:line="218" w:lineRule="auto"/>
        <w:rPr>
          <w:rFonts w:ascii="宋体" w:hAnsi="宋体" w:eastAsia="宋体" w:cs="宋体"/>
          <w:sz w:val="24"/>
          <w:szCs w:val="24"/>
        </w:rPr>
        <w:sectPr>
          <w:footerReference r:id="rId16" w:type="default"/>
          <w:pgSz w:w="11907" w:h="16839"/>
          <w:pgMar w:top="1431" w:right="1785" w:bottom="1569" w:left="1785" w:header="0" w:footer="1408" w:gutter="0"/>
          <w:pgNumType w:fmt="decimal"/>
          <w:cols w:space="720" w:num="1"/>
        </w:sectPr>
      </w:pPr>
    </w:p>
    <w:p>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pPr>
        <w:pStyle w:val="6"/>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项目名称：2024年度博爱县孝敬镇保健食品生产开发采购项目</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采购内容：</w:t>
      </w:r>
      <w:r>
        <w:rPr>
          <w:rFonts w:hint="eastAsia" w:ascii="宋体" w:hAnsi="宋体" w:eastAsia="宋体" w:cs="宋体"/>
          <w:color w:val="auto"/>
          <w:sz w:val="24"/>
          <w:szCs w:val="24"/>
          <w:highlight w:val="none"/>
          <w:lang w:val="en-US" w:eastAsia="zh-CN"/>
        </w:rPr>
        <w:t>制料连动设备（包括制丁机一台、挤压式粉碎机一台、超微粉碎机组一台、真空包装设备一台）、制条连动设备（包括压片设备一台、制条机两台）、蒸制设备一套（包括箱体及配套设施）、包装设备一套、杀菌设备一台、制丸设备两台、烘制设备一套</w:t>
      </w:r>
      <w:r>
        <w:rPr>
          <w:rFonts w:hint="eastAsia" w:ascii="宋体" w:hAnsi="宋体" w:eastAsia="宋体" w:cs="宋体"/>
          <w:spacing w:val="-4"/>
          <w:highlight w:val="none"/>
          <w:lang w:val="en-US" w:eastAsia="zh-CN"/>
        </w:rPr>
        <w:t>。</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color w:val="auto"/>
          <w:spacing w:val="-4"/>
          <w:highlight w:val="none"/>
          <w:lang w:val="en-US" w:eastAsia="zh-CN"/>
        </w:rPr>
      </w:pPr>
      <w:r>
        <w:rPr>
          <w:rFonts w:hint="eastAsia" w:ascii="宋体" w:hAnsi="宋体" w:eastAsia="宋体" w:cs="宋体"/>
          <w:color w:val="auto"/>
          <w:spacing w:val="-4"/>
          <w:highlight w:val="none"/>
          <w:lang w:val="en-US" w:eastAsia="zh-CN"/>
        </w:rPr>
        <w:t>质量标准：合格。</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default" w:ascii="宋体" w:hAnsi="宋体" w:eastAsia="宋体" w:cs="宋体"/>
          <w:color w:val="auto"/>
          <w:spacing w:val="-4"/>
          <w:highlight w:val="none"/>
          <w:lang w:val="en-US" w:eastAsia="zh-CN"/>
        </w:rPr>
      </w:pPr>
      <w:r>
        <w:rPr>
          <w:rFonts w:hint="eastAsia" w:ascii="宋体" w:hAnsi="宋体" w:eastAsia="宋体" w:cs="宋体"/>
          <w:color w:val="auto"/>
          <w:spacing w:val="-4"/>
          <w:highlight w:val="none"/>
          <w:lang w:val="en-US" w:eastAsia="zh-CN"/>
        </w:rPr>
        <w:t>供货安装期：</w:t>
      </w:r>
      <w:r>
        <w:rPr>
          <w:rFonts w:hint="eastAsia" w:cs="宋体"/>
          <w:color w:val="auto"/>
          <w:spacing w:val="-4"/>
          <w:highlight w:val="none"/>
          <w:lang w:val="en-US" w:eastAsia="zh-CN"/>
        </w:rPr>
        <w:t>60日历天</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color w:val="auto"/>
          <w:spacing w:val="-4"/>
          <w:highlight w:val="none"/>
          <w:lang w:val="en-US" w:eastAsia="zh-CN"/>
        </w:rPr>
      </w:pPr>
      <w:r>
        <w:rPr>
          <w:rFonts w:hint="eastAsia" w:ascii="宋体" w:hAnsi="宋体" w:eastAsia="宋体" w:cs="宋体"/>
          <w:color w:val="auto"/>
          <w:spacing w:val="-4"/>
          <w:highlight w:val="none"/>
          <w:lang w:val="en-US" w:eastAsia="zh-CN"/>
        </w:rPr>
        <w:t>供货地址：博爱县孝敬镇</w:t>
      </w:r>
    </w:p>
    <w:p>
      <w:pPr>
        <w:pStyle w:val="29"/>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233" w:firstLineChars="100"/>
        <w:textAlignment w:val="baseline"/>
        <w:rPr>
          <w:rFonts w:hint="default" w:ascii="宋体" w:hAnsi="宋体" w:eastAsia="宋体" w:cs="宋体"/>
          <w:b/>
          <w:bCs/>
          <w:spacing w:val="-4"/>
          <w:highlight w:val="none"/>
          <w:lang w:val="en-US" w:eastAsia="zh-CN"/>
        </w:rPr>
      </w:pPr>
      <w:r>
        <w:rPr>
          <w:rFonts w:hint="eastAsia" w:ascii="宋体" w:hAnsi="宋体" w:eastAsia="宋体" w:cs="宋体"/>
          <w:b/>
          <w:bCs/>
          <w:spacing w:val="-4"/>
          <w:highlight w:val="none"/>
          <w:lang w:val="en-US" w:eastAsia="zh-CN"/>
        </w:rPr>
        <w:t>二、技术参数要求</w:t>
      </w:r>
    </w:p>
    <w:p>
      <w:pPr>
        <w:spacing w:before="79" w:line="219"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tbl>
      <w:tblPr>
        <w:tblStyle w:val="17"/>
        <w:tblpPr w:leftFromText="180" w:rightFromText="180" w:vertAnchor="text" w:horzAnchor="page" w:tblpX="1513" w:tblpY="301"/>
        <w:tblOverlap w:val="never"/>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52"/>
        <w:gridCol w:w="1654"/>
        <w:gridCol w:w="3900"/>
        <w:gridCol w:w="799"/>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ascii="宋体" w:hAnsi="宋体" w:cs="宋体"/>
                <w:b/>
                <w:bCs/>
                <w:color w:val="auto"/>
                <w:sz w:val="24"/>
              </w:rPr>
            </w:pPr>
            <w:r>
              <w:rPr>
                <w:rFonts w:hint="eastAsia" w:ascii="宋体" w:hAnsi="宋体" w:cs="宋体"/>
                <w:b/>
                <w:bCs/>
                <w:color w:val="auto"/>
                <w:sz w:val="24"/>
              </w:rPr>
              <w:t>序号</w:t>
            </w:r>
          </w:p>
        </w:tc>
        <w:tc>
          <w:tcPr>
            <w:tcW w:w="1252" w:type="dxa"/>
            <w:noWrap w:val="0"/>
            <w:vAlign w:val="center"/>
          </w:tcPr>
          <w:p>
            <w:pPr>
              <w:pStyle w:val="15"/>
              <w:ind w:left="0" w:leftChars="0" w:firstLine="0" w:firstLineChars="0"/>
              <w:jc w:val="center"/>
              <w:rPr>
                <w:rFonts w:hint="eastAsia" w:ascii="宋体" w:hAnsi="宋体" w:eastAsia="宋体" w:cs="宋体"/>
                <w:b/>
                <w:bCs/>
                <w:color w:val="auto"/>
                <w:sz w:val="24"/>
                <w:lang w:eastAsia="zh-CN"/>
              </w:rPr>
            </w:pPr>
            <w:r>
              <w:rPr>
                <w:rFonts w:hint="eastAsia" w:ascii="宋体" w:hAnsi="宋体" w:cs="宋体"/>
                <w:b/>
                <w:bCs/>
                <w:color w:val="auto"/>
                <w:sz w:val="24"/>
                <w:lang w:eastAsia="zh-CN"/>
              </w:rPr>
              <w:t>设备名称</w:t>
            </w:r>
          </w:p>
        </w:tc>
        <w:tc>
          <w:tcPr>
            <w:tcW w:w="5554" w:type="dxa"/>
            <w:gridSpan w:val="2"/>
            <w:noWrap w:val="0"/>
            <w:vAlign w:val="center"/>
          </w:tcPr>
          <w:p>
            <w:pPr>
              <w:pStyle w:val="15"/>
              <w:ind w:left="0" w:leftChars="0" w:firstLine="0" w:firstLineChars="0"/>
              <w:jc w:val="center"/>
              <w:rPr>
                <w:rFonts w:hint="default" w:ascii="宋体" w:hAnsi="宋体" w:eastAsia="宋体" w:cs="宋体"/>
                <w:b/>
                <w:bCs/>
                <w:color w:val="auto"/>
                <w:sz w:val="24"/>
                <w:lang w:val="en-US" w:eastAsia="zh-CN"/>
              </w:rPr>
            </w:pPr>
            <w:r>
              <w:rPr>
                <w:rFonts w:hint="eastAsia" w:ascii="宋体" w:hAnsi="宋体" w:cs="宋体"/>
                <w:b/>
                <w:bCs/>
                <w:color w:val="auto"/>
                <w:sz w:val="24"/>
              </w:rPr>
              <w:t>技术参数要求</w:t>
            </w:r>
            <w:r>
              <w:rPr>
                <w:rFonts w:hint="eastAsia" w:ascii="宋体" w:hAnsi="宋体" w:cs="宋体"/>
                <w:b/>
                <w:bCs/>
                <w:color w:val="auto"/>
                <w:sz w:val="24"/>
                <w:lang w:val="en-US" w:eastAsia="zh-CN"/>
              </w:rPr>
              <w:t>与配置</w:t>
            </w:r>
          </w:p>
        </w:tc>
        <w:tc>
          <w:tcPr>
            <w:tcW w:w="799" w:type="dxa"/>
            <w:noWrap w:val="0"/>
            <w:vAlign w:val="top"/>
          </w:tcPr>
          <w:p>
            <w:pPr>
              <w:pStyle w:val="15"/>
              <w:ind w:left="0" w:leftChars="0" w:firstLine="0" w:firstLineChars="0"/>
              <w:rPr>
                <w:rFonts w:ascii="宋体" w:hAnsi="宋体" w:cs="宋体"/>
                <w:b/>
                <w:bCs/>
                <w:color w:val="auto"/>
                <w:sz w:val="24"/>
              </w:rPr>
            </w:pPr>
            <w:r>
              <w:rPr>
                <w:rFonts w:hint="eastAsia" w:ascii="宋体" w:hAnsi="宋体" w:cs="宋体"/>
                <w:b/>
                <w:bCs/>
                <w:color w:val="auto"/>
                <w:sz w:val="24"/>
              </w:rPr>
              <w:t>单位</w:t>
            </w:r>
          </w:p>
        </w:tc>
        <w:tc>
          <w:tcPr>
            <w:tcW w:w="710" w:type="dxa"/>
            <w:noWrap w:val="0"/>
            <w:vAlign w:val="top"/>
          </w:tcPr>
          <w:p>
            <w:pPr>
              <w:pStyle w:val="15"/>
              <w:ind w:left="0" w:leftChars="0" w:firstLine="0" w:firstLineChars="0"/>
              <w:rPr>
                <w:rFonts w:ascii="宋体" w:hAnsi="宋体" w:cs="宋体"/>
                <w:b/>
                <w:bCs/>
                <w:color w:val="auto"/>
                <w:sz w:val="24"/>
              </w:rPr>
            </w:pPr>
            <w:r>
              <w:rPr>
                <w:rFonts w:hint="eastAsia" w:ascii="宋体" w:hAnsi="宋体" w:cs="宋体"/>
                <w:b/>
                <w:bCs/>
                <w:color w:val="auto"/>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68" w:type="dxa"/>
            <w:vMerge w:val="restart"/>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b w:val="0"/>
                <w:bCs w:val="0"/>
                <w:color w:val="auto"/>
                <w:sz w:val="24"/>
                <w:lang w:val="en-US" w:eastAsia="zh-CN"/>
              </w:rPr>
              <w:t>1</w:t>
            </w:r>
          </w:p>
        </w:tc>
        <w:tc>
          <w:tcPr>
            <w:tcW w:w="1252" w:type="dxa"/>
            <w:vMerge w:val="restart"/>
            <w:noWrap w:val="0"/>
            <w:vAlign w:val="center"/>
          </w:tcPr>
          <w:p>
            <w:pPr>
              <w:pStyle w:val="15"/>
              <w:ind w:left="0" w:leftChars="0" w:firstLine="0" w:firstLineChars="0"/>
              <w:jc w:val="center"/>
              <w:rPr>
                <w:rFonts w:hint="eastAsia" w:ascii="宋体" w:hAnsi="宋体" w:cs="宋体"/>
                <w:b/>
                <w:bCs/>
                <w:color w:val="auto"/>
                <w:sz w:val="24"/>
                <w:lang w:eastAsia="zh-CN"/>
              </w:rPr>
            </w:pPr>
            <w:r>
              <w:rPr>
                <w:rFonts w:hint="eastAsia"/>
                <w:color w:val="auto"/>
              </w:rPr>
              <w:t>制料连动设备</w:t>
            </w:r>
          </w:p>
        </w:tc>
        <w:tc>
          <w:tcPr>
            <w:tcW w:w="1654" w:type="dxa"/>
            <w:noWrap w:val="0"/>
            <w:vAlign w:val="center"/>
          </w:tcPr>
          <w:p>
            <w:pPr>
              <w:pStyle w:val="15"/>
              <w:ind w:left="0" w:leftChars="0" w:firstLine="0" w:firstLineChars="0"/>
              <w:jc w:val="center"/>
              <w:rPr>
                <w:rFonts w:hint="eastAsia" w:ascii="宋体" w:hAnsi="宋体" w:eastAsia="宋体" w:cs="宋体"/>
                <w:b/>
                <w:bCs/>
                <w:color w:val="auto"/>
                <w:sz w:val="24"/>
              </w:rPr>
            </w:pPr>
            <w:r>
              <w:rPr>
                <w:rFonts w:hint="eastAsia" w:ascii="宋体" w:hAnsi="宋体" w:eastAsia="宋体" w:cs="宋体"/>
                <w:color w:val="auto"/>
              </w:rPr>
              <w:t>制丁机</w:t>
            </w:r>
          </w:p>
        </w:tc>
        <w:tc>
          <w:tcPr>
            <w:tcW w:w="3900" w:type="dxa"/>
            <w:vMerge w:val="restart"/>
            <w:noWrap w:val="0"/>
            <w:vAlign w:val="center"/>
          </w:tcPr>
          <w:p>
            <w:pPr>
              <w:rPr>
                <w:rFonts w:hint="eastAsia" w:ascii="宋体" w:hAnsi="宋体" w:eastAsia="宋体" w:cs="宋体"/>
                <w:color w:val="auto"/>
                <w:lang w:eastAsia="zh-CN"/>
              </w:rPr>
            </w:pPr>
            <w:r>
              <w:rPr>
                <w:rFonts w:hint="eastAsia" w:ascii="宋体" w:hAnsi="宋体" w:eastAsia="宋体" w:cs="宋体"/>
                <w:color w:val="auto"/>
              </w:rPr>
              <w:t>①设备材质达到不锈钢304材质要求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②整套连动设备产能不低于500㎏/小时</w:t>
            </w:r>
            <w:r>
              <w:rPr>
                <w:rFonts w:hint="eastAsia" w:ascii="宋体" w:hAnsi="宋体" w:eastAsia="宋体" w:cs="宋体"/>
                <w:color w:val="auto"/>
                <w:lang w:eastAsia="zh-CN"/>
              </w:rPr>
              <w:t>；</w:t>
            </w:r>
          </w:p>
          <w:p>
            <w:pPr>
              <w:rPr>
                <w:rFonts w:hint="eastAsia" w:ascii="宋体" w:hAnsi="宋体" w:eastAsia="宋体" w:cs="宋体"/>
                <w:color w:val="FF0000"/>
                <w:lang w:eastAsia="zh-CN"/>
              </w:rPr>
            </w:pPr>
            <w:r>
              <w:rPr>
                <w:rFonts w:hint="eastAsia" w:ascii="宋体" w:hAnsi="宋体" w:eastAsia="宋体" w:cs="宋体"/>
                <w:color w:val="auto"/>
              </w:rPr>
              <w:t>③传动装置达到国家食品级要求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④制丁设备制成颗粒在5mm-7mm间</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⑤超微粉碎物料在120目-200目间，产能</w:t>
            </w:r>
            <w:r>
              <w:rPr>
                <w:rFonts w:hint="default" w:ascii="Arial" w:hAnsi="Arial" w:eastAsia="宋体" w:cs="Arial"/>
                <w:color w:val="auto"/>
              </w:rPr>
              <w:t>≥</w:t>
            </w:r>
            <w:r>
              <w:rPr>
                <w:rFonts w:hint="eastAsia" w:ascii="宋体" w:hAnsi="宋体" w:eastAsia="宋体" w:cs="宋体"/>
                <w:color w:val="auto"/>
              </w:rPr>
              <w:t>300㎏/小时</w:t>
            </w:r>
            <w:r>
              <w:rPr>
                <w:rFonts w:hint="eastAsia" w:ascii="宋体" w:hAnsi="宋体" w:eastAsia="宋体" w:cs="宋体"/>
                <w:color w:val="auto"/>
                <w:lang w:eastAsia="zh-CN"/>
              </w:rPr>
              <w:t>；</w:t>
            </w:r>
          </w:p>
          <w:p>
            <w:pPr>
              <w:rPr>
                <w:rFonts w:hint="eastAsia" w:ascii="宋体" w:hAnsi="宋体" w:eastAsia="宋体" w:cs="宋体"/>
                <w:b/>
                <w:bCs/>
                <w:color w:val="auto"/>
                <w:sz w:val="24"/>
                <w:lang w:eastAsia="zh-CN"/>
              </w:rPr>
            </w:pPr>
            <w:r>
              <w:rPr>
                <w:rFonts w:hint="eastAsia" w:ascii="宋体" w:hAnsi="宋体" w:eastAsia="宋体" w:cs="宋体"/>
                <w:color w:val="auto"/>
              </w:rPr>
              <w:t>⑥真空包装设备包装大小须在20㎝-70㎝间可调</w:t>
            </w:r>
            <w:r>
              <w:rPr>
                <w:rFonts w:hint="eastAsia" w:ascii="宋体" w:hAnsi="宋体" w:eastAsia="宋体" w:cs="宋体"/>
                <w:color w:val="auto"/>
                <w:lang w:eastAsia="zh-CN"/>
              </w:rPr>
              <w:t>。</w:t>
            </w: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68" w:type="dxa"/>
            <w:vMerge w:val="continue"/>
            <w:noWrap w:val="0"/>
            <w:vAlign w:val="center"/>
          </w:tcPr>
          <w:p>
            <w:pPr>
              <w:pStyle w:val="15"/>
              <w:ind w:left="0" w:leftChars="0" w:firstLine="0" w:firstLineChars="0"/>
              <w:jc w:val="center"/>
              <w:rPr>
                <w:rFonts w:hint="eastAsia" w:ascii="宋体" w:hAnsi="宋体" w:cs="宋体"/>
                <w:b w:val="0"/>
                <w:bCs w:val="0"/>
                <w:color w:val="auto"/>
                <w:sz w:val="24"/>
                <w:lang w:val="en-US" w:eastAsia="zh-CN"/>
              </w:rPr>
            </w:pPr>
          </w:p>
        </w:tc>
        <w:tc>
          <w:tcPr>
            <w:tcW w:w="1252" w:type="dxa"/>
            <w:vMerge w:val="continue"/>
            <w:noWrap w:val="0"/>
            <w:vAlign w:val="center"/>
          </w:tcPr>
          <w:p>
            <w:pPr>
              <w:pStyle w:val="15"/>
              <w:ind w:left="0" w:leftChars="0" w:firstLine="0" w:firstLineChars="0"/>
              <w:jc w:val="center"/>
              <w:rPr>
                <w:rFonts w:hint="eastAsia"/>
                <w:color w:val="auto"/>
              </w:rPr>
            </w:pPr>
          </w:p>
        </w:tc>
        <w:tc>
          <w:tcPr>
            <w:tcW w:w="1654" w:type="dxa"/>
            <w:noWrap w:val="0"/>
            <w:vAlign w:val="center"/>
          </w:tcPr>
          <w:p>
            <w:pPr>
              <w:pStyle w:val="15"/>
              <w:ind w:left="0" w:leftChars="0" w:firstLine="0" w:firstLineChars="0"/>
              <w:jc w:val="center"/>
              <w:rPr>
                <w:rFonts w:hint="eastAsia" w:ascii="宋体" w:hAnsi="宋体" w:eastAsia="宋体" w:cs="宋体"/>
                <w:b/>
                <w:bCs/>
                <w:color w:val="auto"/>
                <w:sz w:val="24"/>
              </w:rPr>
            </w:pPr>
            <w:r>
              <w:rPr>
                <w:rFonts w:hint="eastAsia" w:ascii="宋体" w:hAnsi="宋体" w:eastAsia="宋体" w:cs="宋体"/>
                <w:color w:val="auto"/>
              </w:rPr>
              <w:t>挤压式粉碎机</w:t>
            </w:r>
          </w:p>
        </w:tc>
        <w:tc>
          <w:tcPr>
            <w:tcW w:w="3900" w:type="dxa"/>
            <w:vMerge w:val="continue"/>
            <w:noWrap w:val="0"/>
            <w:vAlign w:val="center"/>
          </w:tcPr>
          <w:p>
            <w:pPr>
              <w:rPr>
                <w:rFonts w:hint="eastAsia" w:ascii="宋体" w:hAnsi="宋体" w:eastAsia="宋体" w:cs="宋体"/>
                <w:b/>
                <w:bCs/>
                <w:color w:val="auto"/>
                <w:sz w:val="24"/>
              </w:rPr>
            </w:pPr>
          </w:p>
        </w:tc>
        <w:tc>
          <w:tcPr>
            <w:tcW w:w="799"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8" w:type="dxa"/>
            <w:vMerge w:val="continue"/>
            <w:noWrap w:val="0"/>
            <w:vAlign w:val="center"/>
          </w:tcPr>
          <w:p>
            <w:pPr>
              <w:pStyle w:val="15"/>
              <w:ind w:left="0" w:leftChars="0" w:firstLine="0" w:firstLineChars="0"/>
              <w:jc w:val="center"/>
              <w:rPr>
                <w:rFonts w:hint="eastAsia" w:ascii="宋体" w:hAnsi="宋体" w:cs="宋体"/>
                <w:b w:val="0"/>
                <w:bCs w:val="0"/>
                <w:color w:val="auto"/>
                <w:sz w:val="24"/>
                <w:lang w:val="en-US" w:eastAsia="zh-CN"/>
              </w:rPr>
            </w:pPr>
          </w:p>
        </w:tc>
        <w:tc>
          <w:tcPr>
            <w:tcW w:w="1252" w:type="dxa"/>
            <w:vMerge w:val="continue"/>
            <w:noWrap w:val="0"/>
            <w:vAlign w:val="center"/>
          </w:tcPr>
          <w:p>
            <w:pPr>
              <w:pStyle w:val="15"/>
              <w:ind w:left="0" w:leftChars="0" w:firstLine="0" w:firstLineChars="0"/>
              <w:jc w:val="center"/>
              <w:rPr>
                <w:rFonts w:hint="eastAsia"/>
                <w:color w:val="auto"/>
              </w:rPr>
            </w:pPr>
          </w:p>
        </w:tc>
        <w:tc>
          <w:tcPr>
            <w:tcW w:w="1654" w:type="dxa"/>
            <w:noWrap w:val="0"/>
            <w:vAlign w:val="center"/>
          </w:tcPr>
          <w:p>
            <w:pPr>
              <w:pStyle w:val="15"/>
              <w:ind w:left="0" w:leftChars="0" w:firstLine="0" w:firstLineChars="0"/>
              <w:jc w:val="center"/>
              <w:rPr>
                <w:rFonts w:hint="eastAsia" w:ascii="宋体" w:hAnsi="宋体" w:eastAsia="宋体" w:cs="宋体"/>
                <w:color w:val="auto"/>
              </w:rPr>
            </w:pPr>
            <w:r>
              <w:rPr>
                <w:rFonts w:hint="eastAsia" w:ascii="宋体" w:hAnsi="宋体" w:eastAsia="宋体" w:cs="宋体"/>
                <w:color w:val="auto"/>
              </w:rPr>
              <w:t>真空包装设备</w:t>
            </w:r>
          </w:p>
        </w:tc>
        <w:tc>
          <w:tcPr>
            <w:tcW w:w="3900" w:type="dxa"/>
            <w:vMerge w:val="continue"/>
            <w:noWrap w:val="0"/>
            <w:vAlign w:val="center"/>
          </w:tcPr>
          <w:p>
            <w:pPr>
              <w:rPr>
                <w:rFonts w:hint="eastAsia" w:ascii="宋体" w:hAnsi="宋体" w:eastAsia="宋体" w:cs="宋体"/>
                <w:b/>
                <w:bCs/>
                <w:color w:val="auto"/>
                <w:sz w:val="24"/>
              </w:rPr>
            </w:pPr>
          </w:p>
        </w:tc>
        <w:tc>
          <w:tcPr>
            <w:tcW w:w="799"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vMerge w:val="continue"/>
            <w:noWrap w:val="0"/>
            <w:vAlign w:val="center"/>
          </w:tcPr>
          <w:p>
            <w:pPr>
              <w:pStyle w:val="15"/>
              <w:ind w:left="0" w:leftChars="0" w:firstLine="0" w:firstLineChars="0"/>
              <w:jc w:val="center"/>
              <w:rPr>
                <w:rFonts w:hint="eastAsia" w:ascii="宋体" w:hAnsi="宋体" w:cs="宋体"/>
                <w:b w:val="0"/>
                <w:bCs w:val="0"/>
                <w:color w:val="auto"/>
                <w:sz w:val="24"/>
                <w:lang w:val="en-US" w:eastAsia="zh-CN"/>
              </w:rPr>
            </w:pPr>
          </w:p>
        </w:tc>
        <w:tc>
          <w:tcPr>
            <w:tcW w:w="1252" w:type="dxa"/>
            <w:vMerge w:val="continue"/>
            <w:noWrap w:val="0"/>
            <w:vAlign w:val="center"/>
          </w:tcPr>
          <w:p>
            <w:pPr>
              <w:pStyle w:val="15"/>
              <w:ind w:left="0" w:leftChars="0" w:firstLine="0" w:firstLineChars="0"/>
              <w:jc w:val="center"/>
              <w:rPr>
                <w:rFonts w:hint="eastAsia"/>
                <w:color w:val="auto"/>
              </w:rPr>
            </w:pPr>
          </w:p>
        </w:tc>
        <w:tc>
          <w:tcPr>
            <w:tcW w:w="1654" w:type="dxa"/>
            <w:noWrap w:val="0"/>
            <w:vAlign w:val="center"/>
          </w:tcPr>
          <w:p>
            <w:pPr>
              <w:pStyle w:val="15"/>
              <w:ind w:left="0" w:leftChars="0" w:firstLine="0" w:firstLineChars="0"/>
              <w:jc w:val="center"/>
              <w:rPr>
                <w:rFonts w:hint="eastAsia" w:ascii="宋体" w:hAnsi="宋体" w:eastAsia="宋体" w:cs="宋体"/>
                <w:color w:val="auto"/>
              </w:rPr>
            </w:pPr>
            <w:r>
              <w:rPr>
                <w:rFonts w:hint="eastAsia" w:ascii="宋体" w:hAnsi="宋体" w:eastAsia="宋体" w:cs="宋体"/>
                <w:color w:val="auto"/>
              </w:rPr>
              <w:t>超微粉碎机组</w:t>
            </w:r>
          </w:p>
        </w:tc>
        <w:tc>
          <w:tcPr>
            <w:tcW w:w="3900" w:type="dxa"/>
            <w:vMerge w:val="continue"/>
            <w:noWrap w:val="0"/>
            <w:vAlign w:val="center"/>
          </w:tcPr>
          <w:p>
            <w:pPr>
              <w:rPr>
                <w:rFonts w:hint="eastAsia" w:ascii="宋体" w:hAnsi="宋体" w:eastAsia="宋体" w:cs="宋体"/>
                <w:b/>
                <w:bCs/>
                <w:color w:val="auto"/>
                <w:sz w:val="24"/>
              </w:rPr>
            </w:pPr>
          </w:p>
        </w:tc>
        <w:tc>
          <w:tcPr>
            <w:tcW w:w="799"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b w:val="0"/>
                <w:bCs w:val="0"/>
                <w:color w:val="auto"/>
                <w:sz w:val="24"/>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768" w:type="dxa"/>
            <w:vMerge w:val="restart"/>
            <w:noWrap w:val="0"/>
            <w:vAlign w:val="center"/>
          </w:tcPr>
          <w:p>
            <w:pPr>
              <w:pStyle w:val="15"/>
              <w:ind w:left="0" w:leftChars="0" w:firstLine="0" w:firstLineChars="0"/>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2</w:t>
            </w:r>
          </w:p>
        </w:tc>
        <w:tc>
          <w:tcPr>
            <w:tcW w:w="1252" w:type="dxa"/>
            <w:vMerge w:val="restart"/>
            <w:noWrap w:val="0"/>
            <w:vAlign w:val="center"/>
          </w:tcPr>
          <w:p>
            <w:pPr>
              <w:pStyle w:val="15"/>
              <w:ind w:left="0" w:leftChars="0" w:firstLine="0" w:firstLineChars="0"/>
              <w:jc w:val="center"/>
              <w:rPr>
                <w:rFonts w:hint="eastAsia"/>
                <w:color w:val="auto"/>
              </w:rPr>
            </w:pPr>
            <w:r>
              <w:rPr>
                <w:rFonts w:hint="eastAsia"/>
                <w:color w:val="auto"/>
              </w:rPr>
              <w:t>制条连动设备</w:t>
            </w:r>
          </w:p>
        </w:tc>
        <w:tc>
          <w:tcPr>
            <w:tcW w:w="1654" w:type="dxa"/>
            <w:noWrap w:val="0"/>
            <w:vAlign w:val="center"/>
          </w:tcPr>
          <w:p>
            <w:pPr>
              <w:pStyle w:val="15"/>
              <w:ind w:left="0" w:leftChars="0" w:firstLine="0" w:firstLineChars="0"/>
              <w:jc w:val="center"/>
              <w:rPr>
                <w:rFonts w:hint="eastAsia" w:ascii="宋体" w:hAnsi="宋体" w:cs="宋体"/>
                <w:b/>
                <w:bCs/>
                <w:color w:val="auto"/>
                <w:sz w:val="24"/>
              </w:rPr>
            </w:pPr>
            <w:r>
              <w:rPr>
                <w:rFonts w:hint="eastAsia"/>
                <w:color w:val="auto"/>
              </w:rPr>
              <w:t>压片设备</w:t>
            </w:r>
          </w:p>
        </w:tc>
        <w:tc>
          <w:tcPr>
            <w:tcW w:w="3900" w:type="dxa"/>
            <w:vMerge w:val="restart"/>
            <w:noWrap w:val="0"/>
            <w:vAlign w:val="center"/>
          </w:tcPr>
          <w:p>
            <w:pPr>
              <w:rPr>
                <w:rFonts w:hint="eastAsia" w:ascii="宋体" w:hAnsi="宋体" w:eastAsia="宋体" w:cs="宋体"/>
                <w:color w:val="auto"/>
                <w:lang w:eastAsia="zh-CN"/>
              </w:rPr>
            </w:pPr>
            <w:r>
              <w:rPr>
                <w:rFonts w:hint="eastAsia" w:ascii="宋体" w:hAnsi="宋体" w:eastAsia="宋体" w:cs="宋体"/>
                <w:color w:val="auto"/>
              </w:rPr>
              <w:t>①设备材质达到不锈钢304材质要求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②压片厚度须在2㎝-2.5㎝间可调，压片均匀，由于物料黏性较大，制片过程不得粘连设备表面</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③制条直径须在2㎝-8㎝间可调，制成品表面须光滑均匀，不得粘连设备表面</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④传输装置达到国家食品级要求并提供相应检测报告</w:t>
            </w:r>
            <w:r>
              <w:rPr>
                <w:rFonts w:hint="eastAsia" w:ascii="宋体" w:hAnsi="宋体" w:eastAsia="宋体" w:cs="宋体"/>
                <w:color w:val="auto"/>
                <w:lang w:eastAsia="zh-CN"/>
              </w:rPr>
              <w:t>；</w:t>
            </w:r>
          </w:p>
          <w:p>
            <w:pPr>
              <w:rPr>
                <w:rFonts w:hint="eastAsia" w:ascii="宋体" w:hAnsi="宋体" w:cs="宋体"/>
                <w:b/>
                <w:bCs/>
                <w:color w:val="auto"/>
                <w:sz w:val="24"/>
              </w:rPr>
            </w:pPr>
            <w:r>
              <w:rPr>
                <w:rFonts w:hint="eastAsia" w:ascii="宋体" w:hAnsi="宋体" w:eastAsia="宋体" w:cs="宋体"/>
                <w:color w:val="auto"/>
              </w:rPr>
              <w:t>⑤整套连动设备产能不能低于300㎏/小时。</w:t>
            </w: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vMerge w:val="continue"/>
            <w:noWrap w:val="0"/>
            <w:vAlign w:val="center"/>
          </w:tcPr>
          <w:p>
            <w:pPr>
              <w:pStyle w:val="15"/>
              <w:ind w:left="0" w:leftChars="0" w:firstLine="0" w:firstLineChars="0"/>
              <w:jc w:val="center"/>
              <w:rPr>
                <w:rFonts w:hint="eastAsia" w:ascii="宋体" w:hAnsi="宋体" w:cs="宋体"/>
                <w:b/>
                <w:bCs/>
                <w:color w:val="auto"/>
                <w:sz w:val="24"/>
                <w:lang w:val="en-US" w:eastAsia="zh-CN"/>
              </w:rPr>
            </w:pPr>
          </w:p>
        </w:tc>
        <w:tc>
          <w:tcPr>
            <w:tcW w:w="1252" w:type="dxa"/>
            <w:vMerge w:val="continue"/>
            <w:noWrap w:val="0"/>
            <w:vAlign w:val="center"/>
          </w:tcPr>
          <w:p>
            <w:pPr>
              <w:pStyle w:val="15"/>
              <w:ind w:left="0" w:leftChars="0" w:firstLine="0" w:firstLineChars="0"/>
              <w:jc w:val="center"/>
              <w:rPr>
                <w:rFonts w:hint="eastAsia"/>
                <w:color w:val="auto"/>
              </w:rPr>
            </w:pPr>
          </w:p>
        </w:tc>
        <w:tc>
          <w:tcPr>
            <w:tcW w:w="1654" w:type="dxa"/>
            <w:noWrap w:val="0"/>
            <w:vAlign w:val="center"/>
          </w:tcPr>
          <w:p>
            <w:pPr>
              <w:pStyle w:val="15"/>
              <w:ind w:left="0" w:leftChars="0" w:firstLine="0" w:firstLineChars="0"/>
              <w:jc w:val="center"/>
              <w:rPr>
                <w:rFonts w:hint="eastAsia"/>
                <w:color w:val="auto"/>
              </w:rPr>
            </w:pPr>
            <w:r>
              <w:rPr>
                <w:rFonts w:hint="eastAsia"/>
                <w:color w:val="auto"/>
              </w:rPr>
              <w:t>制条机</w:t>
            </w:r>
          </w:p>
        </w:tc>
        <w:tc>
          <w:tcPr>
            <w:tcW w:w="3900" w:type="dxa"/>
            <w:vMerge w:val="continue"/>
            <w:noWrap w:val="0"/>
            <w:vAlign w:val="center"/>
          </w:tcPr>
          <w:p>
            <w:pPr>
              <w:rPr>
                <w:rFonts w:hint="eastAsia" w:ascii="宋体" w:hAnsi="宋体" w:cs="宋体"/>
                <w:b/>
                <w:bCs/>
                <w:color w:val="auto"/>
                <w:sz w:val="24"/>
              </w:rPr>
            </w:pP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b w:val="0"/>
                <w:bCs w:val="0"/>
                <w:color w:val="auto"/>
                <w:sz w:val="24"/>
                <w:lang w:eastAsia="zh-CN"/>
              </w:rPr>
              <w:t>台</w:t>
            </w:r>
          </w:p>
        </w:tc>
        <w:tc>
          <w:tcPr>
            <w:tcW w:w="710"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b w:val="0"/>
                <w:bCs w:val="0"/>
                <w:color w:val="auto"/>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hint="default" w:ascii="宋体" w:hAnsi="宋体" w:cs="宋体"/>
                <w:b/>
                <w:bCs/>
                <w:color w:val="auto"/>
                <w:sz w:val="24"/>
                <w:lang w:val="en-US" w:eastAsia="zh-CN"/>
              </w:rPr>
            </w:pPr>
            <w:r>
              <w:rPr>
                <w:rFonts w:hint="eastAsia" w:ascii="宋体" w:hAnsi="宋体" w:cs="宋体"/>
                <w:b w:val="0"/>
                <w:bCs w:val="0"/>
                <w:color w:val="auto"/>
                <w:sz w:val="24"/>
                <w:lang w:val="en-US" w:eastAsia="zh-CN"/>
              </w:rPr>
              <w:t>3</w:t>
            </w:r>
          </w:p>
        </w:tc>
        <w:tc>
          <w:tcPr>
            <w:tcW w:w="1252" w:type="dxa"/>
            <w:noWrap w:val="0"/>
            <w:vAlign w:val="center"/>
          </w:tcPr>
          <w:p>
            <w:pPr>
              <w:pStyle w:val="15"/>
              <w:ind w:left="0" w:leftChars="0" w:firstLine="0" w:firstLineChars="0"/>
              <w:jc w:val="center"/>
              <w:rPr>
                <w:rFonts w:hint="eastAsia"/>
                <w:color w:val="auto"/>
              </w:rPr>
            </w:pPr>
            <w:r>
              <w:rPr>
                <w:rFonts w:hint="eastAsia"/>
                <w:color w:val="auto"/>
              </w:rPr>
              <w:t>蒸制设备</w:t>
            </w:r>
          </w:p>
        </w:tc>
        <w:tc>
          <w:tcPr>
            <w:tcW w:w="1654" w:type="dxa"/>
            <w:noWrap w:val="0"/>
            <w:vAlign w:val="center"/>
          </w:tcPr>
          <w:p>
            <w:pPr>
              <w:pStyle w:val="15"/>
              <w:ind w:left="0" w:leftChars="0" w:firstLine="0" w:firstLineChars="0"/>
              <w:jc w:val="center"/>
              <w:rPr>
                <w:rFonts w:hint="eastAsia"/>
                <w:color w:val="auto"/>
              </w:rPr>
            </w:pPr>
            <w:r>
              <w:rPr>
                <w:rFonts w:hint="eastAsia"/>
                <w:color w:val="auto"/>
              </w:rPr>
              <w:t>箱体及配套设施</w:t>
            </w:r>
          </w:p>
        </w:tc>
        <w:tc>
          <w:tcPr>
            <w:tcW w:w="3900" w:type="dxa"/>
            <w:noWrap w:val="0"/>
            <w:vAlign w:val="center"/>
          </w:tcPr>
          <w:p>
            <w:pPr>
              <w:rPr>
                <w:rFonts w:hint="eastAsia" w:ascii="宋体" w:hAnsi="宋体" w:eastAsia="宋体" w:cs="宋体"/>
                <w:color w:val="auto"/>
                <w:lang w:eastAsia="zh-CN"/>
              </w:rPr>
            </w:pPr>
            <w:r>
              <w:rPr>
                <w:rFonts w:hint="eastAsia" w:ascii="宋体" w:hAnsi="宋体" w:eastAsia="宋体" w:cs="宋体"/>
                <w:color w:val="auto"/>
              </w:rPr>
              <w:t>①设备材质达到不锈钢304材质要求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②一次投料不得低于2000㎏</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③配备与设备相匹配的气源装置</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④设备应按工艺要求能连续工作36小时以上</w:t>
            </w:r>
            <w:r>
              <w:rPr>
                <w:rFonts w:hint="eastAsia" w:ascii="宋体" w:hAnsi="宋体" w:eastAsia="宋体" w:cs="宋体"/>
                <w:color w:val="auto"/>
                <w:lang w:eastAsia="zh-CN"/>
              </w:rPr>
              <w:t>；</w:t>
            </w:r>
          </w:p>
          <w:p>
            <w:pPr>
              <w:rPr>
                <w:rFonts w:hint="eastAsia" w:eastAsiaTheme="minorEastAsia"/>
                <w:color w:val="auto"/>
                <w:lang w:eastAsia="zh-CN"/>
              </w:rPr>
            </w:pPr>
            <w:r>
              <w:rPr>
                <w:rFonts w:hint="eastAsia"/>
                <w:color w:val="auto"/>
              </w:rPr>
              <w:t>⑤蒸制物料出仓尽可能采取自动化装置</w:t>
            </w:r>
            <w:r>
              <w:rPr>
                <w:rFonts w:hint="eastAsia"/>
                <w:color w:val="auto"/>
                <w:lang w:eastAsia="zh-CN"/>
              </w:rPr>
              <w:t>；</w:t>
            </w:r>
          </w:p>
          <w:p>
            <w:pPr>
              <w:rPr>
                <w:rFonts w:hint="eastAsia" w:eastAsiaTheme="minorEastAsia"/>
                <w:color w:val="auto"/>
                <w:lang w:eastAsia="zh-CN"/>
              </w:rPr>
            </w:pPr>
            <w:r>
              <w:rPr>
                <w:rFonts w:hint="eastAsia"/>
                <w:color w:val="auto"/>
              </w:rPr>
              <w:t>⑥蒸制器具采用半孔半实镂空方形或圆形不锈钢器具</w:t>
            </w:r>
            <w:r>
              <w:rPr>
                <w:rFonts w:hint="eastAsia"/>
                <w:color w:val="auto"/>
                <w:lang w:eastAsia="zh-CN"/>
              </w:rPr>
              <w:t>；</w:t>
            </w:r>
          </w:p>
          <w:p>
            <w:pPr>
              <w:rPr>
                <w:rFonts w:hint="eastAsia" w:ascii="宋体" w:hAnsi="宋体" w:cs="宋体"/>
                <w:b/>
                <w:bCs/>
                <w:color w:val="auto"/>
                <w:sz w:val="24"/>
              </w:rPr>
            </w:pPr>
            <w:r>
              <w:rPr>
                <w:rFonts w:hint="eastAsia"/>
                <w:color w:val="auto"/>
              </w:rPr>
              <w:t>⑦内部温度&gt;100℃时，外表无温感。</w:t>
            </w: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b w:val="0"/>
                <w:bCs w:val="0"/>
                <w:color w:val="auto"/>
                <w:sz w:val="24"/>
                <w:lang w:eastAsia="zh-CN"/>
              </w:rPr>
              <w:t>套</w:t>
            </w:r>
          </w:p>
        </w:tc>
        <w:tc>
          <w:tcPr>
            <w:tcW w:w="710"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4</w:t>
            </w:r>
          </w:p>
        </w:tc>
        <w:tc>
          <w:tcPr>
            <w:tcW w:w="1252" w:type="dxa"/>
            <w:noWrap w:val="0"/>
            <w:vAlign w:val="center"/>
          </w:tcPr>
          <w:p>
            <w:pPr>
              <w:pStyle w:val="15"/>
              <w:ind w:left="0" w:leftChars="0" w:firstLine="0" w:firstLineChars="0"/>
              <w:jc w:val="center"/>
              <w:rPr>
                <w:rFonts w:hint="eastAsia"/>
                <w:color w:val="auto"/>
              </w:rPr>
            </w:pPr>
            <w:r>
              <w:rPr>
                <w:rFonts w:hint="eastAsia"/>
                <w:color w:val="auto"/>
              </w:rPr>
              <w:t>包装设备</w:t>
            </w:r>
          </w:p>
        </w:tc>
        <w:tc>
          <w:tcPr>
            <w:tcW w:w="1654" w:type="dxa"/>
            <w:noWrap w:val="0"/>
            <w:vAlign w:val="center"/>
          </w:tcPr>
          <w:p>
            <w:pPr>
              <w:pStyle w:val="15"/>
              <w:ind w:left="0" w:leftChars="0" w:firstLine="0" w:firstLineChars="0"/>
              <w:jc w:val="center"/>
              <w:rPr>
                <w:rFonts w:hint="eastAsia"/>
                <w:color w:val="auto"/>
              </w:rPr>
            </w:pPr>
            <w:r>
              <w:rPr>
                <w:rFonts w:hint="eastAsia"/>
                <w:color w:val="auto"/>
              </w:rPr>
              <w:t>包装设备</w:t>
            </w:r>
          </w:p>
        </w:tc>
        <w:tc>
          <w:tcPr>
            <w:tcW w:w="3900" w:type="dxa"/>
            <w:noWrap w:val="0"/>
            <w:vAlign w:val="center"/>
          </w:tcPr>
          <w:p>
            <w:pPr>
              <w:rPr>
                <w:rFonts w:hint="eastAsia" w:ascii="宋体" w:hAnsi="宋体" w:eastAsia="宋体" w:cs="宋体"/>
                <w:color w:val="auto"/>
                <w:lang w:eastAsia="zh-CN"/>
              </w:rPr>
            </w:pPr>
            <w:r>
              <w:rPr>
                <w:rFonts w:hint="eastAsia" w:ascii="宋体" w:hAnsi="宋体" w:eastAsia="宋体" w:cs="宋体"/>
                <w:color w:val="auto"/>
              </w:rPr>
              <w:t>①设备材质达到不锈钢304材质要求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②应采用贴体裹包方式，制成品外观紧实，不得出现虚空现象</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③产能为250粒-300粒/分钟</w:t>
            </w:r>
            <w:r>
              <w:rPr>
                <w:rFonts w:hint="eastAsia" w:ascii="宋体" w:hAnsi="宋体" w:eastAsia="宋体" w:cs="宋体"/>
                <w:color w:val="auto"/>
                <w:lang w:eastAsia="zh-CN"/>
              </w:rPr>
              <w:t>；</w:t>
            </w:r>
          </w:p>
          <w:p>
            <w:pPr>
              <w:rPr>
                <w:rFonts w:hint="eastAsia" w:ascii="宋体" w:hAnsi="宋体" w:cs="宋体"/>
                <w:b/>
                <w:bCs/>
                <w:color w:val="auto"/>
                <w:sz w:val="24"/>
              </w:rPr>
            </w:pPr>
            <w:r>
              <w:rPr>
                <w:rFonts w:hint="eastAsia" w:ascii="宋体" w:hAnsi="宋体" w:eastAsia="宋体" w:cs="宋体"/>
                <w:color w:val="auto"/>
              </w:rPr>
              <w:t>④传输装置应采用防粘连材料。</w:t>
            </w: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b w:val="0"/>
                <w:bCs w:val="0"/>
                <w:color w:val="auto"/>
                <w:sz w:val="24"/>
                <w:lang w:eastAsia="zh-CN"/>
              </w:rPr>
              <w:t>套</w:t>
            </w:r>
          </w:p>
        </w:tc>
        <w:tc>
          <w:tcPr>
            <w:tcW w:w="710" w:type="dxa"/>
            <w:noWrap w:val="0"/>
            <w:vAlign w:val="center"/>
          </w:tcPr>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eastAsiaTheme="minorEastAsia"/>
                <w:b w:val="0"/>
                <w:bCs w:val="0"/>
                <w:color w:val="auto"/>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5</w:t>
            </w:r>
          </w:p>
        </w:tc>
        <w:tc>
          <w:tcPr>
            <w:tcW w:w="1252" w:type="dxa"/>
            <w:noWrap w:val="0"/>
            <w:vAlign w:val="center"/>
          </w:tcPr>
          <w:p>
            <w:pPr>
              <w:pStyle w:val="15"/>
              <w:ind w:left="0" w:leftChars="0" w:firstLine="0" w:firstLineChars="0"/>
              <w:jc w:val="center"/>
              <w:rPr>
                <w:rFonts w:hint="eastAsia"/>
                <w:color w:val="auto"/>
                <w:highlight w:val="none"/>
              </w:rPr>
            </w:pPr>
            <w:r>
              <w:rPr>
                <w:rFonts w:hint="eastAsia"/>
                <w:color w:val="auto"/>
                <w:highlight w:val="none"/>
                <w:lang w:eastAsia="zh-CN"/>
              </w:rPr>
              <w:t>杀菌</w:t>
            </w:r>
            <w:r>
              <w:rPr>
                <w:rFonts w:hint="eastAsia"/>
                <w:color w:val="auto"/>
                <w:highlight w:val="none"/>
              </w:rPr>
              <w:t>设备</w:t>
            </w:r>
          </w:p>
        </w:tc>
        <w:tc>
          <w:tcPr>
            <w:tcW w:w="1654" w:type="dxa"/>
            <w:noWrap w:val="0"/>
            <w:vAlign w:val="center"/>
          </w:tcPr>
          <w:p>
            <w:pPr>
              <w:pStyle w:val="15"/>
              <w:ind w:left="0" w:leftChars="0" w:firstLine="0" w:firstLineChars="0"/>
              <w:jc w:val="center"/>
              <w:rPr>
                <w:rFonts w:hint="eastAsia"/>
                <w:color w:val="auto"/>
                <w:highlight w:val="none"/>
              </w:rPr>
            </w:pPr>
            <w:r>
              <w:rPr>
                <w:rFonts w:hint="eastAsia"/>
                <w:color w:val="auto"/>
                <w:highlight w:val="none"/>
                <w:lang w:eastAsia="zh-CN"/>
              </w:rPr>
              <w:t>杀菌</w:t>
            </w:r>
            <w:r>
              <w:rPr>
                <w:rFonts w:hint="eastAsia"/>
                <w:color w:val="auto"/>
                <w:highlight w:val="none"/>
              </w:rPr>
              <w:t>设备</w:t>
            </w:r>
          </w:p>
        </w:tc>
        <w:tc>
          <w:tcPr>
            <w:tcW w:w="3900" w:type="dxa"/>
            <w:noWrap w:val="0"/>
            <w:vAlign w:val="center"/>
          </w:tcPr>
          <w:p>
            <w:pPr>
              <w:rPr>
                <w:rFonts w:hint="eastAsia" w:ascii="宋体" w:hAnsi="宋体" w:eastAsia="宋体" w:cs="宋体"/>
                <w:color w:val="auto"/>
                <w:highlight w:val="none"/>
                <w:lang w:eastAsia="zh-CN"/>
              </w:rPr>
            </w:pPr>
            <w:r>
              <w:rPr>
                <w:rFonts w:hint="eastAsia" w:ascii="宋体" w:hAnsi="宋体" w:eastAsia="宋体" w:cs="宋体"/>
                <w:color w:val="auto"/>
                <w:highlight w:val="none"/>
              </w:rPr>
              <w:t>①设备材质达到不锈钢304材质要求</w:t>
            </w:r>
            <w:r>
              <w:rPr>
                <w:rFonts w:hint="eastAsia" w:ascii="宋体" w:hAnsi="宋体" w:eastAsia="宋体" w:cs="宋体"/>
                <w:color w:val="auto"/>
                <w:highlight w:val="none"/>
                <w:lang w:eastAsia="zh-CN"/>
              </w:rPr>
              <w:t>；</w:t>
            </w:r>
          </w:p>
          <w:p>
            <w:pPr>
              <w:rPr>
                <w:rFonts w:hint="eastAsia" w:ascii="宋体" w:hAnsi="宋体" w:eastAsia="宋体" w:cs="宋体"/>
                <w:color w:val="auto"/>
                <w:highlight w:val="none"/>
                <w:lang w:eastAsia="zh-CN"/>
              </w:rPr>
            </w:pPr>
            <w:r>
              <w:rPr>
                <w:rFonts w:hint="eastAsia" w:ascii="宋体" w:hAnsi="宋体" w:eastAsia="宋体" w:cs="宋体"/>
                <w:color w:val="auto"/>
                <w:highlight w:val="none"/>
              </w:rPr>
              <w:t>②</w:t>
            </w:r>
            <w:r>
              <w:rPr>
                <w:rFonts w:hint="eastAsia" w:ascii="宋体" w:hAnsi="宋体" w:eastAsia="宋体" w:cs="宋体"/>
                <w:color w:val="auto"/>
                <w:highlight w:val="none"/>
                <w:lang w:eastAsia="zh-CN"/>
              </w:rPr>
              <w:t>杀菌后产品达到保健食品的国家标准；</w:t>
            </w:r>
          </w:p>
          <w:p>
            <w:pPr>
              <w:rPr>
                <w:rFonts w:hint="eastAsia" w:ascii="宋体" w:hAnsi="宋体" w:cs="宋体"/>
                <w:b/>
                <w:bCs/>
                <w:color w:val="auto"/>
                <w:sz w:val="24"/>
                <w:highlight w:val="none"/>
              </w:rPr>
            </w:pPr>
            <w:r>
              <w:rPr>
                <w:rFonts w:hint="eastAsia" w:ascii="宋体" w:hAnsi="宋体" w:eastAsia="宋体" w:cs="宋体"/>
                <w:color w:val="auto"/>
                <w:highlight w:val="none"/>
              </w:rPr>
              <w:t>③</w:t>
            </w:r>
            <w:r>
              <w:rPr>
                <w:rFonts w:hint="eastAsia" w:ascii="宋体" w:hAnsi="宋体" w:eastAsia="宋体" w:cs="宋体"/>
                <w:color w:val="auto"/>
                <w:highlight w:val="none"/>
                <w:lang w:eastAsia="zh-CN"/>
              </w:rPr>
              <w:t>一次投料不低于</w:t>
            </w:r>
            <w:r>
              <w:rPr>
                <w:rFonts w:hint="eastAsia" w:ascii="宋体" w:hAnsi="宋体" w:eastAsia="宋体" w:cs="宋体"/>
                <w:color w:val="auto"/>
                <w:highlight w:val="none"/>
                <w:lang w:val="en-US" w:eastAsia="zh-CN"/>
              </w:rPr>
              <w:t>300kg</w:t>
            </w:r>
            <w:r>
              <w:rPr>
                <w:rFonts w:hint="eastAsia" w:ascii="宋体" w:hAnsi="宋体" w:eastAsia="宋体" w:cs="宋体"/>
                <w:color w:val="auto"/>
                <w:highlight w:val="none"/>
              </w:rPr>
              <w:t>。</w:t>
            </w:r>
          </w:p>
        </w:tc>
        <w:tc>
          <w:tcPr>
            <w:tcW w:w="799" w:type="dxa"/>
            <w:noWrap w:val="0"/>
            <w:vAlign w:val="top"/>
          </w:tcPr>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p>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r>
              <w:rPr>
                <w:rFonts w:hint="eastAsia" w:ascii="宋体" w:hAnsi="宋体" w:cs="宋体" w:eastAsiaTheme="minorEastAsia"/>
                <w:b w:val="0"/>
                <w:bCs w:val="0"/>
                <w:color w:val="auto"/>
                <w:sz w:val="24"/>
                <w:highlight w:val="none"/>
                <w:lang w:val="en-US" w:eastAsia="zh-CN"/>
              </w:rPr>
              <w:t>台</w:t>
            </w:r>
          </w:p>
        </w:tc>
        <w:tc>
          <w:tcPr>
            <w:tcW w:w="710" w:type="dxa"/>
            <w:noWrap w:val="0"/>
            <w:vAlign w:val="top"/>
          </w:tcPr>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p>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r>
              <w:rPr>
                <w:rFonts w:hint="eastAsia" w:ascii="宋体" w:hAnsi="宋体" w:cs="宋体" w:eastAsiaTheme="minorEastAsia"/>
                <w:b w:val="0"/>
                <w:bCs w:val="0"/>
                <w:color w:val="auto"/>
                <w:sz w:val="24"/>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6</w:t>
            </w:r>
          </w:p>
        </w:tc>
        <w:tc>
          <w:tcPr>
            <w:tcW w:w="1252" w:type="dxa"/>
            <w:noWrap w:val="0"/>
            <w:vAlign w:val="center"/>
          </w:tcPr>
          <w:p>
            <w:pPr>
              <w:pStyle w:val="15"/>
              <w:ind w:left="0" w:leftChars="0" w:firstLine="0" w:firstLineChars="0"/>
              <w:jc w:val="center"/>
              <w:rPr>
                <w:rFonts w:hint="eastAsia"/>
                <w:color w:val="auto"/>
              </w:rPr>
            </w:pPr>
            <w:r>
              <w:rPr>
                <w:rFonts w:hint="eastAsia"/>
                <w:color w:val="auto"/>
              </w:rPr>
              <w:t>制丸设备</w:t>
            </w:r>
          </w:p>
        </w:tc>
        <w:tc>
          <w:tcPr>
            <w:tcW w:w="1654" w:type="dxa"/>
            <w:noWrap w:val="0"/>
            <w:vAlign w:val="center"/>
          </w:tcPr>
          <w:p>
            <w:pPr>
              <w:pStyle w:val="15"/>
              <w:ind w:left="0" w:leftChars="0" w:firstLine="0" w:firstLineChars="0"/>
              <w:jc w:val="center"/>
              <w:rPr>
                <w:rFonts w:hint="eastAsia"/>
                <w:color w:val="auto"/>
              </w:rPr>
            </w:pPr>
            <w:r>
              <w:rPr>
                <w:rFonts w:hint="eastAsia"/>
                <w:color w:val="auto"/>
              </w:rPr>
              <w:t>制丸设备</w:t>
            </w:r>
          </w:p>
        </w:tc>
        <w:tc>
          <w:tcPr>
            <w:tcW w:w="3900" w:type="dxa"/>
            <w:noWrap w:val="0"/>
            <w:vAlign w:val="center"/>
          </w:tcPr>
          <w:p>
            <w:pPr>
              <w:rPr>
                <w:rFonts w:hint="eastAsia" w:ascii="宋体" w:hAnsi="宋体" w:eastAsia="宋体" w:cs="宋体"/>
                <w:color w:val="auto"/>
                <w:lang w:eastAsia="zh-CN"/>
              </w:rPr>
            </w:pPr>
            <w:r>
              <w:rPr>
                <w:rFonts w:hint="eastAsia" w:ascii="宋体" w:hAnsi="宋体" w:eastAsia="宋体" w:cs="宋体"/>
                <w:color w:val="auto"/>
              </w:rPr>
              <w:t>①设备材质达到不锈钢304材质要求</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②制丸过程中物料不得黏粘设备表面</w:t>
            </w:r>
            <w:r>
              <w:rPr>
                <w:rFonts w:hint="eastAsia" w:ascii="宋体" w:hAnsi="宋体" w:eastAsia="宋体" w:cs="宋体"/>
                <w:color w:val="auto"/>
                <w:lang w:eastAsia="zh-CN"/>
              </w:rPr>
              <w:t>；</w:t>
            </w:r>
          </w:p>
          <w:p>
            <w:pPr>
              <w:rPr>
                <w:rFonts w:hint="eastAsia" w:ascii="宋体" w:hAnsi="宋体" w:eastAsia="宋体" w:cs="宋体"/>
                <w:color w:val="auto"/>
                <w:lang w:eastAsia="zh-CN"/>
              </w:rPr>
            </w:pPr>
            <w:r>
              <w:rPr>
                <w:rFonts w:hint="eastAsia" w:ascii="宋体" w:hAnsi="宋体" w:eastAsia="宋体" w:cs="宋体"/>
                <w:color w:val="auto"/>
              </w:rPr>
              <w:t>③制成品表面光滑均匀</w:t>
            </w:r>
            <w:r>
              <w:rPr>
                <w:rFonts w:hint="eastAsia" w:ascii="宋体" w:hAnsi="宋体" w:eastAsia="宋体" w:cs="宋体"/>
                <w:color w:val="auto"/>
                <w:lang w:eastAsia="zh-CN"/>
              </w:rPr>
              <w:t>一致；</w:t>
            </w:r>
          </w:p>
          <w:p>
            <w:pPr>
              <w:rPr>
                <w:rFonts w:hint="eastAsia" w:ascii="宋体" w:hAnsi="宋体" w:eastAsia="宋体" w:cs="宋体"/>
                <w:b/>
                <w:bCs/>
                <w:color w:val="auto"/>
                <w:sz w:val="24"/>
                <w:lang w:eastAsia="zh-CN"/>
              </w:rPr>
            </w:pPr>
            <w:r>
              <w:rPr>
                <w:rFonts w:hint="eastAsia" w:ascii="宋体" w:hAnsi="宋体" w:eastAsia="宋体" w:cs="宋体"/>
                <w:color w:val="auto"/>
              </w:rPr>
              <w:t>④每台产能</w:t>
            </w:r>
            <w:r>
              <w:rPr>
                <w:rFonts w:hint="default" w:ascii="Arial" w:hAnsi="Arial" w:eastAsia="宋体" w:cs="Arial"/>
                <w:color w:val="auto"/>
              </w:rPr>
              <w:t>≥</w:t>
            </w:r>
            <w:r>
              <w:rPr>
                <w:rFonts w:hint="eastAsia" w:ascii="宋体" w:hAnsi="宋体" w:eastAsia="宋体" w:cs="宋体"/>
                <w:color w:val="auto"/>
              </w:rPr>
              <w:t>300㎏/小时</w:t>
            </w:r>
            <w:r>
              <w:rPr>
                <w:rFonts w:hint="eastAsia" w:ascii="宋体" w:hAnsi="宋体" w:eastAsia="宋体" w:cs="宋体"/>
                <w:color w:val="auto"/>
                <w:lang w:eastAsia="zh-CN"/>
              </w:rPr>
              <w:t>。</w:t>
            </w:r>
          </w:p>
        </w:tc>
        <w:tc>
          <w:tcPr>
            <w:tcW w:w="799" w:type="dxa"/>
            <w:noWrap w:val="0"/>
            <w:vAlign w:val="top"/>
          </w:tcPr>
          <w:p>
            <w:pPr>
              <w:pStyle w:val="15"/>
              <w:ind w:left="0" w:leftChars="0" w:firstLine="0" w:firstLineChars="0"/>
              <w:jc w:val="center"/>
              <w:rPr>
                <w:rFonts w:hint="eastAsia" w:ascii="宋体" w:hAnsi="宋体" w:cs="宋体" w:eastAsiaTheme="minorEastAsia"/>
                <w:b w:val="0"/>
                <w:bCs w:val="0"/>
                <w:color w:val="auto"/>
                <w:sz w:val="24"/>
                <w:lang w:eastAsia="zh-CN"/>
              </w:rPr>
            </w:pPr>
          </w:p>
          <w:p>
            <w:pPr>
              <w:pStyle w:val="15"/>
              <w:ind w:left="0" w:leftChars="0" w:firstLine="0" w:firstLineChars="0"/>
              <w:jc w:val="center"/>
              <w:rPr>
                <w:rFonts w:hint="eastAsia" w:ascii="宋体" w:hAnsi="宋体" w:cs="宋体" w:eastAsiaTheme="minorEastAsia"/>
                <w:b w:val="0"/>
                <w:bCs w:val="0"/>
                <w:color w:val="auto"/>
                <w:sz w:val="24"/>
                <w:lang w:eastAsia="zh-CN"/>
              </w:rPr>
            </w:pPr>
            <w:r>
              <w:rPr>
                <w:rFonts w:hint="eastAsia" w:ascii="宋体" w:hAnsi="宋体" w:cs="宋体" w:eastAsiaTheme="minorEastAsia"/>
                <w:b w:val="0"/>
                <w:bCs w:val="0"/>
                <w:color w:val="auto"/>
                <w:sz w:val="24"/>
                <w:lang w:eastAsia="zh-CN"/>
              </w:rPr>
              <w:t>台</w:t>
            </w:r>
          </w:p>
        </w:tc>
        <w:tc>
          <w:tcPr>
            <w:tcW w:w="710" w:type="dxa"/>
            <w:noWrap w:val="0"/>
            <w:vAlign w:val="top"/>
          </w:tcPr>
          <w:p>
            <w:pPr>
              <w:pStyle w:val="15"/>
              <w:ind w:left="0" w:leftChars="0" w:firstLine="0" w:firstLineChars="0"/>
              <w:jc w:val="center"/>
              <w:rPr>
                <w:rFonts w:hint="eastAsia" w:ascii="宋体" w:hAnsi="宋体" w:cs="宋体" w:eastAsiaTheme="minorEastAsia"/>
                <w:b w:val="0"/>
                <w:bCs w:val="0"/>
                <w:color w:val="auto"/>
                <w:sz w:val="24"/>
                <w:lang w:val="en-US" w:eastAsia="zh-CN"/>
              </w:rPr>
            </w:pPr>
          </w:p>
          <w:p>
            <w:pPr>
              <w:pStyle w:val="15"/>
              <w:ind w:left="0" w:leftChars="0" w:firstLine="0" w:firstLineChars="0"/>
              <w:jc w:val="center"/>
              <w:rPr>
                <w:rFonts w:hint="eastAsia" w:ascii="宋体" w:hAnsi="宋体" w:cs="宋体" w:eastAsiaTheme="minorEastAsia"/>
                <w:b w:val="0"/>
                <w:bCs w:val="0"/>
                <w:color w:val="auto"/>
                <w:sz w:val="24"/>
                <w:lang w:val="en-US" w:eastAsia="zh-CN"/>
              </w:rPr>
            </w:pPr>
            <w:r>
              <w:rPr>
                <w:rFonts w:hint="eastAsia" w:ascii="宋体" w:hAnsi="宋体" w:cs="宋体" w:eastAsiaTheme="minorEastAsia"/>
                <w:b w:val="0"/>
                <w:bCs w:val="0"/>
                <w:color w:val="auto"/>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8" w:type="dxa"/>
            <w:noWrap w:val="0"/>
            <w:vAlign w:val="center"/>
          </w:tcPr>
          <w:p>
            <w:pPr>
              <w:pStyle w:val="15"/>
              <w:ind w:left="0" w:leftChars="0" w:firstLine="0" w:firstLineChars="0"/>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7</w:t>
            </w:r>
          </w:p>
        </w:tc>
        <w:tc>
          <w:tcPr>
            <w:tcW w:w="1252" w:type="dxa"/>
            <w:noWrap w:val="0"/>
            <w:vAlign w:val="center"/>
          </w:tcPr>
          <w:p>
            <w:pPr>
              <w:pStyle w:val="15"/>
              <w:ind w:left="0" w:leftChars="0" w:firstLine="0" w:firstLineChars="0"/>
              <w:jc w:val="center"/>
              <w:rPr>
                <w:rFonts w:hint="eastAsia" w:eastAsiaTheme="minorEastAsia"/>
                <w:color w:val="auto"/>
                <w:highlight w:val="none"/>
                <w:lang w:val="en-US" w:eastAsia="zh-CN"/>
              </w:rPr>
            </w:pPr>
            <w:r>
              <w:rPr>
                <w:rFonts w:hint="eastAsia"/>
                <w:color w:val="auto"/>
                <w:highlight w:val="none"/>
                <w:lang w:val="en-US" w:eastAsia="zh-CN"/>
              </w:rPr>
              <w:t>烘制设备</w:t>
            </w:r>
          </w:p>
        </w:tc>
        <w:tc>
          <w:tcPr>
            <w:tcW w:w="1654" w:type="dxa"/>
            <w:noWrap w:val="0"/>
            <w:vAlign w:val="center"/>
          </w:tcPr>
          <w:p>
            <w:pPr>
              <w:pStyle w:val="15"/>
              <w:ind w:left="0" w:leftChars="0" w:firstLine="0" w:firstLineChars="0"/>
              <w:jc w:val="center"/>
              <w:rPr>
                <w:rFonts w:hint="eastAsia"/>
                <w:color w:val="auto"/>
                <w:highlight w:val="none"/>
              </w:rPr>
            </w:pPr>
            <w:r>
              <w:rPr>
                <w:rFonts w:hint="eastAsia"/>
                <w:color w:val="auto"/>
                <w:highlight w:val="none"/>
                <w:lang w:val="en-US" w:eastAsia="zh-CN"/>
              </w:rPr>
              <w:t>烘制设备</w:t>
            </w:r>
          </w:p>
        </w:tc>
        <w:tc>
          <w:tcPr>
            <w:tcW w:w="3900" w:type="dxa"/>
            <w:noWrap w:val="0"/>
            <w:vAlign w:val="center"/>
          </w:tcPr>
          <w:p>
            <w:pPr>
              <w:rPr>
                <w:rFonts w:hint="eastAsia" w:ascii="宋体" w:hAnsi="宋体" w:eastAsia="宋体" w:cs="宋体"/>
                <w:color w:val="auto"/>
                <w:highlight w:val="none"/>
                <w:lang w:eastAsia="zh-CN"/>
              </w:rPr>
            </w:pPr>
            <w:r>
              <w:rPr>
                <w:rFonts w:hint="eastAsia" w:ascii="宋体" w:hAnsi="宋体" w:eastAsia="宋体" w:cs="宋体"/>
                <w:color w:val="auto"/>
                <w:highlight w:val="none"/>
              </w:rPr>
              <w:t>①设备材质达到不锈钢304材质要求</w:t>
            </w:r>
            <w:r>
              <w:rPr>
                <w:rFonts w:hint="eastAsia" w:ascii="宋体" w:hAnsi="宋体" w:eastAsia="宋体" w:cs="宋体"/>
                <w:color w:val="auto"/>
                <w:highlight w:val="none"/>
                <w:lang w:eastAsia="zh-CN"/>
              </w:rPr>
              <w:t>；</w:t>
            </w:r>
          </w:p>
          <w:p>
            <w:pP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②</w:t>
            </w:r>
            <w:r>
              <w:rPr>
                <w:rFonts w:hint="eastAsia" w:ascii="宋体" w:hAnsi="宋体" w:eastAsia="宋体" w:cs="宋体"/>
                <w:color w:val="auto"/>
                <w:highlight w:val="none"/>
                <w:lang w:eastAsia="zh-CN"/>
              </w:rPr>
              <w:t>一次投料不低于</w:t>
            </w:r>
            <w:r>
              <w:rPr>
                <w:rFonts w:hint="eastAsia" w:ascii="宋体" w:hAnsi="宋体" w:eastAsia="宋体" w:cs="宋体"/>
                <w:color w:val="auto"/>
                <w:highlight w:val="none"/>
                <w:lang w:val="en-US" w:eastAsia="zh-CN"/>
              </w:rPr>
              <w:t>3t;</w:t>
            </w:r>
          </w:p>
          <w:p>
            <w:pP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③</w:t>
            </w:r>
            <w:r>
              <w:rPr>
                <w:rFonts w:hint="eastAsia" w:ascii="宋体" w:hAnsi="宋体" w:eastAsia="宋体" w:cs="宋体"/>
                <w:color w:val="auto"/>
                <w:highlight w:val="none"/>
                <w:lang w:eastAsia="zh-CN"/>
              </w:rPr>
              <w:t>采用空气能加热方式，烘房内部温度不低于</w:t>
            </w:r>
            <w:r>
              <w:rPr>
                <w:rFonts w:hint="eastAsia" w:ascii="宋体" w:hAnsi="宋体" w:eastAsia="宋体" w:cs="宋体"/>
                <w:color w:val="auto"/>
                <w:highlight w:val="none"/>
                <w:lang w:val="en-US" w:eastAsia="zh-CN"/>
              </w:rPr>
              <w:t>75℃，尽量采用全自动进料/出料方式。</w:t>
            </w:r>
          </w:p>
        </w:tc>
        <w:tc>
          <w:tcPr>
            <w:tcW w:w="799" w:type="dxa"/>
            <w:noWrap w:val="0"/>
            <w:vAlign w:val="center"/>
          </w:tcPr>
          <w:p>
            <w:pPr>
              <w:pStyle w:val="15"/>
              <w:ind w:left="0" w:leftChars="0" w:firstLine="0" w:firstLineChars="0"/>
              <w:jc w:val="center"/>
              <w:rPr>
                <w:rFonts w:hint="eastAsia" w:ascii="宋体" w:hAnsi="宋体" w:cs="宋体" w:eastAsiaTheme="minorEastAsia"/>
                <w:b w:val="0"/>
                <w:bCs w:val="0"/>
                <w:color w:val="auto"/>
                <w:sz w:val="24"/>
                <w:highlight w:val="none"/>
                <w:lang w:eastAsia="zh-CN"/>
              </w:rPr>
            </w:pPr>
            <w:r>
              <w:rPr>
                <w:rFonts w:hint="eastAsia" w:ascii="宋体" w:hAnsi="宋体" w:cs="宋体"/>
                <w:b w:val="0"/>
                <w:bCs w:val="0"/>
                <w:color w:val="auto"/>
                <w:sz w:val="24"/>
                <w:highlight w:val="none"/>
                <w:lang w:eastAsia="zh-CN"/>
              </w:rPr>
              <w:t>套</w:t>
            </w:r>
          </w:p>
        </w:tc>
        <w:tc>
          <w:tcPr>
            <w:tcW w:w="710" w:type="dxa"/>
            <w:noWrap w:val="0"/>
            <w:vAlign w:val="center"/>
          </w:tcPr>
          <w:p>
            <w:pPr>
              <w:pStyle w:val="15"/>
              <w:ind w:left="0" w:leftChars="0" w:firstLine="0" w:firstLineChars="0"/>
              <w:jc w:val="center"/>
              <w:rPr>
                <w:rFonts w:hint="default" w:ascii="宋体" w:hAnsi="宋体" w:cs="宋体" w:eastAsiaTheme="minorEastAsia"/>
                <w:b w:val="0"/>
                <w:bCs w:val="0"/>
                <w:color w:val="auto"/>
                <w:sz w:val="24"/>
                <w:highlight w:val="none"/>
                <w:lang w:val="en-US" w:eastAsia="zh-CN"/>
              </w:rPr>
            </w:pPr>
            <w:r>
              <w:rPr>
                <w:rFonts w:hint="eastAsia" w:ascii="宋体" w:hAnsi="宋体" w:cs="宋体"/>
                <w:b w:val="0"/>
                <w:bCs w:val="0"/>
                <w:color w:val="auto"/>
                <w:sz w:val="24"/>
                <w:highlight w:val="none"/>
                <w:lang w:val="en-US" w:eastAsia="zh-CN"/>
              </w:rPr>
              <w:t>1</w:t>
            </w:r>
          </w:p>
        </w:tc>
      </w:tr>
    </w:tbl>
    <w:p>
      <w:pPr>
        <w:spacing w:before="79" w:line="219"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w:t>
      </w:r>
      <w:r>
        <w:rPr>
          <w:rFonts w:hint="eastAsia" w:asciiTheme="minorEastAsia" w:hAnsi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须要实质性满足技术要求和商务要求：</w:t>
      </w:r>
    </w:p>
    <w:p>
      <w:pPr>
        <w:widowControl/>
        <w:spacing w:line="560" w:lineRule="exact"/>
        <w:ind w:firstLine="48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竞争性谈判</w:t>
      </w:r>
      <w:r>
        <w:rPr>
          <w:rFonts w:hint="eastAsia" w:asciiTheme="minorEastAsia" w:hAnsiTheme="minorEastAsia" w:eastAsiaTheme="minorEastAsia" w:cstheme="minorEastAsia"/>
          <w:b/>
          <w:bCs/>
          <w:color w:val="auto"/>
          <w:sz w:val="24"/>
          <w:szCs w:val="24"/>
          <w:highlight w:val="none"/>
          <w:lang w:eastAsia="zh-CN"/>
        </w:rPr>
        <w:t>文件规定技术参数的产品。</w:t>
      </w:r>
    </w:p>
    <w:p>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spacing w:line="560" w:lineRule="exact"/>
        <w:ind w:firstLine="482"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3.本项目核心产品：</w:t>
      </w:r>
      <w:r>
        <w:rPr>
          <w:rFonts w:hint="eastAsia" w:asciiTheme="minorEastAsia" w:hAnsiTheme="minorEastAsia" w:cstheme="minorEastAsia"/>
          <w:b/>
          <w:bCs/>
          <w:color w:val="auto"/>
          <w:sz w:val="24"/>
          <w:szCs w:val="24"/>
          <w:highlight w:val="none"/>
          <w:lang w:eastAsia="zh-CN"/>
        </w:rPr>
        <w:t>制料连动设备</w:t>
      </w:r>
      <w:r>
        <w:rPr>
          <w:rFonts w:hint="eastAsia" w:asciiTheme="minorEastAsia" w:hAnsiTheme="minorEastAsia" w:eastAsiaTheme="minorEastAsia" w:cstheme="minorEastAsia"/>
          <w:b/>
          <w:bCs/>
          <w:color w:val="auto"/>
          <w:sz w:val="24"/>
          <w:szCs w:val="24"/>
          <w:highlight w:val="none"/>
          <w:lang w:val="en-US" w:eastAsia="zh-CN"/>
        </w:rPr>
        <w:t>。</w:t>
      </w:r>
    </w:p>
    <w:p>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4.本标的所属行业：</w:t>
      </w:r>
      <w:r>
        <w:rPr>
          <w:rFonts w:hint="eastAsia" w:asciiTheme="minorEastAsia" w:hAnsiTheme="minorEastAsia" w:cstheme="minorEastAsia"/>
          <w:b/>
          <w:bCs/>
          <w:color w:val="auto"/>
          <w:sz w:val="24"/>
          <w:szCs w:val="24"/>
          <w:highlight w:val="none"/>
          <w:lang w:eastAsia="zh-CN"/>
        </w:rPr>
        <w:t>制造业</w:t>
      </w:r>
      <w:r>
        <w:rPr>
          <w:rFonts w:hint="eastAsia" w:asciiTheme="minorEastAsia" w:hAnsiTheme="minorEastAsia" w:eastAsiaTheme="minorEastAsia" w:cstheme="minorEastAsia"/>
          <w:b/>
          <w:bCs/>
          <w:color w:val="auto"/>
          <w:sz w:val="24"/>
          <w:szCs w:val="24"/>
          <w:highlight w:val="none"/>
          <w:lang w:eastAsia="zh-CN"/>
        </w:rPr>
        <w:t>。</w:t>
      </w:r>
    </w:p>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7" w:type="default"/>
          <w:pgSz w:w="11907" w:h="16839"/>
          <w:pgMar w:top="1425" w:right="1785" w:bottom="1569" w:left="1785" w:header="0" w:footer="1408" w:gutter="0"/>
          <w:pgNumType w:fmt="decimal"/>
          <w:cols w:space="720" w:num="1"/>
        </w:sectPr>
      </w:pPr>
    </w:p>
    <w:p>
      <w:pPr>
        <w:pStyle w:val="6"/>
        <w:spacing w:line="256" w:lineRule="auto"/>
        <w:jc w:val="center"/>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pPr>
        <w:pStyle w:val="6"/>
        <w:spacing w:line="256" w:lineRule="auto"/>
      </w:pPr>
    </w:p>
    <w:p>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pPr>
        <w:spacing w:before="184" w:line="360" w:lineRule="auto"/>
        <w:ind w:left="21" w:right="70" w:firstLine="499"/>
        <w:rPr>
          <w:rFonts w:ascii="宋体" w:hAnsi="宋体" w:eastAsia="宋体" w:cs="宋体"/>
          <w:spacing w:val="-3"/>
          <w:sz w:val="24"/>
          <w:szCs w:val="24"/>
        </w:rPr>
      </w:pPr>
      <w:r>
        <w:rPr>
          <w:rFonts w:ascii="宋体" w:hAnsi="宋体" w:eastAsia="宋体" w:cs="宋体"/>
          <w:spacing w:val="-13"/>
          <w:sz w:val="24"/>
          <w:szCs w:val="24"/>
          <w:highlight w:val="none"/>
        </w:rPr>
        <w:t>乙方应于</w:t>
      </w:r>
      <w:r>
        <w:rPr>
          <w:rFonts w:ascii="宋体" w:hAnsi="宋体" w:eastAsia="宋体" w:cs="宋体"/>
          <w:spacing w:val="-38"/>
          <w:sz w:val="24"/>
          <w:szCs w:val="24"/>
          <w:highlight w:val="none"/>
        </w:rPr>
        <w:t xml:space="preserve"> </w:t>
      </w:r>
      <w:r>
        <w:rPr>
          <w:rFonts w:ascii="宋体" w:hAnsi="宋体" w:eastAsia="宋体" w:cs="宋体"/>
          <w:spacing w:val="-13"/>
          <w:sz w:val="24"/>
          <w:szCs w:val="24"/>
          <w:highlight w:val="none"/>
        </w:rPr>
        <w:t>202</w:t>
      </w:r>
      <w:r>
        <w:rPr>
          <w:rFonts w:hint="eastAsia" w:ascii="宋体" w:hAnsi="宋体" w:eastAsia="宋体" w:cs="宋体"/>
          <w:spacing w:val="-13"/>
          <w:sz w:val="24"/>
          <w:szCs w:val="24"/>
          <w:highlight w:val="none"/>
          <w:lang w:val="en-US" w:eastAsia="zh-CN"/>
        </w:rPr>
        <w:t>4</w:t>
      </w:r>
      <w:r>
        <w:rPr>
          <w:rFonts w:ascii="宋体" w:hAnsi="宋体" w:eastAsia="宋体" w:cs="宋体"/>
          <w:spacing w:val="-13"/>
          <w:sz w:val="24"/>
          <w:szCs w:val="24"/>
          <w:highlight w:val="none"/>
        </w:rPr>
        <w:t>年</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月</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日前按甲方要求在</w:t>
      </w:r>
      <w:r>
        <w:rPr>
          <w:rFonts w:hint="eastAsia" w:ascii="宋体" w:hAnsi="宋体" w:eastAsia="宋体" w:cs="宋体"/>
          <w:sz w:val="24"/>
          <w:szCs w:val="24"/>
          <w:highlight w:val="none"/>
          <w:u w:val="single" w:color="auto"/>
          <w:lang w:eastAsia="zh-CN"/>
        </w:rPr>
        <w:t>河南省博爱县孝敬镇工业园区</w:t>
      </w:r>
      <w:r>
        <w:rPr>
          <w:rFonts w:ascii="宋体" w:hAnsi="宋体" w:eastAsia="宋体" w:cs="宋体"/>
          <w:sz w:val="24"/>
          <w:szCs w:val="24"/>
          <w:highlight w:val="none"/>
          <w:u w:val="single" w:color="auto"/>
        </w:rPr>
        <w:t xml:space="preserve">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w:t>
      </w:r>
      <w:r>
        <w:rPr>
          <w:rFonts w:ascii="宋体" w:hAnsi="宋体" w:eastAsia="宋体" w:cs="宋体"/>
          <w:spacing w:val="-3"/>
          <w:sz w:val="24"/>
          <w:szCs w:val="24"/>
        </w:rPr>
        <w:t>将货物运送达到验收条件。货物运送产生的费用由乙方负责。由甲方组织相关人员进行验收。</w:t>
      </w:r>
    </w:p>
    <w:p>
      <w:pPr>
        <w:spacing w:before="184" w:line="360" w:lineRule="auto"/>
        <w:ind w:left="21" w:right="70" w:firstLine="499"/>
        <w:rPr>
          <w:rFonts w:ascii="宋体" w:hAnsi="宋体" w:eastAsia="宋体" w:cs="宋体"/>
          <w:spacing w:val="-3"/>
          <w:sz w:val="24"/>
          <w:szCs w:val="24"/>
        </w:rPr>
      </w:pPr>
      <w:r>
        <w:rPr>
          <w:rFonts w:ascii="宋体" w:hAnsi="宋体" w:eastAsia="宋体" w:cs="宋体"/>
          <w:spacing w:val="-3"/>
          <w:sz w:val="24"/>
          <w:szCs w:val="24"/>
        </w:rPr>
        <w:t>四、 付款方式</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签订合同后七日内预付合同价款的50%（供应商提供同等金额的保函），供货安装验收合格经审计后支付至合同结算款的100%。。</w:t>
      </w:r>
    </w:p>
    <w:p>
      <w:pPr>
        <w:spacing w:before="169" w:line="468" w:lineRule="exact"/>
        <w:ind w:right="67"/>
        <w:jc w:val="center"/>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10"/>
          <w:sz w:val="24"/>
          <w:szCs w:val="24"/>
        </w:rPr>
        <w:t>甲方有</w:t>
      </w:r>
      <w:r>
        <w:rPr>
          <w:rFonts w:ascii="宋体" w:hAnsi="宋体" w:eastAsia="宋体" w:cs="宋体"/>
          <w:spacing w:val="-7"/>
          <w:sz w:val="24"/>
          <w:szCs w:val="24"/>
        </w:rPr>
        <w:t>权拒收货物，乙方应负责更换并承担因更换而支付的全部实</w:t>
      </w:r>
      <w:r>
        <w:rPr>
          <w:rFonts w:ascii="宋体" w:hAnsi="宋体" w:eastAsia="宋体" w:cs="宋体"/>
          <w:spacing w:val="-8"/>
          <w:sz w:val="24"/>
          <w:szCs w:val="24"/>
        </w:rPr>
        <w:t>际费用。因更换而造</w:t>
      </w:r>
      <w:r>
        <w:rPr>
          <w:rFonts w:ascii="宋体" w:hAnsi="宋体" w:eastAsia="宋体" w:cs="宋体"/>
          <w:spacing w:val="-3"/>
          <w:sz w:val="24"/>
          <w:szCs w:val="24"/>
        </w:rPr>
        <w:t>成逾期交货，则按逾期交货处理。</w:t>
      </w:r>
    </w:p>
    <w:p>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pPr>
        <w:spacing w:before="182" w:line="468" w:lineRule="exact"/>
        <w:ind w:right="69"/>
        <w:jc w:val="right"/>
        <w:rPr>
          <w:rFonts w:ascii="宋体" w:hAnsi="宋体" w:eastAsia="宋体" w:cs="宋体"/>
          <w:sz w:val="24"/>
          <w:szCs w:val="24"/>
        </w:rPr>
      </w:pPr>
      <w:r>
        <w:rPr>
          <w:rFonts w:ascii="宋体" w:hAnsi="宋体" w:eastAsia="宋体" w:cs="宋体"/>
          <w:spacing w:val="-8"/>
          <w:position w:val="17"/>
          <w:sz w:val="24"/>
          <w:szCs w:val="24"/>
        </w:rPr>
        <w:t>六、因货物的质量问题发生争议，</w:t>
      </w:r>
      <w:r>
        <w:rPr>
          <w:rFonts w:ascii="宋体" w:hAnsi="宋体" w:eastAsia="宋体" w:cs="宋体"/>
          <w:spacing w:val="47"/>
          <w:position w:val="17"/>
          <w:sz w:val="24"/>
          <w:szCs w:val="24"/>
        </w:rPr>
        <w:t xml:space="preserve"> </w:t>
      </w:r>
      <w:r>
        <w:rPr>
          <w:rFonts w:ascii="宋体" w:hAnsi="宋体" w:eastAsia="宋体" w:cs="宋体"/>
          <w:spacing w:val="-8"/>
          <w:position w:val="17"/>
          <w:sz w:val="24"/>
          <w:szCs w:val="24"/>
        </w:rPr>
        <w:t>由甲方所在地市级技术监督单位进行质量</w:t>
      </w:r>
    </w:p>
    <w:p>
      <w:pPr>
        <w:spacing w:before="1" w:line="220" w:lineRule="auto"/>
        <w:ind w:left="24"/>
        <w:rPr>
          <w:rFonts w:ascii="宋体" w:hAnsi="宋体" w:eastAsia="宋体" w:cs="宋体"/>
          <w:sz w:val="24"/>
          <w:szCs w:val="24"/>
        </w:rPr>
      </w:pPr>
      <w:r>
        <w:rPr>
          <w:rFonts w:ascii="宋体" w:hAnsi="宋体" w:eastAsia="宋体" w:cs="宋体"/>
          <w:spacing w:val="-11"/>
          <w:sz w:val="24"/>
          <w:szCs w:val="24"/>
        </w:rPr>
        <w:t>鉴定。</w:t>
      </w:r>
    </w:p>
    <w:p>
      <w:pPr>
        <w:spacing w:line="220" w:lineRule="auto"/>
        <w:rPr>
          <w:rFonts w:ascii="宋体" w:hAnsi="宋体" w:eastAsia="宋体" w:cs="宋体"/>
          <w:sz w:val="24"/>
          <w:szCs w:val="24"/>
        </w:rPr>
        <w:sectPr>
          <w:footerReference r:id="rId18" w:type="default"/>
          <w:pgSz w:w="11907" w:h="16839"/>
          <w:pgMar w:top="1431" w:right="1723" w:bottom="1569" w:left="1785" w:header="0" w:footer="1408" w:gutter="0"/>
          <w:pgNumType w:fmt="decimal"/>
          <w:cols w:space="720" w:num="1"/>
        </w:sectPr>
      </w:pPr>
    </w:p>
    <w:p>
      <w:pPr>
        <w:spacing w:before="121" w:line="469" w:lineRule="exact"/>
        <w:ind w:right="64"/>
        <w:jc w:val="center"/>
        <w:rPr>
          <w:rFonts w:ascii="宋体" w:hAnsi="宋体" w:eastAsia="宋体" w:cs="宋体"/>
          <w:sz w:val="24"/>
          <w:szCs w:val="24"/>
        </w:rPr>
      </w:pPr>
      <w:r>
        <w:rPr>
          <w:rFonts w:hint="eastAsia" w:ascii="宋体" w:hAnsi="宋体" w:eastAsia="宋体" w:cs="宋体"/>
          <w:spacing w:val="-11"/>
          <w:position w:val="17"/>
          <w:sz w:val="24"/>
          <w:szCs w:val="24"/>
          <w:lang w:val="en-US" w:eastAsia="zh-CN"/>
        </w:rPr>
        <w:t xml:space="preserve">    </w:t>
      </w: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pPr>
        <w:spacing w:before="183" w:line="468" w:lineRule="exact"/>
        <w:ind w:right="66"/>
        <w:jc w:val="right"/>
        <w:rPr>
          <w:rFonts w:ascii="宋体" w:hAnsi="宋体" w:eastAsia="宋体" w:cs="宋体"/>
          <w:sz w:val="24"/>
          <w:szCs w:val="24"/>
        </w:rPr>
      </w:pP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法定代表人：</w:t>
      </w:r>
    </w:p>
    <w:p>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ascii="宋体" w:hAnsi="宋体" w:eastAsia="宋体" w:cs="宋体"/>
          <w:spacing w:val="-13"/>
          <w:sz w:val="24"/>
          <w:szCs w:val="24"/>
        </w:rPr>
        <w:t>委托代理人：</w:t>
      </w:r>
    </w:p>
    <w:p>
      <w:pPr>
        <w:spacing w:before="182" w:line="222" w:lineRule="auto"/>
        <w:ind w:left="529"/>
        <w:rPr>
          <w:rFonts w:ascii="宋体" w:hAnsi="宋体" w:eastAsia="宋体" w:cs="宋体"/>
          <w:sz w:val="24"/>
          <w:szCs w:val="24"/>
        </w:rPr>
      </w:pPr>
      <w:r>
        <w:rPr>
          <w:rFonts w:ascii="宋体" w:hAnsi="宋体" w:eastAsia="宋体" w:cs="宋体"/>
          <w:spacing w:val="-34"/>
          <w:sz w:val="24"/>
          <w:szCs w:val="24"/>
        </w:rPr>
        <w:t>电话：</w:t>
      </w:r>
      <w:r>
        <w:rPr>
          <w:rFonts w:ascii="宋体" w:hAnsi="宋体" w:eastAsia="宋体" w:cs="宋体"/>
          <w:spacing w:val="3"/>
          <w:sz w:val="24"/>
          <w:szCs w:val="24"/>
        </w:rPr>
        <w:t xml:space="preserve">                          </w:t>
      </w:r>
      <w:r>
        <w:rPr>
          <w:rFonts w:ascii="宋体" w:hAnsi="宋体" w:eastAsia="宋体" w:cs="宋体"/>
          <w:spacing w:val="-34"/>
          <w:sz w:val="24"/>
          <w:szCs w:val="24"/>
        </w:rPr>
        <w:t>电话：</w:t>
      </w:r>
    </w:p>
    <w:p>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银行账号：</w:t>
      </w:r>
    </w:p>
    <w:p>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ascii="宋体" w:hAnsi="宋体" w:eastAsia="宋体" w:cs="宋体"/>
          <w:spacing w:val="-13"/>
          <w:sz w:val="24"/>
          <w:szCs w:val="24"/>
        </w:rPr>
        <w:t>签约地点：</w:t>
      </w:r>
    </w:p>
    <w:p>
      <w:pPr>
        <w:spacing w:before="180" w:line="360" w:lineRule="auto"/>
        <w:ind w:left="24" w:right="66" w:firstLine="482"/>
        <w:rPr>
          <w:rFonts w:ascii="宋体" w:hAnsi="宋体" w:eastAsia="宋体" w:cs="宋体"/>
          <w:sz w:val="24"/>
          <w:szCs w:val="24"/>
        </w:rPr>
      </w:pPr>
      <w:r>
        <w:rPr>
          <w:rFonts w:hint="eastAsia" w:ascii="宋体" w:hAnsi="宋体" w:eastAsia="宋体" w:cs="宋体"/>
          <w:spacing w:val="-13"/>
          <w:sz w:val="24"/>
          <w:szCs w:val="24"/>
        </w:rPr>
        <w:t>重要提示：</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pacing w:val="4"/>
          <w:sz w:val="24"/>
          <w:szCs w:val="24"/>
        </w:rPr>
        <w:t>名称等实质性内容不得变更。其他部分按照竞争性谈判文件及采购资料增减确</w:t>
      </w:r>
      <w:r>
        <w:rPr>
          <w:rFonts w:ascii="宋体" w:hAnsi="宋体" w:eastAsia="宋体" w:cs="宋体"/>
          <w:spacing w:val="-13"/>
          <w:sz w:val="24"/>
          <w:szCs w:val="24"/>
        </w:rPr>
        <w:t>定。</w:t>
      </w:r>
    </w:p>
    <w:p>
      <w:pPr>
        <w:spacing w:line="220" w:lineRule="auto"/>
        <w:rPr>
          <w:rFonts w:ascii="宋体" w:hAnsi="宋体" w:eastAsia="宋体" w:cs="宋体"/>
          <w:sz w:val="24"/>
          <w:szCs w:val="24"/>
        </w:rPr>
        <w:sectPr>
          <w:footerReference r:id="rId19" w:type="default"/>
          <w:pgSz w:w="11907" w:h="16839"/>
          <w:pgMar w:top="1431" w:right="1728" w:bottom="1569" w:left="1785" w:header="0" w:footer="1408" w:gutter="0"/>
          <w:pgNumType w:fmt="decimal"/>
          <w:cols w:space="720" w:num="1"/>
        </w:sectPr>
      </w:pPr>
    </w:p>
    <w:p>
      <w:pPr>
        <w:pStyle w:val="14"/>
        <w:pageBreakBefore w:val="0"/>
        <w:kinsoku/>
        <w:wordWrap/>
        <w:overflowPunct/>
        <w:topLinePunct w:val="0"/>
        <w:bidi w:val="0"/>
        <w:spacing w:beforeAutospacing="0" w:after="0" w:afterAutospacing="0" w:line="360" w:lineRule="auto"/>
        <w:ind w:firstLine="1041" w:firstLineChars="200"/>
        <w:jc w:val="center"/>
      </w:pPr>
      <w:r>
        <w:rPr>
          <w:rFonts w:hint="eastAsia"/>
          <w:b/>
          <w:bCs/>
          <w:color w:val="auto"/>
          <w:sz w:val="52"/>
          <w:szCs w:val="52"/>
          <w:highlight w:val="none"/>
          <w:lang w:val="en-US" w:eastAsia="zh-CN"/>
        </w:rPr>
        <w:t>第七部分 履约验收</w:t>
      </w:r>
    </w:p>
    <w:p>
      <w:pPr>
        <w:pStyle w:val="6"/>
        <w:spacing w:line="287" w:lineRule="auto"/>
      </w:pPr>
    </w:p>
    <w:p>
      <w:pPr>
        <w:spacing w:before="78" w:line="360" w:lineRule="auto"/>
        <w:ind w:left="22" w:right="136" w:firstLine="478"/>
        <w:rPr>
          <w:rFonts w:hint="eastAsia" w:ascii="宋体" w:hAnsi="宋体" w:eastAsia="宋体" w:cs="宋体"/>
          <w:sz w:val="24"/>
          <w:szCs w:val="24"/>
        </w:rPr>
      </w:pPr>
      <w:r>
        <w:rPr>
          <w:rFonts w:hint="eastAsia" w:ascii="宋体" w:hAnsi="宋体" w:eastAsia="宋体" w:cs="宋体"/>
          <w:spacing w:val="-3"/>
          <w:sz w:val="24"/>
          <w:szCs w:val="24"/>
        </w:rPr>
        <w:t>供应商履约完成后，向采购人提出验收建议，</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采购人自收到验收建议之日</w:t>
      </w:r>
      <w:r>
        <w:rPr>
          <w:rFonts w:hint="eastAsia" w:ascii="宋体" w:hAnsi="宋体" w:eastAsia="宋体" w:cs="宋体"/>
          <w:sz w:val="24"/>
          <w:szCs w:val="24"/>
        </w:rPr>
        <w:t xml:space="preserve"> </w:t>
      </w:r>
      <w:r>
        <w:rPr>
          <w:rFonts w:hint="eastAsia" w:ascii="宋体" w:hAnsi="宋体" w:eastAsia="宋体" w:cs="宋体"/>
          <w:spacing w:val="-3"/>
          <w:sz w:val="24"/>
          <w:szCs w:val="24"/>
        </w:rPr>
        <w:t>起五个工作日内，</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采购人组织供应商参与，共同完成验收。技术复杂、专业性</w:t>
      </w:r>
    </w:p>
    <w:p>
      <w:pPr>
        <w:spacing w:line="219" w:lineRule="auto"/>
        <w:ind w:left="27"/>
        <w:rPr>
          <w:rFonts w:hint="eastAsia" w:ascii="宋体" w:hAnsi="宋体" w:eastAsia="宋体" w:cs="宋体"/>
          <w:sz w:val="24"/>
          <w:szCs w:val="24"/>
        </w:rPr>
      </w:pPr>
      <w:r>
        <w:rPr>
          <w:rFonts w:hint="eastAsia" w:ascii="宋体" w:hAnsi="宋体" w:eastAsia="宋体" w:cs="宋体"/>
          <w:spacing w:val="-4"/>
          <w:sz w:val="24"/>
          <w:szCs w:val="24"/>
        </w:rPr>
        <w:t>强等项目可适当延长验收时间。验收流程如下：</w:t>
      </w:r>
    </w:p>
    <w:p>
      <w:pPr>
        <w:spacing w:before="183" w:line="360" w:lineRule="auto"/>
        <w:ind w:left="21" w:right="45" w:firstLine="498"/>
        <w:rPr>
          <w:rFonts w:hint="eastAsia" w:ascii="宋体" w:hAnsi="宋体" w:eastAsia="宋体" w:cs="宋体"/>
          <w:sz w:val="24"/>
          <w:szCs w:val="24"/>
        </w:rPr>
      </w:pPr>
      <w:r>
        <w:rPr>
          <w:rFonts w:hint="eastAsia" w:ascii="宋体" w:hAnsi="宋体" w:eastAsia="宋体" w:cs="宋体"/>
          <w:spacing w:val="-1"/>
          <w:sz w:val="24"/>
          <w:szCs w:val="24"/>
        </w:rPr>
        <w:t>1.编制验收方案。明确验收时间、方式、程序等内容。技术复杂、社会影</w:t>
      </w:r>
      <w:r>
        <w:rPr>
          <w:rFonts w:hint="eastAsia" w:ascii="宋体" w:hAnsi="宋体" w:eastAsia="宋体" w:cs="宋体"/>
          <w:spacing w:val="-8"/>
          <w:sz w:val="24"/>
          <w:szCs w:val="24"/>
        </w:rPr>
        <w:t>响较大的货物类项目，</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可以根据需要设置出厂检验、到货检</w:t>
      </w:r>
      <w:r>
        <w:rPr>
          <w:rFonts w:hint="eastAsia" w:ascii="宋体" w:hAnsi="宋体" w:eastAsia="宋体" w:cs="宋体"/>
          <w:spacing w:val="-9"/>
          <w:sz w:val="24"/>
          <w:szCs w:val="24"/>
        </w:rPr>
        <w:t>验、安装调试检验、</w:t>
      </w:r>
      <w:r>
        <w:rPr>
          <w:rFonts w:hint="eastAsia" w:ascii="宋体" w:hAnsi="宋体" w:eastAsia="宋体" w:cs="宋体"/>
          <w:sz w:val="24"/>
          <w:szCs w:val="24"/>
        </w:rPr>
        <w:t>配套服务检验等多重验收环节；服务类项目、可根据项目特点对服务期内的服</w:t>
      </w:r>
      <w:r>
        <w:rPr>
          <w:rFonts w:hint="eastAsia" w:ascii="宋体" w:hAnsi="宋体" w:eastAsia="宋体" w:cs="宋体"/>
          <w:spacing w:val="-6"/>
          <w:sz w:val="24"/>
          <w:szCs w:val="24"/>
        </w:rPr>
        <w:t>务实施情况分期考核， 结合考核情况和服务效果进行验收；</w:t>
      </w:r>
      <w:r>
        <w:rPr>
          <w:rFonts w:hint="eastAsia" w:ascii="宋体" w:hAnsi="宋体" w:eastAsia="宋体" w:cs="宋体"/>
          <w:spacing w:val="-7"/>
          <w:sz w:val="24"/>
          <w:szCs w:val="24"/>
        </w:rPr>
        <w:t xml:space="preserve"> 工程类项目按照行</w:t>
      </w:r>
      <w:r>
        <w:rPr>
          <w:rFonts w:hint="eastAsia" w:ascii="宋体" w:hAnsi="宋体" w:eastAsia="宋体" w:cs="宋体"/>
          <w:spacing w:val="-3"/>
          <w:sz w:val="24"/>
          <w:szCs w:val="24"/>
        </w:rPr>
        <w:t>业部门规定的标准、方法和内容进行验收。</w:t>
      </w:r>
    </w:p>
    <w:p>
      <w:pPr>
        <w:spacing w:before="183" w:line="360" w:lineRule="auto"/>
        <w:ind w:left="21" w:right="45" w:firstLine="475"/>
        <w:rPr>
          <w:rFonts w:hint="eastAsia" w:ascii="宋体" w:hAnsi="宋体" w:eastAsia="宋体" w:cs="宋体"/>
          <w:sz w:val="24"/>
          <w:szCs w:val="24"/>
        </w:rPr>
      </w:pPr>
      <w:r>
        <w:rPr>
          <w:rFonts w:hint="eastAsia" w:ascii="宋体" w:hAnsi="宋体" w:eastAsia="宋体" w:cs="宋体"/>
          <w:spacing w:val="-4"/>
          <w:sz w:val="24"/>
          <w:szCs w:val="24"/>
        </w:rPr>
        <w:t>2.完善验收方式。对于采购人和使用人分离的采购项目， 应邀请使用人参与验收。采购人可邀请参与本项目的其他供应商或第三方机构及专家参与验收。</w:t>
      </w:r>
      <w:r>
        <w:rPr>
          <w:rFonts w:hint="eastAsia" w:ascii="宋体" w:hAnsi="宋体" w:eastAsia="宋体" w:cs="宋体"/>
          <w:spacing w:val="-1"/>
          <w:sz w:val="24"/>
          <w:szCs w:val="24"/>
        </w:rPr>
        <w:t>相关验收意见作为验收书的参考资料。政府向社会公众提供的公共服务项目，</w:t>
      </w:r>
      <w:r>
        <w:rPr>
          <w:rFonts w:hint="eastAsia" w:ascii="宋体" w:hAnsi="宋体" w:eastAsia="宋体" w:cs="宋体"/>
          <w:spacing w:val="-6"/>
          <w:sz w:val="24"/>
          <w:szCs w:val="24"/>
        </w:rPr>
        <w:t>验收时应邀请服务对象参与并出具意见，</w:t>
      </w:r>
      <w:r>
        <w:rPr>
          <w:rFonts w:hint="eastAsia" w:ascii="宋体" w:hAnsi="宋体" w:eastAsia="宋体" w:cs="宋体"/>
          <w:spacing w:val="-29"/>
          <w:sz w:val="24"/>
          <w:szCs w:val="24"/>
        </w:rPr>
        <w:t xml:space="preserve"> </w:t>
      </w:r>
      <w:r>
        <w:rPr>
          <w:rFonts w:hint="eastAsia" w:ascii="宋体" w:hAnsi="宋体" w:eastAsia="宋体" w:cs="宋体"/>
          <w:spacing w:val="-6"/>
          <w:sz w:val="24"/>
          <w:szCs w:val="24"/>
        </w:rPr>
        <w:t>验收结果应在焦</w:t>
      </w:r>
      <w:r>
        <w:rPr>
          <w:rFonts w:hint="eastAsia" w:ascii="宋体" w:hAnsi="宋体" w:eastAsia="宋体" w:cs="宋体"/>
          <w:spacing w:val="-7"/>
          <w:sz w:val="24"/>
          <w:szCs w:val="24"/>
        </w:rPr>
        <w:t>作市政府采购网公示。</w:t>
      </w:r>
    </w:p>
    <w:p>
      <w:pPr>
        <w:spacing w:before="184" w:line="360" w:lineRule="auto"/>
        <w:ind w:left="21" w:right="136" w:firstLine="480"/>
        <w:rPr>
          <w:rFonts w:hint="eastAsia" w:ascii="宋体" w:hAnsi="宋体" w:eastAsia="宋体" w:cs="宋体"/>
          <w:sz w:val="24"/>
          <w:szCs w:val="24"/>
        </w:rPr>
      </w:pPr>
      <w:r>
        <w:rPr>
          <w:rFonts w:hint="eastAsia" w:ascii="宋体" w:hAnsi="宋体" w:eastAsia="宋体" w:cs="宋体"/>
          <w:spacing w:val="-1"/>
          <w:sz w:val="24"/>
          <w:szCs w:val="24"/>
        </w:rPr>
        <w:t>3.按照合同履约验收。验收时，应当按照采购合同的约定对每</w:t>
      </w:r>
      <w:r>
        <w:rPr>
          <w:rFonts w:hint="eastAsia" w:ascii="宋体" w:hAnsi="宋体" w:eastAsia="宋体" w:cs="宋体"/>
          <w:spacing w:val="-2"/>
          <w:sz w:val="24"/>
          <w:szCs w:val="24"/>
        </w:rPr>
        <w:t>一项技术</w:t>
      </w:r>
      <w:r>
        <w:rPr>
          <w:rFonts w:hint="eastAsia" w:ascii="宋体" w:hAnsi="宋体" w:eastAsia="宋体" w:cs="宋体"/>
          <w:sz w:val="24"/>
          <w:szCs w:val="24"/>
        </w:rPr>
        <w:t>服务、安全标准的履约情况进行确认。验收后，应当出具验收书，列明各项标准的验收情况及项目的总体评价，由验收双方共同签署。采购人将履约验收情</w:t>
      </w:r>
    </w:p>
    <w:p>
      <w:pPr>
        <w:spacing w:before="1" w:line="218" w:lineRule="auto"/>
        <w:ind w:left="23"/>
        <w:rPr>
          <w:rFonts w:hint="eastAsia" w:ascii="宋体" w:hAnsi="宋体" w:eastAsia="宋体" w:cs="宋体"/>
          <w:sz w:val="24"/>
          <w:szCs w:val="24"/>
        </w:rPr>
      </w:pPr>
      <w:r>
        <w:rPr>
          <w:rFonts w:hint="eastAsia" w:ascii="宋体" w:hAnsi="宋体" w:eastAsia="宋体" w:cs="宋体"/>
          <w:spacing w:val="-2"/>
          <w:sz w:val="24"/>
          <w:szCs w:val="24"/>
        </w:rPr>
        <w:t>况在焦作市政府采购网公示，履约验收各项资料采购人应当存档备查。</w:t>
      </w:r>
    </w:p>
    <w:p>
      <w:pPr>
        <w:spacing w:before="183" w:line="360" w:lineRule="auto"/>
        <w:ind w:left="21" w:right="135" w:firstLine="474"/>
        <w:rPr>
          <w:rFonts w:hint="eastAsia" w:ascii="宋体" w:hAnsi="宋体" w:eastAsia="宋体" w:cs="宋体"/>
          <w:sz w:val="24"/>
          <w:szCs w:val="24"/>
        </w:rPr>
      </w:pPr>
      <w:r>
        <w:rPr>
          <w:rFonts w:hint="eastAsia" w:ascii="宋体" w:hAnsi="宋体" w:eastAsia="宋体" w:cs="宋体"/>
          <w:spacing w:val="-3"/>
          <w:sz w:val="24"/>
          <w:szCs w:val="24"/>
        </w:rPr>
        <w:t>4.落实履约验收责任。验收合格的项目，</w:t>
      </w:r>
      <w:r>
        <w:rPr>
          <w:rFonts w:hint="eastAsia" w:ascii="宋体" w:hAnsi="宋体" w:eastAsia="宋体" w:cs="宋体"/>
          <w:spacing w:val="-4"/>
          <w:sz w:val="24"/>
          <w:szCs w:val="24"/>
        </w:rPr>
        <w:t xml:space="preserve"> 采购人应当按照合同约定及时支</w:t>
      </w:r>
      <w:r>
        <w:rPr>
          <w:rFonts w:hint="eastAsia" w:ascii="宋体" w:hAnsi="宋体" w:eastAsia="宋体" w:cs="宋体"/>
          <w:spacing w:val="-3"/>
          <w:sz w:val="24"/>
          <w:szCs w:val="24"/>
        </w:rPr>
        <w:t>付资金。验收不合格的项目， 采购人应当依法及时处理。合同履行、违约责任</w:t>
      </w:r>
      <w:r>
        <w:rPr>
          <w:rFonts w:hint="eastAsia" w:ascii="宋体" w:hAnsi="宋体" w:eastAsia="宋体" w:cs="宋体"/>
          <w:sz w:val="24"/>
          <w:szCs w:val="24"/>
        </w:rPr>
        <w:t>和解决争议的方式使用《中华人民共和国民法典》。供应商在履约过程中有政</w:t>
      </w:r>
      <w:r>
        <w:rPr>
          <w:rFonts w:hint="eastAsia" w:ascii="宋体" w:hAnsi="宋体" w:eastAsia="宋体" w:cs="宋体"/>
          <w:spacing w:val="-2"/>
          <w:sz w:val="24"/>
          <w:szCs w:val="24"/>
        </w:rPr>
        <w:t>府采购法律法规规定的违法委会情形，采购人应及时报财政部门。</w:t>
      </w:r>
    </w:p>
    <w:p>
      <w:pPr>
        <w:spacing w:line="218" w:lineRule="auto"/>
        <w:rPr>
          <w:rFonts w:hint="eastAsia" w:ascii="宋体" w:hAnsi="宋体" w:eastAsia="宋体" w:cs="宋体"/>
          <w:sz w:val="24"/>
          <w:szCs w:val="24"/>
        </w:rPr>
        <w:sectPr>
          <w:footerReference r:id="rId20" w:type="default"/>
          <w:pgSz w:w="11907" w:h="16839"/>
          <w:pgMar w:top="1431" w:right="1785" w:bottom="1569" w:left="1785" w:header="0" w:footer="1408" w:gutter="0"/>
          <w:pgNumType w:fmt="decimal"/>
          <w:cols w:space="720" w:num="1"/>
        </w:sectPr>
      </w:pPr>
    </w:p>
    <w:p>
      <w:pPr>
        <w:pStyle w:val="6"/>
        <w:spacing w:line="274" w:lineRule="auto"/>
      </w:pPr>
    </w:p>
    <w:p>
      <w:pPr>
        <w:tabs>
          <w:tab w:val="left" w:pos="2106"/>
        </w:tabs>
        <w:spacing w:before="100" w:line="226" w:lineRule="auto"/>
        <w:rPr>
          <w:rFonts w:hint="eastAsia" w:ascii="宋体" w:hAnsi="宋体" w:eastAsia="宋体" w:cs="宋体"/>
          <w:sz w:val="52"/>
          <w:szCs w:val="52"/>
          <w:u w:val="none" w:color="auto"/>
          <w:lang w:eastAsia="zh-CN"/>
        </w:rPr>
      </w:pPr>
    </w:p>
    <w:p>
      <w:pPr>
        <w:tabs>
          <w:tab w:val="left" w:pos="2106"/>
        </w:tabs>
        <w:spacing w:before="100" w:line="226" w:lineRule="auto"/>
        <w:rPr>
          <w:rFonts w:hint="eastAsia" w:ascii="宋体" w:hAnsi="宋体" w:eastAsia="宋体" w:cs="宋体"/>
          <w:sz w:val="52"/>
          <w:szCs w:val="52"/>
          <w:u w:val="none" w:color="auto"/>
          <w:lang w:eastAsia="zh-CN"/>
        </w:rPr>
      </w:pPr>
    </w:p>
    <w:p>
      <w:pPr>
        <w:tabs>
          <w:tab w:val="left" w:pos="2106"/>
        </w:tabs>
        <w:spacing w:before="100" w:line="226" w:lineRule="auto"/>
        <w:rPr>
          <w:rFonts w:hint="eastAsia" w:ascii="宋体" w:hAnsi="宋体" w:eastAsia="宋体" w:cs="宋体"/>
          <w:sz w:val="52"/>
          <w:szCs w:val="52"/>
          <w:u w:val="none" w:color="auto"/>
          <w:lang w:eastAsia="zh-CN"/>
        </w:rPr>
      </w:pPr>
    </w:p>
    <w:p>
      <w:pPr>
        <w:tabs>
          <w:tab w:val="left" w:pos="2106"/>
        </w:tabs>
        <w:spacing w:before="100" w:line="226" w:lineRule="auto"/>
        <w:jc w:val="center"/>
        <w:rPr>
          <w:rFonts w:hint="eastAsia" w:ascii="宋体" w:hAnsi="宋体" w:eastAsia="宋体" w:cs="宋体"/>
          <w:b/>
          <w:bCs/>
          <w:sz w:val="44"/>
          <w:szCs w:val="44"/>
          <w:u w:val="none" w:color="auto"/>
          <w:lang w:eastAsia="zh-CN"/>
        </w:rPr>
      </w:pPr>
    </w:p>
    <w:p>
      <w:pPr>
        <w:tabs>
          <w:tab w:val="left" w:pos="2106"/>
        </w:tabs>
        <w:spacing w:before="100" w:line="226" w:lineRule="auto"/>
        <w:jc w:val="center"/>
        <w:rPr>
          <w:rFonts w:hint="default" w:ascii="宋体" w:hAnsi="宋体" w:eastAsia="宋体" w:cs="宋体"/>
          <w:b/>
          <w:bCs/>
          <w:sz w:val="44"/>
          <w:szCs w:val="44"/>
          <w:u w:val="none" w:color="auto"/>
          <w:lang w:val="en-US" w:eastAsia="zh-CN"/>
        </w:rPr>
      </w:pPr>
      <w:r>
        <w:rPr>
          <w:rFonts w:hint="eastAsia" w:ascii="宋体" w:hAnsi="宋体" w:eastAsia="宋体" w:cs="宋体"/>
          <w:b/>
          <w:bCs/>
          <w:sz w:val="44"/>
          <w:szCs w:val="44"/>
          <w:u w:val="none" w:color="auto"/>
          <w:lang w:eastAsia="zh-CN"/>
        </w:rPr>
        <w:t>第八部分</w:t>
      </w:r>
      <w:r>
        <w:rPr>
          <w:rFonts w:hint="eastAsia" w:ascii="宋体" w:hAnsi="宋体" w:eastAsia="宋体" w:cs="宋体"/>
          <w:b/>
          <w:bCs/>
          <w:sz w:val="44"/>
          <w:szCs w:val="44"/>
          <w:u w:val="none" w:color="auto"/>
          <w:lang w:val="en-US" w:eastAsia="zh-CN"/>
        </w:rPr>
        <w:t xml:space="preserve"> 附件--供应商响应文件格式</w:t>
      </w:r>
    </w:p>
    <w:p>
      <w:pPr>
        <w:tabs>
          <w:tab w:val="left" w:pos="2106"/>
        </w:tabs>
        <w:spacing w:before="100" w:line="226" w:lineRule="auto"/>
        <w:ind w:left="1927"/>
        <w:rPr>
          <w:rFonts w:ascii="宋体" w:hAnsi="宋体" w:eastAsia="宋体" w:cs="宋体"/>
          <w:sz w:val="31"/>
          <w:szCs w:val="31"/>
          <w:u w:val="single" w:color="auto"/>
        </w:rPr>
      </w:pPr>
    </w:p>
    <w:p>
      <w:pPr>
        <w:tabs>
          <w:tab w:val="left" w:pos="2106"/>
        </w:tabs>
        <w:spacing w:before="100" w:line="226" w:lineRule="auto"/>
        <w:ind w:left="1927"/>
        <w:rPr>
          <w:rFonts w:ascii="宋体" w:hAnsi="宋体" w:eastAsia="宋体" w:cs="宋体"/>
          <w:sz w:val="31"/>
          <w:szCs w:val="31"/>
          <w:u w:val="single" w:color="auto"/>
        </w:rPr>
      </w:pPr>
    </w:p>
    <w:p>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pPr>
        <w:pStyle w:val="6"/>
        <w:spacing w:line="253" w:lineRule="auto"/>
      </w:pPr>
    </w:p>
    <w:p>
      <w:pPr>
        <w:pStyle w:val="6"/>
        <w:spacing w:line="253" w:lineRule="auto"/>
      </w:pPr>
    </w:p>
    <w:p>
      <w:pPr>
        <w:pStyle w:val="6"/>
        <w:spacing w:line="253" w:lineRule="auto"/>
      </w:pPr>
    </w:p>
    <w:p>
      <w:pPr>
        <w:pStyle w:val="6"/>
        <w:spacing w:line="253" w:lineRule="auto"/>
      </w:pPr>
    </w:p>
    <w:p>
      <w:pPr>
        <w:pStyle w:val="6"/>
        <w:spacing w:line="254" w:lineRule="auto"/>
      </w:pPr>
    </w:p>
    <w:p>
      <w:pPr>
        <w:spacing w:before="312" w:line="220" w:lineRule="auto"/>
        <w:ind w:left="2266"/>
        <w:rPr>
          <w:rFonts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pPr>
        <w:pStyle w:val="6"/>
        <w:spacing w:line="241"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pStyle w:val="6"/>
        <w:spacing w:line="242" w:lineRule="auto"/>
      </w:pPr>
    </w:p>
    <w:p>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pPr>
        <w:spacing w:line="185" w:lineRule="auto"/>
        <w:rPr>
          <w:rFonts w:ascii="宋体" w:hAnsi="宋体" w:eastAsia="宋体" w:cs="宋体"/>
          <w:sz w:val="30"/>
          <w:szCs w:val="30"/>
        </w:rPr>
        <w:sectPr>
          <w:footerReference r:id="rId21" w:type="default"/>
          <w:type w:val="continuous"/>
          <w:pgSz w:w="11907" w:h="16839"/>
          <w:pgMar w:top="1431" w:right="1785" w:bottom="1569" w:left="1785" w:header="0" w:footer="1408" w:gutter="0"/>
          <w:pgNumType w:fmt="decimal"/>
          <w:cols w:equalWidth="0" w:num="1">
            <w:col w:w="8335"/>
          </w:cols>
        </w:sectPr>
      </w:pPr>
    </w:p>
    <w:p>
      <w:pPr>
        <w:pStyle w:val="6"/>
        <w:spacing w:line="290" w:lineRule="auto"/>
      </w:pPr>
    </w:p>
    <w:p>
      <w:pPr>
        <w:pStyle w:val="6"/>
        <w:spacing w:line="290" w:lineRule="auto"/>
      </w:pPr>
    </w:p>
    <w:p>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pPr>
        <w:spacing w:line="222" w:lineRule="auto"/>
        <w:rPr>
          <w:rFonts w:ascii="宋体" w:hAnsi="宋体" w:eastAsia="宋体" w:cs="宋体"/>
          <w:sz w:val="43"/>
          <w:szCs w:val="43"/>
        </w:rPr>
        <w:sectPr>
          <w:footerReference r:id="rId22" w:type="default"/>
          <w:pgSz w:w="11907" w:h="16839"/>
          <w:pgMar w:top="1431" w:right="1785" w:bottom="1569" w:left="1785" w:header="0" w:footer="1408" w:gutter="0"/>
          <w:pgNumType w:fmt="decimal"/>
          <w:cols w:space="720" w:num="1"/>
        </w:sectPr>
      </w:pPr>
    </w:p>
    <w:p>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6"/>
        <w:spacing w:line="245" w:lineRule="auto"/>
      </w:pPr>
    </w:p>
    <w:p>
      <w:pPr>
        <w:pStyle w:val="6"/>
        <w:spacing w:line="246" w:lineRule="auto"/>
      </w:pPr>
    </w:p>
    <w:p>
      <w:pPr>
        <w:pStyle w:val="6"/>
        <w:spacing w:line="246" w:lineRule="auto"/>
      </w:pPr>
    </w:p>
    <w:p>
      <w:pPr>
        <w:pStyle w:val="6"/>
        <w:spacing w:line="246" w:lineRule="auto"/>
      </w:pPr>
    </w:p>
    <w:p>
      <w:pPr>
        <w:pStyle w:val="6"/>
        <w:spacing w:line="246" w:lineRule="auto"/>
      </w:pPr>
    </w:p>
    <w:p>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pPr>
        <w:spacing w:before="184" w:line="360" w:lineRule="auto"/>
        <w:ind w:right="29"/>
        <w:jc w:val="right"/>
        <w:rPr>
          <w:rFonts w:ascii="宋体" w:hAnsi="宋体" w:eastAsia="宋体" w:cs="宋体"/>
          <w:sz w:val="24"/>
          <w:szCs w:val="24"/>
          <w:highlight w:val="none"/>
        </w:rPr>
      </w:pPr>
      <w:r>
        <w:rPr>
          <w:rFonts w:ascii="宋体" w:hAnsi="宋体" w:eastAsia="宋体" w:cs="宋体"/>
          <w:spacing w:val="-27"/>
          <w:sz w:val="24"/>
          <w:szCs w:val="24"/>
          <w:highlight w:val="none"/>
        </w:rPr>
        <w:t>1、我方愿以总价为人民币（大写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pPr>
        <w:spacing w:before="1" w:line="218"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供货</w:t>
      </w:r>
      <w:r>
        <w:rPr>
          <w:rFonts w:hint="eastAsia" w:ascii="宋体" w:hAnsi="宋体" w:eastAsia="宋体" w:cs="宋体"/>
          <w:spacing w:val="-4"/>
          <w:sz w:val="24"/>
          <w:szCs w:val="24"/>
          <w:highlight w:val="none"/>
          <w:lang w:eastAsia="zh-CN"/>
        </w:rPr>
        <w:t>安装</w:t>
      </w:r>
      <w:r>
        <w:rPr>
          <w:rFonts w:ascii="宋体" w:hAnsi="宋体" w:eastAsia="宋体" w:cs="宋体"/>
          <w:spacing w:val="-4"/>
          <w:sz w:val="24"/>
          <w:szCs w:val="24"/>
          <w:highlight w:val="none"/>
        </w:rPr>
        <w:t>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pPr>
        <w:pStyle w:val="6"/>
        <w:spacing w:line="250" w:lineRule="auto"/>
      </w:pPr>
    </w:p>
    <w:p>
      <w:pPr>
        <w:pStyle w:val="6"/>
        <w:spacing w:line="250" w:lineRule="auto"/>
      </w:pPr>
    </w:p>
    <w:p>
      <w:pPr>
        <w:pStyle w:val="6"/>
        <w:spacing w:line="250" w:lineRule="auto"/>
      </w:pPr>
    </w:p>
    <w:p>
      <w:pPr>
        <w:pStyle w:val="6"/>
        <w:spacing w:line="250" w:lineRule="auto"/>
      </w:pPr>
    </w:p>
    <w:p>
      <w:pPr>
        <w:pStyle w:val="6"/>
        <w:spacing w:line="250" w:lineRule="auto"/>
      </w:pPr>
    </w:p>
    <w:p>
      <w:pPr>
        <w:pStyle w:val="6"/>
        <w:spacing w:line="250" w:lineRule="auto"/>
      </w:pPr>
    </w:p>
    <w:p>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3" w:type="default"/>
          <w:pgSz w:w="11907" w:h="16839"/>
          <w:pgMar w:top="1431" w:right="1785" w:bottom="1569" w:left="1785" w:header="0" w:footer="1408" w:gutter="0"/>
          <w:pgNumType w:fmt="decimal"/>
          <w:cols w:space="720" w:num="1"/>
        </w:sectPr>
      </w:pPr>
    </w:p>
    <w:p>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pPr>
        <w:spacing w:before="28"/>
      </w:pPr>
    </w:p>
    <w:p>
      <w:pPr>
        <w:spacing w:before="27"/>
      </w:pPr>
    </w:p>
    <w:tbl>
      <w:tblPr>
        <w:tblStyle w:val="30"/>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pPr>
              <w:spacing w:line="354" w:lineRule="auto"/>
              <w:rPr>
                <w:rFonts w:ascii="Arial"/>
                <w:sz w:val="21"/>
              </w:rPr>
            </w:pPr>
          </w:p>
          <w:p>
            <w:pPr>
              <w:pStyle w:val="29"/>
              <w:spacing w:before="78" w:line="220" w:lineRule="auto"/>
              <w:ind w:left="622"/>
            </w:pPr>
            <w:r>
              <w:rPr>
                <w:spacing w:val="-3"/>
              </w:rPr>
              <w:t>项目名称</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pPr>
              <w:spacing w:line="378" w:lineRule="auto"/>
              <w:rPr>
                <w:rFonts w:ascii="Arial"/>
                <w:sz w:val="21"/>
              </w:rPr>
            </w:pPr>
          </w:p>
          <w:p>
            <w:pPr>
              <w:pStyle w:val="29"/>
              <w:spacing w:before="78" w:line="219" w:lineRule="auto"/>
              <w:ind w:left="738"/>
            </w:pPr>
            <w:r>
              <w:rPr>
                <w:spacing w:val="-3"/>
              </w:rPr>
              <w:t>供应商</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pPr>
              <w:spacing w:line="343" w:lineRule="auto"/>
              <w:rPr>
                <w:rFonts w:ascii="Arial"/>
                <w:sz w:val="21"/>
              </w:rPr>
            </w:pPr>
          </w:p>
          <w:p>
            <w:pPr>
              <w:spacing w:line="344" w:lineRule="auto"/>
              <w:rPr>
                <w:rFonts w:ascii="Arial"/>
                <w:sz w:val="21"/>
              </w:rPr>
            </w:pPr>
          </w:p>
          <w:p>
            <w:pPr>
              <w:pStyle w:val="29"/>
              <w:spacing w:before="78" w:line="218" w:lineRule="auto"/>
              <w:ind w:left="621"/>
            </w:pPr>
            <w:r>
              <w:rPr>
                <w:spacing w:val="-3"/>
              </w:rPr>
              <w:t>投标报价</w:t>
            </w:r>
          </w:p>
        </w:tc>
        <w:tc>
          <w:tcPr>
            <w:tcW w:w="6228" w:type="dxa"/>
            <w:vAlign w:val="top"/>
          </w:tcPr>
          <w:p>
            <w:pPr>
              <w:spacing w:line="453" w:lineRule="auto"/>
              <w:rPr>
                <w:rFonts w:ascii="Arial"/>
                <w:sz w:val="21"/>
              </w:rPr>
            </w:pPr>
          </w:p>
          <w:p>
            <w:pPr>
              <w:pStyle w:val="29"/>
              <w:spacing w:before="78" w:line="360" w:lineRule="auto"/>
              <w:ind w:left="600"/>
            </w:pPr>
            <w:r>
              <w:rPr>
                <w:spacing w:val="-29"/>
              </w:rPr>
              <w:t>（大写）</w:t>
            </w:r>
            <w:r>
              <w:rPr>
                <w:spacing w:val="-21"/>
              </w:rPr>
              <w:t xml:space="preserve"> </w:t>
            </w:r>
            <w:r>
              <w:rPr>
                <w:u w:val="single" w:color="auto"/>
              </w:rPr>
              <w:t xml:space="preserve">                                 </w:t>
            </w:r>
          </w:p>
          <w:p>
            <w:pPr>
              <w:pStyle w:val="29"/>
              <w:spacing w:line="221" w:lineRule="auto"/>
              <w:ind w:left="600"/>
            </w:pPr>
            <w:r>
              <w:rPr>
                <w:spacing w:val="-29"/>
              </w:rPr>
              <w:t>（小写）</w:t>
            </w:r>
            <w:r>
              <w:rPr>
                <w:spacing w:val="-21"/>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pPr>
              <w:pStyle w:val="29"/>
              <w:spacing w:before="249" w:line="219" w:lineRule="auto"/>
              <w:jc w:val="center"/>
              <w:rPr>
                <w:color w:val="auto"/>
              </w:rPr>
            </w:pPr>
            <w:r>
              <w:rPr>
                <w:rFonts w:hint="eastAsia" w:ascii="宋体" w:hAnsi="宋体" w:eastAsia="宋体" w:cs="宋体"/>
                <w:color w:val="auto"/>
                <w:sz w:val="24"/>
                <w:szCs w:val="24"/>
                <w:highlight w:val="none"/>
                <w:lang w:val="en-US" w:eastAsia="zh-CN"/>
              </w:rPr>
              <w:t>供货安装期</w:t>
            </w:r>
          </w:p>
        </w:tc>
        <w:tc>
          <w:tcPr>
            <w:tcW w:w="6228" w:type="dxa"/>
            <w:vAlign w:val="top"/>
          </w:tcPr>
          <w:p>
            <w:pPr>
              <w:jc w:val="center"/>
              <w:rPr>
                <w:rFonts w:hint="default" w:ascii="Arial" w:eastAsiaTheme="minorEastAsia"/>
                <w:color w:val="auto"/>
                <w:sz w:val="21"/>
                <w:highlight w:val="yellow"/>
                <w:lang w:val="en-US" w:eastAsia="zh-CN"/>
              </w:rPr>
            </w:pPr>
          </w:p>
          <w:p>
            <w:pPr>
              <w:jc w:val="center"/>
              <w:rPr>
                <w:rFonts w:hint="default" w:ascii="Arial" w:eastAsiaTheme="minorEastAsia"/>
                <w:color w:val="auto"/>
                <w:sz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9"/>
              <w:spacing w:before="308" w:line="220" w:lineRule="auto"/>
              <w:ind w:left="619"/>
            </w:pPr>
            <w:r>
              <w:rPr>
                <w:spacing w:val="-2"/>
              </w:rPr>
              <w:t>质量要求</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9"/>
              <w:spacing w:before="306" w:line="220" w:lineRule="auto"/>
              <w:ind w:left="739"/>
            </w:pPr>
            <w:r>
              <w:rPr>
                <w:spacing w:val="-3"/>
              </w:rPr>
              <w:t>质保期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9"/>
              <w:spacing w:before="306" w:line="220" w:lineRule="auto"/>
              <w:ind w:left="501"/>
            </w:pPr>
            <w:r>
              <w:rPr>
                <w:spacing w:val="-2"/>
              </w:rPr>
              <w:t>投标有效期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pPr>
              <w:spacing w:line="377" w:lineRule="auto"/>
              <w:rPr>
                <w:rFonts w:ascii="Arial"/>
                <w:sz w:val="21"/>
              </w:rPr>
            </w:pPr>
          </w:p>
          <w:p>
            <w:pPr>
              <w:pageBreakBefore w:val="0"/>
              <w:kinsoku/>
              <w:wordWrap/>
              <w:overflowPunct/>
              <w:topLinePunct w:val="0"/>
              <w:bidi w:val="0"/>
              <w:spacing w:beforeAutospacing="0" w:afterAutospacing="0" w:line="360" w:lineRule="auto"/>
              <w:ind w:firstLine="482"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Style w:val="29"/>
              <w:spacing w:before="1" w:line="218" w:lineRule="auto"/>
              <w:ind w:left="605"/>
            </w:pPr>
            <w:r>
              <w:rPr>
                <w:rFonts w:hint="eastAsia" w:ascii="宋体" w:hAnsi="宋体"/>
                <w:b/>
                <w:color w:val="auto"/>
                <w:sz w:val="24"/>
                <w:highlight w:val="none"/>
                <w:shd w:val="clear" w:color="auto" w:fill="FFFFFF"/>
              </w:rPr>
              <w:t>（可另附页）</w:t>
            </w:r>
          </w:p>
        </w:tc>
      </w:tr>
    </w:tbl>
    <w:p>
      <w:pPr>
        <w:pStyle w:val="6"/>
        <w:spacing w:line="250" w:lineRule="auto"/>
      </w:pPr>
    </w:p>
    <w:p>
      <w:pPr>
        <w:pStyle w:val="6"/>
        <w:spacing w:line="250" w:lineRule="auto"/>
      </w:pPr>
    </w:p>
    <w:p>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pPr>
        <w:spacing w:before="1" w:line="219" w:lineRule="auto"/>
        <w:ind w:left="4218"/>
        <w:rPr>
          <w:rFonts w:ascii="宋体" w:hAnsi="宋体" w:eastAsia="宋体" w:cs="宋体"/>
          <w:sz w:val="24"/>
          <w:szCs w:val="24"/>
        </w:rPr>
        <w:sectPr>
          <w:footerReference r:id="rId24"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pageBreakBefore w:val="0"/>
        <w:kinsoku/>
        <w:wordWrap/>
        <w:overflowPunct/>
        <w:topLinePunct w:val="0"/>
        <w:bidi w:val="0"/>
        <w:spacing w:beforeAutospacing="0" w:afterAutospacing="0" w:line="360" w:lineRule="auto"/>
        <w:jc w:val="center"/>
      </w:pPr>
      <w:bookmarkStart w:id="9" w:name="_Toc12799"/>
      <w:bookmarkStart w:id="10" w:name="_Toc23799"/>
      <w:r>
        <w:rPr>
          <w:rFonts w:hint="eastAsia" w:ascii="宋体" w:hAnsi="宋体" w:eastAsia="宋体" w:cs="宋体"/>
          <w:b/>
          <w:color w:val="auto"/>
          <w:sz w:val="44"/>
          <w:szCs w:val="44"/>
          <w:highlight w:val="none"/>
        </w:rPr>
        <w:t>投标报价明细表</w:t>
      </w:r>
      <w:bookmarkEnd w:id="9"/>
      <w:bookmarkEnd w:id="10"/>
    </w:p>
    <w:tbl>
      <w:tblPr>
        <w:tblStyle w:val="30"/>
        <w:tblW w:w="943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8"/>
        <w:gridCol w:w="1069"/>
        <w:gridCol w:w="814"/>
        <w:gridCol w:w="836"/>
        <w:gridCol w:w="943"/>
        <w:gridCol w:w="835"/>
        <w:gridCol w:w="986"/>
        <w:gridCol w:w="1029"/>
        <w:gridCol w:w="857"/>
        <w:gridCol w:w="11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1997" w:type="dxa"/>
            <w:gridSpan w:val="2"/>
            <w:vMerge w:val="restart"/>
            <w:vAlign w:val="top"/>
          </w:tcPr>
          <w:p>
            <w:pPr>
              <w:spacing w:line="327" w:lineRule="auto"/>
              <w:rPr>
                <w:rFonts w:ascii="Arial"/>
                <w:sz w:val="21"/>
              </w:rPr>
            </w:pPr>
          </w:p>
          <w:p>
            <w:pPr>
              <w:spacing w:line="327" w:lineRule="auto"/>
              <w:rPr>
                <w:rFonts w:ascii="Arial"/>
                <w:sz w:val="21"/>
              </w:rPr>
            </w:pPr>
          </w:p>
          <w:p>
            <w:pPr>
              <w:pStyle w:val="29"/>
              <w:spacing w:before="78" w:line="222" w:lineRule="auto"/>
              <w:ind w:left="311"/>
              <w:jc w:val="center"/>
              <w:rPr>
                <w:spacing w:val="-4"/>
              </w:rPr>
            </w:pPr>
            <w:r>
              <w:rPr>
                <w:spacing w:val="-4"/>
              </w:rPr>
              <w:t>名称</w:t>
            </w:r>
          </w:p>
        </w:tc>
        <w:tc>
          <w:tcPr>
            <w:tcW w:w="2593" w:type="dxa"/>
            <w:gridSpan w:val="3"/>
            <w:vAlign w:val="top"/>
          </w:tcPr>
          <w:p>
            <w:pPr>
              <w:pStyle w:val="29"/>
              <w:spacing w:before="249" w:line="220" w:lineRule="auto"/>
              <w:ind w:left="826"/>
            </w:pPr>
            <w:r>
              <w:rPr>
                <w:spacing w:val="-2"/>
              </w:rPr>
              <w:t>所投设备</w:t>
            </w:r>
          </w:p>
        </w:tc>
        <w:tc>
          <w:tcPr>
            <w:tcW w:w="83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9"/>
              <w:spacing w:before="78" w:line="220" w:lineRule="auto"/>
              <w:ind w:left="190"/>
            </w:pPr>
            <w:r>
              <w:rPr>
                <w:spacing w:val="-3"/>
              </w:rPr>
              <w:t>单位</w:t>
            </w:r>
          </w:p>
        </w:tc>
        <w:tc>
          <w:tcPr>
            <w:tcW w:w="986"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9"/>
              <w:spacing w:before="78" w:line="220" w:lineRule="auto"/>
              <w:ind w:left="265"/>
            </w:pPr>
            <w:r>
              <w:rPr>
                <w:spacing w:val="-3"/>
              </w:rPr>
              <w:t>数量</w:t>
            </w:r>
          </w:p>
        </w:tc>
        <w:tc>
          <w:tcPr>
            <w:tcW w:w="1029" w:type="dxa"/>
            <w:vMerge w:val="restart"/>
            <w:tcBorders>
              <w:bottom w:val="nil"/>
            </w:tcBorders>
            <w:vAlign w:val="top"/>
          </w:tcPr>
          <w:p>
            <w:pPr>
              <w:spacing w:line="423" w:lineRule="auto"/>
              <w:rPr>
                <w:rFonts w:ascii="Arial"/>
                <w:sz w:val="21"/>
              </w:rPr>
            </w:pPr>
          </w:p>
          <w:p>
            <w:pPr>
              <w:pStyle w:val="29"/>
              <w:spacing w:before="78" w:line="468" w:lineRule="exact"/>
              <w:ind w:left="330"/>
            </w:pPr>
            <w:r>
              <w:rPr>
                <w:spacing w:val="-3"/>
                <w:position w:val="17"/>
              </w:rPr>
              <w:t>单价</w:t>
            </w:r>
          </w:p>
          <w:p>
            <w:pPr>
              <w:pStyle w:val="29"/>
              <w:spacing w:line="220" w:lineRule="auto"/>
              <w:ind w:left="215"/>
            </w:pPr>
            <w:r>
              <w:rPr>
                <w:spacing w:val="-8"/>
              </w:rPr>
              <w:t>（元）</w:t>
            </w:r>
          </w:p>
        </w:tc>
        <w:tc>
          <w:tcPr>
            <w:tcW w:w="857" w:type="dxa"/>
            <w:vMerge w:val="restart"/>
            <w:tcBorders>
              <w:bottom w:val="nil"/>
            </w:tcBorders>
            <w:vAlign w:val="top"/>
          </w:tcPr>
          <w:p>
            <w:pPr>
              <w:spacing w:line="423" w:lineRule="auto"/>
              <w:rPr>
                <w:rFonts w:ascii="Arial"/>
                <w:sz w:val="21"/>
              </w:rPr>
            </w:pPr>
          </w:p>
          <w:p>
            <w:pPr>
              <w:pStyle w:val="29"/>
              <w:spacing w:before="78" w:line="468" w:lineRule="exact"/>
              <w:ind w:left="218"/>
            </w:pPr>
            <w:r>
              <w:rPr>
                <w:spacing w:val="-3"/>
                <w:position w:val="17"/>
              </w:rPr>
              <w:t>合价</w:t>
            </w:r>
          </w:p>
          <w:p>
            <w:pPr>
              <w:pStyle w:val="29"/>
              <w:spacing w:line="220" w:lineRule="auto"/>
              <w:ind w:left="123"/>
            </w:pPr>
            <w:r>
              <w:rPr>
                <w:spacing w:val="-8"/>
              </w:rPr>
              <w:t>（元）</w:t>
            </w:r>
          </w:p>
        </w:tc>
        <w:tc>
          <w:tcPr>
            <w:tcW w:w="1135" w:type="dxa"/>
            <w:vMerge w:val="restart"/>
            <w:tcBorders>
              <w:bottom w:val="nil"/>
            </w:tcBorders>
            <w:vAlign w:val="center"/>
          </w:tcPr>
          <w:p>
            <w:pPr>
              <w:pStyle w:val="29"/>
              <w:spacing w:before="117" w:line="360" w:lineRule="auto"/>
              <w:ind w:right="107"/>
              <w:jc w:val="center"/>
            </w:pPr>
            <w:r>
              <w:rPr>
                <w:spacing w:val="-7"/>
              </w:rPr>
              <w:t xml:space="preserve">执 </w:t>
            </w:r>
            <w:r>
              <w:rPr>
                <w:spacing w:val="-12"/>
              </w:rPr>
              <w:t>行</w:t>
            </w:r>
            <w:r>
              <w:rPr>
                <w:rFonts w:hint="eastAsia"/>
                <w:spacing w:val="-12"/>
                <w:lang w:val="en-US" w:eastAsia="zh-CN"/>
              </w:rPr>
              <w:t xml:space="preserve">   </w:t>
            </w:r>
            <w:r>
              <w:rPr>
                <w:spacing w:val="-26"/>
              </w:rPr>
              <w:t xml:space="preserve"> </w:t>
            </w:r>
            <w:r>
              <w:rPr>
                <w:spacing w:val="-12"/>
              </w:rPr>
              <w:t>标</w:t>
            </w:r>
            <w:r>
              <w:rPr>
                <w:rFonts w:hint="eastAsia"/>
                <w:spacing w:val="-12"/>
                <w:lang w:val="en-US" w:eastAsia="zh-CN"/>
              </w:rPr>
              <w:t xml:space="preserve"> </w:t>
            </w: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997" w:type="dxa"/>
            <w:gridSpan w:val="2"/>
            <w:vMerge w:val="continue"/>
            <w:vAlign w:val="top"/>
          </w:tcPr>
          <w:p>
            <w:pPr>
              <w:rPr>
                <w:rFonts w:ascii="Arial"/>
                <w:sz w:val="21"/>
              </w:rPr>
            </w:pPr>
          </w:p>
        </w:tc>
        <w:tc>
          <w:tcPr>
            <w:tcW w:w="814" w:type="dxa"/>
            <w:vAlign w:val="top"/>
          </w:tcPr>
          <w:p>
            <w:pPr>
              <w:spacing w:line="282" w:lineRule="auto"/>
              <w:rPr>
                <w:rFonts w:ascii="Arial"/>
                <w:sz w:val="21"/>
              </w:rPr>
            </w:pPr>
          </w:p>
          <w:p>
            <w:pPr>
              <w:pStyle w:val="29"/>
              <w:spacing w:before="78" w:line="220" w:lineRule="auto"/>
              <w:ind w:left="216"/>
            </w:pPr>
            <w:r>
              <w:rPr>
                <w:spacing w:val="-8"/>
              </w:rPr>
              <w:t>品牌</w:t>
            </w:r>
          </w:p>
        </w:tc>
        <w:tc>
          <w:tcPr>
            <w:tcW w:w="836" w:type="dxa"/>
            <w:vAlign w:val="top"/>
          </w:tcPr>
          <w:p>
            <w:pPr>
              <w:spacing w:line="282" w:lineRule="auto"/>
              <w:rPr>
                <w:rFonts w:ascii="Arial"/>
                <w:sz w:val="21"/>
              </w:rPr>
            </w:pPr>
          </w:p>
          <w:p>
            <w:pPr>
              <w:pStyle w:val="29"/>
              <w:spacing w:before="78" w:line="221" w:lineRule="auto"/>
              <w:ind w:left="204"/>
            </w:pPr>
            <w:r>
              <w:rPr>
                <w:spacing w:val="-5"/>
              </w:rPr>
              <w:t>型号</w:t>
            </w:r>
          </w:p>
        </w:tc>
        <w:tc>
          <w:tcPr>
            <w:tcW w:w="943" w:type="dxa"/>
            <w:vAlign w:val="top"/>
          </w:tcPr>
          <w:p>
            <w:pPr>
              <w:pStyle w:val="29"/>
              <w:spacing w:before="129" w:line="469" w:lineRule="exact"/>
              <w:ind w:left="200"/>
            </w:pPr>
            <w:r>
              <w:rPr>
                <w:spacing w:val="-3"/>
                <w:position w:val="17"/>
              </w:rPr>
              <w:t>技术</w:t>
            </w:r>
          </w:p>
          <w:p>
            <w:pPr>
              <w:pStyle w:val="29"/>
              <w:spacing w:line="219" w:lineRule="auto"/>
              <w:ind w:left="201"/>
            </w:pPr>
            <w:r>
              <w:rPr>
                <w:spacing w:val="-3"/>
              </w:rPr>
              <w:t>参数</w:t>
            </w:r>
          </w:p>
        </w:tc>
        <w:tc>
          <w:tcPr>
            <w:tcW w:w="835" w:type="dxa"/>
            <w:vMerge w:val="continue"/>
            <w:tcBorders>
              <w:top w:val="nil"/>
            </w:tcBorders>
            <w:vAlign w:val="top"/>
          </w:tcPr>
          <w:p>
            <w:pPr>
              <w:rPr>
                <w:rFonts w:ascii="Arial"/>
                <w:sz w:val="21"/>
              </w:rPr>
            </w:pPr>
          </w:p>
        </w:tc>
        <w:tc>
          <w:tcPr>
            <w:tcW w:w="986" w:type="dxa"/>
            <w:vMerge w:val="continue"/>
            <w:tcBorders>
              <w:top w:val="nil"/>
            </w:tcBorders>
            <w:vAlign w:val="top"/>
          </w:tcPr>
          <w:p>
            <w:pPr>
              <w:rPr>
                <w:rFonts w:ascii="Arial"/>
                <w:sz w:val="21"/>
              </w:rPr>
            </w:pPr>
          </w:p>
        </w:tc>
        <w:tc>
          <w:tcPr>
            <w:tcW w:w="1029" w:type="dxa"/>
            <w:vMerge w:val="continue"/>
            <w:tcBorders>
              <w:top w:val="nil"/>
            </w:tcBorders>
            <w:vAlign w:val="top"/>
          </w:tcPr>
          <w:p>
            <w:pPr>
              <w:rPr>
                <w:rFonts w:ascii="Arial"/>
                <w:sz w:val="21"/>
              </w:rPr>
            </w:pPr>
          </w:p>
        </w:tc>
        <w:tc>
          <w:tcPr>
            <w:tcW w:w="857" w:type="dxa"/>
            <w:vMerge w:val="continue"/>
            <w:tcBorders>
              <w:top w:val="nil"/>
            </w:tcBorders>
            <w:vAlign w:val="top"/>
          </w:tcPr>
          <w:p>
            <w:pPr>
              <w:rPr>
                <w:rFonts w:ascii="Arial"/>
                <w:sz w:val="21"/>
              </w:rPr>
            </w:pPr>
          </w:p>
        </w:tc>
        <w:tc>
          <w:tcPr>
            <w:tcW w:w="1135"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4" w:hRule="atLeast"/>
        </w:trPr>
        <w:tc>
          <w:tcPr>
            <w:tcW w:w="928" w:type="dxa"/>
            <w:vMerge w:val="restart"/>
            <w:vAlign w:val="center"/>
          </w:tcPr>
          <w:p>
            <w:pPr>
              <w:pStyle w:val="15"/>
              <w:ind w:left="0" w:leftChars="0" w:firstLine="0" w:firstLineChars="0"/>
              <w:jc w:val="center"/>
              <w:rPr>
                <w:rFonts w:hint="eastAsia" w:ascii="宋体" w:hAnsi="宋体" w:cs="宋体" w:eastAsiaTheme="minorEastAsia"/>
                <w:b/>
                <w:bCs/>
                <w:kern w:val="2"/>
                <w:sz w:val="24"/>
                <w:szCs w:val="24"/>
                <w:lang w:val="en-US" w:eastAsia="zh-CN" w:bidi="ar-SA"/>
              </w:rPr>
            </w:pPr>
            <w:r>
              <w:rPr>
                <w:rFonts w:hint="eastAsia"/>
              </w:rPr>
              <w:t>制料连动设备</w:t>
            </w:r>
          </w:p>
        </w:tc>
        <w:tc>
          <w:tcPr>
            <w:tcW w:w="1069" w:type="dxa"/>
            <w:vAlign w:val="center"/>
          </w:tcPr>
          <w:p>
            <w:pPr>
              <w:pStyle w:val="15"/>
              <w:ind w:left="0" w:leftChars="0" w:firstLine="0" w:firstLineChars="0"/>
              <w:jc w:val="center"/>
              <w:rPr>
                <w:rFonts w:hint="eastAsia"/>
              </w:rPr>
            </w:pPr>
            <w:r>
              <w:rPr>
                <w:rFonts w:hint="eastAsia" w:ascii="宋体" w:hAnsi="宋体" w:eastAsia="宋体" w:cs="宋体"/>
              </w:rPr>
              <w:t>制丁机</w:t>
            </w:r>
          </w:p>
        </w:tc>
        <w:tc>
          <w:tcPr>
            <w:tcW w:w="814" w:type="dxa"/>
            <w:vAlign w:val="center"/>
          </w:tcPr>
          <w:p>
            <w:pPr>
              <w:pStyle w:val="15"/>
              <w:ind w:left="0" w:leftChars="0" w:firstLine="0" w:firstLineChars="0"/>
              <w:jc w:val="center"/>
              <w:rPr>
                <w:rFonts w:hint="eastAsia" w:ascii="宋体" w:hAnsi="宋体" w:eastAsia="宋体" w:cs="宋体"/>
                <w:b/>
                <w:bCs/>
                <w:kern w:val="2"/>
                <w:sz w:val="24"/>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pStyle w:val="29"/>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rPr>
                <w:spacing w:val="24"/>
              </w:rPr>
              <w:t>业标</w:t>
            </w:r>
          </w:p>
          <w:p>
            <w:pPr>
              <w:pStyle w:val="29"/>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挤压式粉碎机</w:t>
            </w:r>
          </w:p>
        </w:tc>
        <w:tc>
          <w:tcPr>
            <w:tcW w:w="814" w:type="dxa"/>
            <w:vAlign w:val="center"/>
          </w:tcPr>
          <w:p>
            <w:pPr>
              <w:pStyle w:val="15"/>
              <w:ind w:left="0" w:leftChars="0" w:firstLine="0" w:firstLineChars="0"/>
              <w:jc w:val="center"/>
              <w:rPr>
                <w:rFonts w:hint="eastAsia" w:ascii="宋体" w:hAnsi="宋体" w:eastAsia="宋体" w:cs="宋体"/>
                <w:b/>
                <w:bCs/>
                <w:kern w:val="2"/>
                <w:sz w:val="24"/>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真空包装设备</w:t>
            </w:r>
          </w:p>
        </w:tc>
        <w:tc>
          <w:tcPr>
            <w:tcW w:w="814" w:type="dxa"/>
            <w:vAlign w:val="center"/>
          </w:tcPr>
          <w:p>
            <w:pPr>
              <w:pStyle w:val="15"/>
              <w:ind w:left="0" w:leftChars="0" w:firstLine="0" w:firstLineChars="0"/>
              <w:jc w:val="center"/>
              <w:rPr>
                <w:rFonts w:hint="eastAsia" w:ascii="宋体" w:hAnsi="宋体" w:eastAsia="宋体" w:cs="宋体"/>
                <w:kern w:val="2"/>
                <w:sz w:val="21"/>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超微粉碎机组</w:t>
            </w:r>
          </w:p>
        </w:tc>
        <w:tc>
          <w:tcPr>
            <w:tcW w:w="814" w:type="dxa"/>
            <w:vAlign w:val="center"/>
          </w:tcPr>
          <w:p>
            <w:pPr>
              <w:pStyle w:val="15"/>
              <w:ind w:left="0" w:leftChars="0" w:firstLine="0" w:firstLineChars="0"/>
              <w:jc w:val="center"/>
              <w:rPr>
                <w:rFonts w:hint="eastAsia" w:ascii="宋体" w:hAnsi="宋体" w:eastAsia="宋体" w:cs="宋体"/>
                <w:kern w:val="2"/>
                <w:sz w:val="21"/>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28" w:type="dxa"/>
            <w:vMerge w:val="restart"/>
            <w:vAlign w:val="center"/>
          </w:tcPr>
          <w:p>
            <w:pPr>
              <w:jc w:val="center"/>
              <w:rPr>
                <w:rFonts w:hint="eastAsia"/>
              </w:rPr>
            </w:pPr>
            <w:r>
              <w:rPr>
                <w:rFonts w:hint="eastAsia"/>
              </w:rPr>
              <w:t>制条连动设备</w:t>
            </w:r>
          </w:p>
        </w:tc>
        <w:tc>
          <w:tcPr>
            <w:tcW w:w="1069" w:type="dxa"/>
            <w:vAlign w:val="center"/>
          </w:tcPr>
          <w:p>
            <w:pPr>
              <w:pStyle w:val="15"/>
              <w:ind w:left="0" w:leftChars="0" w:firstLine="0" w:firstLineChars="0"/>
              <w:jc w:val="center"/>
              <w:rPr>
                <w:rFonts w:ascii="Arial"/>
                <w:sz w:val="21"/>
              </w:rPr>
            </w:pPr>
            <w:r>
              <w:rPr>
                <w:rFonts w:hint="eastAsia"/>
              </w:rPr>
              <w:t>压片设备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28" w:type="dxa"/>
            <w:vMerge w:val="continue"/>
            <w:vAlign w:val="top"/>
          </w:tcPr>
          <w:p>
            <w:pPr>
              <w:jc w:val="center"/>
              <w:rPr>
                <w:rFonts w:hint="eastAsia"/>
              </w:rPr>
            </w:pPr>
          </w:p>
        </w:tc>
        <w:tc>
          <w:tcPr>
            <w:tcW w:w="1069" w:type="dxa"/>
            <w:vAlign w:val="center"/>
          </w:tcPr>
          <w:p>
            <w:pPr>
              <w:pStyle w:val="15"/>
              <w:ind w:left="0" w:leftChars="0" w:firstLine="0" w:firstLineChars="0"/>
              <w:jc w:val="center"/>
              <w:rPr>
                <w:position w:val="1"/>
                <w:sz w:val="21"/>
                <w:szCs w:val="21"/>
              </w:rPr>
            </w:pPr>
            <w:r>
              <w:rPr>
                <w:rFonts w:hint="eastAsia"/>
              </w:rPr>
              <w:t>制条机</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2</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928" w:type="dxa"/>
            <w:vAlign w:val="center"/>
          </w:tcPr>
          <w:p>
            <w:pPr>
              <w:jc w:val="center"/>
              <w:rPr>
                <w:rFonts w:hint="eastAsia"/>
              </w:rPr>
            </w:pPr>
            <w:r>
              <w:rPr>
                <w:rFonts w:hint="eastAsia"/>
              </w:rPr>
              <w:t>蒸制设备</w:t>
            </w:r>
          </w:p>
        </w:tc>
        <w:tc>
          <w:tcPr>
            <w:tcW w:w="1069" w:type="dxa"/>
            <w:vAlign w:val="center"/>
          </w:tcPr>
          <w:p>
            <w:pPr>
              <w:pStyle w:val="15"/>
              <w:ind w:left="0" w:leftChars="0" w:firstLine="0" w:firstLineChars="0"/>
              <w:jc w:val="center"/>
              <w:rPr>
                <w:rFonts w:hint="eastAsia"/>
              </w:rPr>
            </w:pPr>
            <w:r>
              <w:rPr>
                <w:rFonts w:hint="eastAsia"/>
              </w:rPr>
              <w:t>箱体及配套设施</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997" w:type="dxa"/>
            <w:gridSpan w:val="2"/>
            <w:vAlign w:val="center"/>
          </w:tcPr>
          <w:p>
            <w:pPr>
              <w:pStyle w:val="15"/>
              <w:ind w:left="0" w:leftChars="0" w:firstLine="0" w:firstLineChars="0"/>
              <w:jc w:val="center"/>
              <w:rPr>
                <w:rFonts w:hint="eastAsia"/>
                <w:color w:val="auto"/>
              </w:rPr>
            </w:pPr>
            <w:r>
              <w:rPr>
                <w:rFonts w:hint="eastAsia"/>
                <w:color w:val="auto"/>
              </w:rPr>
              <w:t>包装设备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997" w:type="dxa"/>
            <w:gridSpan w:val="2"/>
            <w:vAlign w:val="center"/>
          </w:tcPr>
          <w:p>
            <w:pPr>
              <w:pStyle w:val="15"/>
              <w:ind w:left="0" w:leftChars="0" w:firstLine="0" w:firstLineChars="0"/>
              <w:jc w:val="center"/>
              <w:rPr>
                <w:rFonts w:hint="eastAsia"/>
                <w:color w:val="auto"/>
                <w:highlight w:val="none"/>
              </w:rPr>
            </w:pPr>
            <w:r>
              <w:rPr>
                <w:rFonts w:hint="eastAsia"/>
                <w:color w:val="auto"/>
                <w:sz w:val="22"/>
                <w:szCs w:val="22"/>
                <w:highlight w:val="none"/>
                <w:lang w:eastAsia="zh-CN"/>
              </w:rPr>
              <w:t>杀菌</w:t>
            </w:r>
            <w:r>
              <w:rPr>
                <w:rFonts w:hint="eastAsia"/>
                <w:color w:val="auto"/>
                <w:sz w:val="22"/>
                <w:szCs w:val="22"/>
                <w:highlight w:val="none"/>
              </w:rPr>
              <w:t>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top"/>
          </w:tcPr>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highlight w:val="none"/>
                <w:lang w:val="en-US" w:eastAsia="zh-CN"/>
              </w:rPr>
              <w:t>台</w:t>
            </w:r>
          </w:p>
        </w:tc>
        <w:tc>
          <w:tcPr>
            <w:tcW w:w="986" w:type="dxa"/>
            <w:vAlign w:val="top"/>
          </w:tcPr>
          <w:p>
            <w:pPr>
              <w:pStyle w:val="15"/>
              <w:ind w:left="0" w:leftChars="0" w:firstLine="0" w:firstLineChars="0"/>
              <w:jc w:val="center"/>
              <w:rPr>
                <w:rFonts w:hint="eastAsia" w:ascii="宋体" w:hAnsi="宋体" w:cs="宋体" w:eastAsiaTheme="minorEastAsia"/>
                <w:b w:val="0"/>
                <w:bCs w:val="0"/>
                <w:color w:val="auto"/>
                <w:sz w:val="24"/>
                <w:highlight w:val="none"/>
                <w:lang w:val="en-US"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highlight w:val="none"/>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997" w:type="dxa"/>
            <w:gridSpan w:val="2"/>
            <w:vAlign w:val="center"/>
          </w:tcPr>
          <w:p>
            <w:pPr>
              <w:pStyle w:val="15"/>
              <w:ind w:left="0" w:leftChars="0" w:firstLine="0" w:firstLineChars="0"/>
              <w:jc w:val="center"/>
              <w:rPr>
                <w:rFonts w:hint="eastAsia"/>
                <w:color w:val="auto"/>
              </w:rPr>
            </w:pPr>
            <w:r>
              <w:rPr>
                <w:rFonts w:hint="eastAsia"/>
                <w:color w:val="auto"/>
              </w:rPr>
              <w:t>制丸设备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top"/>
          </w:tcPr>
          <w:p>
            <w:pPr>
              <w:pStyle w:val="15"/>
              <w:ind w:left="0" w:leftChars="0" w:firstLine="0" w:firstLineChars="0"/>
              <w:jc w:val="center"/>
              <w:rPr>
                <w:rFonts w:hint="eastAsia" w:ascii="宋体" w:hAnsi="宋体" w:cs="宋体" w:eastAsiaTheme="minorEastAsia"/>
                <w:b w:val="0"/>
                <w:bCs w:val="0"/>
                <w:color w:val="auto"/>
                <w:sz w:val="24"/>
                <w:lang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eastAsia="zh-CN"/>
              </w:rPr>
              <w:t>台</w:t>
            </w:r>
          </w:p>
        </w:tc>
        <w:tc>
          <w:tcPr>
            <w:tcW w:w="986" w:type="dxa"/>
            <w:vAlign w:val="top"/>
          </w:tcPr>
          <w:p>
            <w:pPr>
              <w:pStyle w:val="15"/>
              <w:ind w:left="0" w:leftChars="0" w:firstLine="0" w:firstLineChars="0"/>
              <w:jc w:val="center"/>
              <w:rPr>
                <w:rFonts w:hint="eastAsia" w:ascii="宋体" w:hAnsi="宋体" w:cs="宋体" w:eastAsiaTheme="minorEastAsia"/>
                <w:b w:val="0"/>
                <w:bCs w:val="0"/>
                <w:color w:val="auto"/>
                <w:sz w:val="24"/>
                <w:lang w:val="en-US"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val="en-US" w:eastAsia="zh-CN"/>
              </w:rPr>
              <w:t>2</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997" w:type="dxa"/>
            <w:gridSpan w:val="2"/>
            <w:vAlign w:val="center"/>
          </w:tcPr>
          <w:p>
            <w:pPr>
              <w:pStyle w:val="15"/>
              <w:ind w:left="0" w:leftChars="0" w:firstLine="0" w:firstLineChars="0"/>
              <w:jc w:val="center"/>
              <w:rPr>
                <w:rFonts w:hint="eastAsia" w:eastAsiaTheme="minorEastAsia"/>
                <w:color w:val="auto"/>
                <w:highlight w:val="none"/>
                <w:lang w:eastAsia="zh-CN"/>
              </w:rPr>
            </w:pPr>
            <w:r>
              <w:rPr>
                <w:rFonts w:hint="eastAsia"/>
                <w:color w:val="auto"/>
                <w:highlight w:val="none"/>
                <w:lang w:eastAsia="zh-CN"/>
              </w:rPr>
              <w:t>烘制设备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highlight w:val="none"/>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highlight w:val="none"/>
                <w:lang w:val="en-US" w:eastAsia="zh-CN"/>
              </w:rPr>
              <w:t>1</w:t>
            </w:r>
          </w:p>
        </w:tc>
        <w:tc>
          <w:tcPr>
            <w:tcW w:w="1029" w:type="dxa"/>
            <w:vAlign w:val="top"/>
          </w:tcPr>
          <w:p>
            <w:pPr>
              <w:rPr>
                <w:rFonts w:ascii="Arial"/>
                <w:sz w:val="21"/>
              </w:rPr>
            </w:pPr>
          </w:p>
        </w:tc>
        <w:tc>
          <w:tcPr>
            <w:tcW w:w="857" w:type="dxa"/>
            <w:vAlign w:val="top"/>
          </w:tcPr>
          <w:p>
            <w:pPr>
              <w:rPr>
                <w:rFonts w:ascii="Arial"/>
                <w:sz w:val="21"/>
              </w:rPr>
            </w:pPr>
          </w:p>
        </w:tc>
        <w:tc>
          <w:tcPr>
            <w:tcW w:w="113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997" w:type="dxa"/>
            <w:gridSpan w:val="2"/>
            <w:vAlign w:val="top"/>
          </w:tcPr>
          <w:p>
            <w:pPr>
              <w:pStyle w:val="29"/>
              <w:spacing w:before="117" w:line="468" w:lineRule="exact"/>
              <w:ind w:left="118"/>
              <w:rPr>
                <w:spacing w:val="-8"/>
              </w:rPr>
            </w:pPr>
            <w:r>
              <w:rPr>
                <w:spacing w:val="-6"/>
                <w:position w:val="17"/>
              </w:rPr>
              <w:t>合</w:t>
            </w:r>
            <w:r>
              <w:rPr>
                <w:spacing w:val="11"/>
                <w:position w:val="17"/>
              </w:rPr>
              <w:t xml:space="preserve"> </w:t>
            </w:r>
            <w:r>
              <w:rPr>
                <w:rFonts w:ascii="宋体" w:hAnsi="宋体" w:eastAsia="宋体" w:cs="宋体"/>
                <w:spacing w:val="11"/>
                <w:position w:val="17"/>
              </w:rPr>
              <w:t xml:space="preserve"> 计</w:t>
            </w:r>
            <w:r>
              <w:rPr>
                <w:rFonts w:hint="eastAsia" w:ascii="宋体" w:hAnsi="宋体" w:eastAsia="宋体" w:cs="宋体"/>
                <w:spacing w:val="11"/>
                <w:position w:val="17"/>
                <w:lang w:eastAsia="zh-CN"/>
              </w:rPr>
              <w:t>：</w:t>
            </w:r>
            <w:r>
              <w:rPr>
                <w:rFonts w:ascii="宋体" w:hAnsi="宋体" w:eastAsia="宋体" w:cs="宋体"/>
                <w:spacing w:val="11"/>
                <w:position w:val="17"/>
              </w:rPr>
              <w:t>（元）</w:t>
            </w:r>
          </w:p>
        </w:tc>
        <w:tc>
          <w:tcPr>
            <w:tcW w:w="7435" w:type="dxa"/>
            <w:gridSpan w:val="8"/>
            <w:vAlign w:val="top"/>
          </w:tcPr>
          <w:p>
            <w:pPr>
              <w:pStyle w:val="29"/>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9432" w:type="dxa"/>
            <w:gridSpan w:val="10"/>
            <w:vAlign w:val="top"/>
          </w:tcPr>
          <w:p>
            <w:pPr>
              <w:pStyle w:val="29"/>
              <w:spacing w:line="360" w:lineRule="auto"/>
              <w:ind w:left="121"/>
              <w:rPr>
                <w:rFonts w:hint="eastAsia" w:ascii="宋体" w:hAnsi="宋体" w:cs="宋体"/>
                <w:b/>
                <w:bCs w:val="0"/>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2、本表内容涉及有国家标准的产品，须填写名称、品牌及技术参数、报价等（若品牌等填写的与实际不符，按照无效标处理）</w:t>
            </w:r>
          </w:p>
        </w:tc>
      </w:tr>
    </w:tbl>
    <w:p>
      <w:pPr>
        <w:spacing w:before="78" w:line="465" w:lineRule="exact"/>
        <w:ind w:firstLine="3276" w:firstLineChars="1400"/>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2" w:line="220" w:lineRule="auto"/>
        <w:ind w:left="6534"/>
        <w:rPr>
          <w:rFonts w:ascii="宋体" w:hAnsi="宋体" w:eastAsia="宋体" w:cs="宋体"/>
          <w:sz w:val="24"/>
          <w:szCs w:val="24"/>
        </w:rPr>
        <w:sectPr>
          <w:footerReference r:id="rId25" w:type="default"/>
          <w:pgSz w:w="11907" w:h="16839"/>
          <w:pgMar w:top="1431" w:right="1524" w:bottom="1569" w:left="178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pageBreakBefore w:val="0"/>
        <w:kinsoku/>
        <w:wordWrap/>
        <w:overflowPunct/>
        <w:topLinePunct w:val="0"/>
        <w:bidi w:val="0"/>
        <w:spacing w:beforeAutospacing="0" w:afterAutospacing="0" w:line="360" w:lineRule="auto"/>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p>
      <w:pPr>
        <w:spacing w:line="16" w:lineRule="exact"/>
      </w:pPr>
    </w:p>
    <w:tbl>
      <w:tblPr>
        <w:tblStyle w:val="30"/>
        <w:tblW w:w="94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8"/>
        <w:gridCol w:w="1069"/>
        <w:gridCol w:w="814"/>
        <w:gridCol w:w="836"/>
        <w:gridCol w:w="943"/>
        <w:gridCol w:w="835"/>
        <w:gridCol w:w="986"/>
        <w:gridCol w:w="1029"/>
        <w:gridCol w:w="691"/>
        <w:gridCol w:w="13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jc w:val="center"/>
        </w:trPr>
        <w:tc>
          <w:tcPr>
            <w:tcW w:w="1997" w:type="dxa"/>
            <w:gridSpan w:val="2"/>
            <w:vMerge w:val="restart"/>
            <w:vAlign w:val="top"/>
          </w:tcPr>
          <w:p>
            <w:pPr>
              <w:spacing w:line="327" w:lineRule="auto"/>
              <w:rPr>
                <w:rFonts w:ascii="Arial"/>
                <w:sz w:val="21"/>
              </w:rPr>
            </w:pPr>
          </w:p>
          <w:p>
            <w:pPr>
              <w:spacing w:line="327" w:lineRule="auto"/>
              <w:rPr>
                <w:rFonts w:ascii="Arial"/>
                <w:sz w:val="21"/>
              </w:rPr>
            </w:pPr>
          </w:p>
          <w:p>
            <w:pPr>
              <w:pStyle w:val="29"/>
              <w:spacing w:before="78" w:line="222" w:lineRule="auto"/>
              <w:ind w:left="311"/>
              <w:jc w:val="center"/>
              <w:rPr>
                <w:spacing w:val="-4"/>
              </w:rPr>
            </w:pPr>
            <w:r>
              <w:rPr>
                <w:spacing w:val="-4"/>
              </w:rPr>
              <w:t>名称</w:t>
            </w:r>
          </w:p>
        </w:tc>
        <w:tc>
          <w:tcPr>
            <w:tcW w:w="2593" w:type="dxa"/>
            <w:gridSpan w:val="3"/>
            <w:vAlign w:val="top"/>
          </w:tcPr>
          <w:p>
            <w:pPr>
              <w:pStyle w:val="29"/>
              <w:spacing w:before="249" w:line="220" w:lineRule="auto"/>
              <w:ind w:left="826"/>
            </w:pPr>
            <w:r>
              <w:rPr>
                <w:spacing w:val="-2"/>
              </w:rPr>
              <w:t>所投设备</w:t>
            </w:r>
          </w:p>
        </w:tc>
        <w:tc>
          <w:tcPr>
            <w:tcW w:w="83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9"/>
              <w:spacing w:before="78" w:line="220" w:lineRule="auto"/>
              <w:ind w:left="190"/>
            </w:pPr>
            <w:r>
              <w:rPr>
                <w:spacing w:val="-3"/>
              </w:rPr>
              <w:t>单位</w:t>
            </w:r>
          </w:p>
        </w:tc>
        <w:tc>
          <w:tcPr>
            <w:tcW w:w="986"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9"/>
              <w:spacing w:before="78" w:line="220" w:lineRule="auto"/>
              <w:ind w:left="265"/>
            </w:pPr>
            <w:r>
              <w:rPr>
                <w:spacing w:val="-3"/>
              </w:rPr>
              <w:t>数量</w:t>
            </w:r>
          </w:p>
        </w:tc>
        <w:tc>
          <w:tcPr>
            <w:tcW w:w="1029" w:type="dxa"/>
            <w:vMerge w:val="restart"/>
            <w:tcBorders>
              <w:bottom w:val="nil"/>
            </w:tcBorders>
            <w:vAlign w:val="top"/>
          </w:tcPr>
          <w:p>
            <w:pPr>
              <w:spacing w:line="423" w:lineRule="auto"/>
              <w:rPr>
                <w:rFonts w:ascii="Arial"/>
                <w:sz w:val="21"/>
              </w:rPr>
            </w:pPr>
          </w:p>
          <w:p>
            <w:pPr>
              <w:pStyle w:val="29"/>
              <w:spacing w:before="78" w:line="468" w:lineRule="exact"/>
              <w:ind w:left="330"/>
            </w:pPr>
            <w:r>
              <w:rPr>
                <w:spacing w:val="-3"/>
                <w:position w:val="17"/>
              </w:rPr>
              <w:t>单价</w:t>
            </w:r>
          </w:p>
          <w:p>
            <w:pPr>
              <w:pStyle w:val="29"/>
              <w:spacing w:line="220" w:lineRule="auto"/>
              <w:ind w:left="215"/>
            </w:pPr>
            <w:r>
              <w:rPr>
                <w:spacing w:val="-8"/>
              </w:rPr>
              <w:t>（元）</w:t>
            </w:r>
          </w:p>
        </w:tc>
        <w:tc>
          <w:tcPr>
            <w:tcW w:w="691" w:type="dxa"/>
            <w:vMerge w:val="restart"/>
            <w:tcBorders>
              <w:bottom w:val="nil"/>
            </w:tcBorders>
            <w:vAlign w:val="top"/>
          </w:tcPr>
          <w:p>
            <w:pPr>
              <w:spacing w:line="423" w:lineRule="auto"/>
              <w:rPr>
                <w:rFonts w:ascii="Arial"/>
                <w:sz w:val="21"/>
              </w:rPr>
            </w:pPr>
          </w:p>
          <w:p>
            <w:pPr>
              <w:pStyle w:val="29"/>
              <w:spacing w:before="78" w:line="468" w:lineRule="exact"/>
              <w:ind w:left="218"/>
            </w:pPr>
            <w:r>
              <w:rPr>
                <w:spacing w:val="-3"/>
                <w:position w:val="17"/>
              </w:rPr>
              <w:t>合价</w:t>
            </w:r>
          </w:p>
          <w:p>
            <w:pPr>
              <w:pStyle w:val="29"/>
              <w:spacing w:line="220" w:lineRule="auto"/>
              <w:ind w:left="123"/>
            </w:pPr>
            <w:r>
              <w:rPr>
                <w:spacing w:val="-8"/>
              </w:rPr>
              <w:t>（元）</w:t>
            </w:r>
          </w:p>
        </w:tc>
        <w:tc>
          <w:tcPr>
            <w:tcW w:w="1301" w:type="dxa"/>
            <w:vMerge w:val="restart"/>
            <w:tcBorders>
              <w:bottom w:val="nil"/>
            </w:tcBorders>
            <w:vAlign w:val="top"/>
          </w:tcPr>
          <w:p>
            <w:pPr>
              <w:pStyle w:val="29"/>
              <w:spacing w:before="117" w:line="360" w:lineRule="auto"/>
              <w:ind w:right="107"/>
            </w:pPr>
            <w:r>
              <w:rPr>
                <w:spacing w:val="-7"/>
              </w:rPr>
              <w:t xml:space="preserve">执 </w:t>
            </w:r>
            <w:r>
              <w:rPr>
                <w:spacing w:val="-12"/>
              </w:rPr>
              <w:t>行</w:t>
            </w:r>
            <w:r>
              <w:rPr>
                <w:spacing w:val="-26"/>
              </w:rPr>
              <w:t xml:space="preserve"> </w:t>
            </w:r>
            <w:r>
              <w:rPr>
                <w:spacing w:val="-12"/>
              </w:rPr>
              <w:t>标</w:t>
            </w:r>
          </w:p>
          <w:p>
            <w:pPr>
              <w:pStyle w:val="29"/>
              <w:spacing w:before="1" w:line="220" w:lineRule="auto"/>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jc w:val="center"/>
        </w:trPr>
        <w:tc>
          <w:tcPr>
            <w:tcW w:w="1997" w:type="dxa"/>
            <w:gridSpan w:val="2"/>
            <w:vMerge w:val="continue"/>
            <w:vAlign w:val="top"/>
          </w:tcPr>
          <w:p>
            <w:pPr>
              <w:rPr>
                <w:rFonts w:ascii="Arial"/>
                <w:sz w:val="21"/>
              </w:rPr>
            </w:pPr>
          </w:p>
        </w:tc>
        <w:tc>
          <w:tcPr>
            <w:tcW w:w="814" w:type="dxa"/>
            <w:vAlign w:val="top"/>
          </w:tcPr>
          <w:p>
            <w:pPr>
              <w:spacing w:line="282" w:lineRule="auto"/>
              <w:rPr>
                <w:rFonts w:ascii="Arial"/>
                <w:sz w:val="21"/>
              </w:rPr>
            </w:pPr>
          </w:p>
          <w:p>
            <w:pPr>
              <w:pStyle w:val="29"/>
              <w:spacing w:before="78" w:line="220" w:lineRule="auto"/>
              <w:ind w:left="216"/>
            </w:pPr>
            <w:r>
              <w:rPr>
                <w:spacing w:val="-8"/>
              </w:rPr>
              <w:t>品牌</w:t>
            </w:r>
          </w:p>
        </w:tc>
        <w:tc>
          <w:tcPr>
            <w:tcW w:w="836" w:type="dxa"/>
            <w:vAlign w:val="top"/>
          </w:tcPr>
          <w:p>
            <w:pPr>
              <w:spacing w:line="282" w:lineRule="auto"/>
              <w:rPr>
                <w:rFonts w:ascii="Arial"/>
                <w:sz w:val="21"/>
              </w:rPr>
            </w:pPr>
          </w:p>
          <w:p>
            <w:pPr>
              <w:pStyle w:val="29"/>
              <w:spacing w:before="78" w:line="221" w:lineRule="auto"/>
              <w:ind w:left="204"/>
            </w:pPr>
            <w:r>
              <w:rPr>
                <w:spacing w:val="-5"/>
              </w:rPr>
              <w:t>型号</w:t>
            </w:r>
          </w:p>
        </w:tc>
        <w:tc>
          <w:tcPr>
            <w:tcW w:w="943" w:type="dxa"/>
            <w:vAlign w:val="top"/>
          </w:tcPr>
          <w:p>
            <w:pPr>
              <w:pStyle w:val="29"/>
              <w:spacing w:before="129" w:line="469" w:lineRule="exact"/>
              <w:ind w:left="200"/>
            </w:pPr>
            <w:r>
              <w:rPr>
                <w:spacing w:val="-3"/>
                <w:position w:val="17"/>
              </w:rPr>
              <w:t>技术</w:t>
            </w:r>
          </w:p>
          <w:p>
            <w:pPr>
              <w:pStyle w:val="29"/>
              <w:spacing w:line="219" w:lineRule="auto"/>
              <w:ind w:left="201"/>
            </w:pPr>
            <w:r>
              <w:rPr>
                <w:spacing w:val="-3"/>
              </w:rPr>
              <w:t>参数</w:t>
            </w:r>
          </w:p>
        </w:tc>
        <w:tc>
          <w:tcPr>
            <w:tcW w:w="835" w:type="dxa"/>
            <w:vMerge w:val="continue"/>
            <w:tcBorders>
              <w:top w:val="nil"/>
            </w:tcBorders>
            <w:vAlign w:val="top"/>
          </w:tcPr>
          <w:p>
            <w:pPr>
              <w:rPr>
                <w:rFonts w:ascii="Arial"/>
                <w:sz w:val="21"/>
              </w:rPr>
            </w:pPr>
          </w:p>
        </w:tc>
        <w:tc>
          <w:tcPr>
            <w:tcW w:w="986" w:type="dxa"/>
            <w:vMerge w:val="continue"/>
            <w:tcBorders>
              <w:top w:val="nil"/>
            </w:tcBorders>
            <w:vAlign w:val="top"/>
          </w:tcPr>
          <w:p>
            <w:pPr>
              <w:rPr>
                <w:rFonts w:ascii="Arial"/>
                <w:sz w:val="21"/>
              </w:rPr>
            </w:pPr>
          </w:p>
        </w:tc>
        <w:tc>
          <w:tcPr>
            <w:tcW w:w="1029" w:type="dxa"/>
            <w:vMerge w:val="continue"/>
            <w:tcBorders>
              <w:top w:val="nil"/>
            </w:tcBorders>
            <w:vAlign w:val="top"/>
          </w:tcPr>
          <w:p>
            <w:pPr>
              <w:rPr>
                <w:rFonts w:ascii="Arial"/>
                <w:sz w:val="21"/>
              </w:rPr>
            </w:pPr>
          </w:p>
        </w:tc>
        <w:tc>
          <w:tcPr>
            <w:tcW w:w="691" w:type="dxa"/>
            <w:vMerge w:val="continue"/>
            <w:tcBorders>
              <w:top w:val="nil"/>
            </w:tcBorders>
            <w:vAlign w:val="top"/>
          </w:tcPr>
          <w:p>
            <w:pPr>
              <w:rPr>
                <w:rFonts w:ascii="Arial"/>
                <w:sz w:val="21"/>
              </w:rPr>
            </w:pPr>
          </w:p>
        </w:tc>
        <w:tc>
          <w:tcPr>
            <w:tcW w:w="130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jc w:val="center"/>
        </w:trPr>
        <w:tc>
          <w:tcPr>
            <w:tcW w:w="928" w:type="dxa"/>
            <w:vMerge w:val="restart"/>
            <w:vAlign w:val="center"/>
          </w:tcPr>
          <w:p>
            <w:pPr>
              <w:pStyle w:val="15"/>
              <w:ind w:left="0" w:leftChars="0" w:firstLine="0" w:firstLineChars="0"/>
              <w:jc w:val="center"/>
              <w:rPr>
                <w:rFonts w:hint="eastAsia" w:ascii="宋体" w:hAnsi="宋体" w:cs="宋体" w:eastAsiaTheme="minorEastAsia"/>
                <w:b/>
                <w:bCs/>
                <w:kern w:val="2"/>
                <w:sz w:val="24"/>
                <w:szCs w:val="24"/>
                <w:lang w:val="en-US" w:eastAsia="zh-CN" w:bidi="ar-SA"/>
              </w:rPr>
            </w:pPr>
            <w:r>
              <w:rPr>
                <w:rFonts w:hint="eastAsia"/>
              </w:rPr>
              <w:t>制料连动设备</w:t>
            </w:r>
          </w:p>
        </w:tc>
        <w:tc>
          <w:tcPr>
            <w:tcW w:w="1069" w:type="dxa"/>
            <w:vAlign w:val="center"/>
          </w:tcPr>
          <w:p>
            <w:pPr>
              <w:pStyle w:val="15"/>
              <w:ind w:left="0" w:leftChars="0" w:firstLine="0" w:firstLineChars="0"/>
              <w:jc w:val="center"/>
              <w:rPr>
                <w:rFonts w:hint="eastAsia"/>
              </w:rPr>
            </w:pPr>
            <w:r>
              <w:rPr>
                <w:rFonts w:hint="eastAsia" w:ascii="宋体" w:hAnsi="宋体" w:eastAsia="宋体" w:cs="宋体"/>
              </w:rPr>
              <w:t>制丁机</w:t>
            </w:r>
          </w:p>
        </w:tc>
        <w:tc>
          <w:tcPr>
            <w:tcW w:w="814" w:type="dxa"/>
            <w:vAlign w:val="center"/>
          </w:tcPr>
          <w:p>
            <w:pPr>
              <w:pStyle w:val="15"/>
              <w:ind w:left="0" w:leftChars="0" w:firstLine="0" w:firstLineChars="0"/>
              <w:jc w:val="center"/>
              <w:rPr>
                <w:rFonts w:hint="eastAsia" w:ascii="宋体" w:hAnsi="宋体" w:eastAsia="宋体" w:cs="宋体"/>
                <w:b/>
                <w:bCs/>
                <w:kern w:val="2"/>
                <w:sz w:val="24"/>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pStyle w:val="29"/>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t xml:space="preserve"> </w:t>
            </w:r>
            <w:r>
              <w:rPr>
                <w:spacing w:val="24"/>
              </w:rPr>
              <w:t>业标</w:t>
            </w:r>
          </w:p>
          <w:p>
            <w:pPr>
              <w:pStyle w:val="29"/>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jc w:val="center"/>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挤压式粉碎机</w:t>
            </w:r>
          </w:p>
        </w:tc>
        <w:tc>
          <w:tcPr>
            <w:tcW w:w="814" w:type="dxa"/>
            <w:vAlign w:val="center"/>
          </w:tcPr>
          <w:p>
            <w:pPr>
              <w:pStyle w:val="15"/>
              <w:ind w:left="0" w:leftChars="0" w:firstLine="0" w:firstLineChars="0"/>
              <w:jc w:val="center"/>
              <w:rPr>
                <w:rFonts w:hint="eastAsia" w:ascii="宋体" w:hAnsi="宋体" w:eastAsia="宋体" w:cs="宋体"/>
                <w:b/>
                <w:bCs/>
                <w:kern w:val="2"/>
                <w:sz w:val="24"/>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jc w:val="center"/>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真空包装设备</w:t>
            </w:r>
          </w:p>
        </w:tc>
        <w:tc>
          <w:tcPr>
            <w:tcW w:w="814" w:type="dxa"/>
            <w:vAlign w:val="center"/>
          </w:tcPr>
          <w:p>
            <w:pPr>
              <w:pStyle w:val="15"/>
              <w:ind w:left="0" w:leftChars="0" w:firstLine="0" w:firstLineChars="0"/>
              <w:jc w:val="center"/>
              <w:rPr>
                <w:rFonts w:hint="eastAsia" w:ascii="宋体" w:hAnsi="宋体" w:eastAsia="宋体" w:cs="宋体"/>
                <w:kern w:val="2"/>
                <w:sz w:val="21"/>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jc w:val="center"/>
        </w:trPr>
        <w:tc>
          <w:tcPr>
            <w:tcW w:w="928" w:type="dxa"/>
            <w:vMerge w:val="continue"/>
            <w:vAlign w:val="top"/>
          </w:tcPr>
          <w:p>
            <w:pPr>
              <w:rPr>
                <w:rFonts w:ascii="Arial"/>
                <w:sz w:val="21"/>
              </w:rPr>
            </w:pPr>
          </w:p>
        </w:tc>
        <w:tc>
          <w:tcPr>
            <w:tcW w:w="1069" w:type="dxa"/>
            <w:vAlign w:val="center"/>
          </w:tcPr>
          <w:p>
            <w:pPr>
              <w:jc w:val="center"/>
              <w:rPr>
                <w:rFonts w:ascii="Arial"/>
                <w:sz w:val="21"/>
              </w:rPr>
            </w:pPr>
            <w:r>
              <w:rPr>
                <w:rFonts w:hint="eastAsia" w:ascii="宋体" w:hAnsi="宋体" w:eastAsia="宋体" w:cs="宋体"/>
              </w:rPr>
              <w:t>超微粉碎机组</w:t>
            </w:r>
          </w:p>
        </w:tc>
        <w:tc>
          <w:tcPr>
            <w:tcW w:w="814" w:type="dxa"/>
            <w:vAlign w:val="center"/>
          </w:tcPr>
          <w:p>
            <w:pPr>
              <w:pStyle w:val="15"/>
              <w:ind w:left="0" w:leftChars="0" w:firstLine="0" w:firstLineChars="0"/>
              <w:jc w:val="center"/>
              <w:rPr>
                <w:rFonts w:hint="eastAsia" w:ascii="宋体" w:hAnsi="宋体" w:eastAsia="宋体" w:cs="宋体"/>
                <w:kern w:val="2"/>
                <w:sz w:val="21"/>
                <w:szCs w:val="24"/>
                <w:lang w:val="en-US" w:eastAsia="zh-CN" w:bidi="ar-SA"/>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928" w:type="dxa"/>
            <w:vMerge w:val="restart"/>
            <w:vAlign w:val="center"/>
          </w:tcPr>
          <w:p>
            <w:pPr>
              <w:jc w:val="center"/>
              <w:rPr>
                <w:rFonts w:hint="eastAsia"/>
              </w:rPr>
            </w:pPr>
            <w:r>
              <w:rPr>
                <w:rFonts w:hint="eastAsia"/>
              </w:rPr>
              <w:t>制条连动设备</w:t>
            </w:r>
          </w:p>
        </w:tc>
        <w:tc>
          <w:tcPr>
            <w:tcW w:w="1069" w:type="dxa"/>
            <w:vAlign w:val="center"/>
          </w:tcPr>
          <w:p>
            <w:pPr>
              <w:pStyle w:val="15"/>
              <w:ind w:left="0" w:leftChars="0" w:firstLine="0" w:firstLineChars="0"/>
              <w:jc w:val="center"/>
              <w:rPr>
                <w:rFonts w:ascii="Arial"/>
                <w:sz w:val="21"/>
              </w:rPr>
            </w:pPr>
            <w:r>
              <w:rPr>
                <w:rFonts w:hint="eastAsia"/>
              </w:rPr>
              <w:t>压片设备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28" w:type="dxa"/>
            <w:vMerge w:val="continue"/>
            <w:vAlign w:val="top"/>
          </w:tcPr>
          <w:p>
            <w:pPr>
              <w:jc w:val="center"/>
              <w:rPr>
                <w:rFonts w:hint="eastAsia"/>
              </w:rPr>
            </w:pPr>
          </w:p>
        </w:tc>
        <w:tc>
          <w:tcPr>
            <w:tcW w:w="1069" w:type="dxa"/>
            <w:vAlign w:val="center"/>
          </w:tcPr>
          <w:p>
            <w:pPr>
              <w:pStyle w:val="15"/>
              <w:ind w:left="0" w:leftChars="0" w:firstLine="0" w:firstLineChars="0"/>
              <w:jc w:val="center"/>
              <w:rPr>
                <w:position w:val="1"/>
                <w:sz w:val="21"/>
                <w:szCs w:val="21"/>
              </w:rPr>
            </w:pPr>
            <w:r>
              <w:rPr>
                <w:rFonts w:hint="eastAsia"/>
              </w:rPr>
              <w:t>制条机</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台</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2</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928" w:type="dxa"/>
            <w:vAlign w:val="top"/>
          </w:tcPr>
          <w:p>
            <w:pPr>
              <w:jc w:val="center"/>
              <w:rPr>
                <w:rFonts w:hint="eastAsia"/>
              </w:rPr>
            </w:pPr>
            <w:r>
              <w:rPr>
                <w:rFonts w:hint="eastAsia"/>
              </w:rPr>
              <w:t>蒸制设备</w:t>
            </w:r>
          </w:p>
        </w:tc>
        <w:tc>
          <w:tcPr>
            <w:tcW w:w="1069" w:type="dxa"/>
            <w:vAlign w:val="center"/>
          </w:tcPr>
          <w:p>
            <w:pPr>
              <w:pStyle w:val="15"/>
              <w:ind w:left="0" w:leftChars="0" w:firstLine="0" w:firstLineChars="0"/>
              <w:jc w:val="center"/>
              <w:rPr>
                <w:rFonts w:hint="eastAsia"/>
              </w:rPr>
            </w:pPr>
            <w:r>
              <w:rPr>
                <w:rFonts w:hint="eastAsia"/>
              </w:rPr>
              <w:t>箱体及配套设施</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1997" w:type="dxa"/>
            <w:gridSpan w:val="2"/>
            <w:vAlign w:val="center"/>
          </w:tcPr>
          <w:p>
            <w:pPr>
              <w:pStyle w:val="15"/>
              <w:ind w:left="0" w:leftChars="0" w:firstLine="0" w:firstLineChars="0"/>
              <w:jc w:val="center"/>
              <w:rPr>
                <w:rFonts w:hint="eastAsia"/>
              </w:rPr>
            </w:pPr>
            <w:r>
              <w:rPr>
                <w:rFonts w:hint="eastAsia"/>
                <w:color w:val="auto"/>
              </w:rPr>
              <w:t>包装设备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jc w:val="center"/>
        </w:trPr>
        <w:tc>
          <w:tcPr>
            <w:tcW w:w="1997" w:type="dxa"/>
            <w:gridSpan w:val="2"/>
            <w:vAlign w:val="center"/>
          </w:tcPr>
          <w:p>
            <w:pPr>
              <w:pStyle w:val="15"/>
              <w:ind w:left="0" w:leftChars="0" w:firstLine="0" w:firstLineChars="0"/>
              <w:jc w:val="center"/>
              <w:rPr>
                <w:rFonts w:hint="eastAsia"/>
              </w:rPr>
            </w:pPr>
            <w:r>
              <w:rPr>
                <w:rFonts w:hint="eastAsia"/>
                <w:color w:val="auto"/>
                <w:sz w:val="22"/>
                <w:szCs w:val="22"/>
                <w:highlight w:val="none"/>
                <w:lang w:eastAsia="zh-CN"/>
              </w:rPr>
              <w:t>杀菌</w:t>
            </w:r>
            <w:r>
              <w:rPr>
                <w:rFonts w:hint="eastAsia"/>
                <w:color w:val="auto"/>
                <w:sz w:val="22"/>
                <w:szCs w:val="22"/>
                <w:highlight w:val="none"/>
              </w:rPr>
              <w:t>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top"/>
          </w:tcPr>
          <w:p>
            <w:pPr>
              <w:pStyle w:val="15"/>
              <w:ind w:left="0" w:leftChars="0" w:firstLine="240" w:firstLineChars="100"/>
              <w:jc w:val="both"/>
              <w:rPr>
                <w:rFonts w:ascii="Arial"/>
                <w:sz w:val="21"/>
              </w:rPr>
            </w:pPr>
            <w:r>
              <w:rPr>
                <w:rFonts w:hint="eastAsia" w:ascii="宋体" w:hAnsi="宋体" w:cs="宋体" w:eastAsiaTheme="minorEastAsia"/>
                <w:b w:val="0"/>
                <w:bCs w:val="0"/>
                <w:color w:val="auto"/>
                <w:sz w:val="24"/>
                <w:highlight w:val="none"/>
                <w:lang w:val="en-US" w:eastAsia="zh-CN"/>
              </w:rPr>
              <w:t>台</w:t>
            </w:r>
          </w:p>
        </w:tc>
        <w:tc>
          <w:tcPr>
            <w:tcW w:w="986" w:type="dxa"/>
            <w:vAlign w:val="top"/>
          </w:tcPr>
          <w:p>
            <w:pPr>
              <w:pStyle w:val="15"/>
              <w:ind w:left="0" w:leftChars="0" w:firstLine="480" w:firstLineChars="200"/>
              <w:jc w:val="both"/>
              <w:rPr>
                <w:rFonts w:ascii="Arial"/>
                <w:sz w:val="21"/>
              </w:rPr>
            </w:pPr>
            <w:r>
              <w:rPr>
                <w:rFonts w:hint="eastAsia" w:ascii="宋体" w:hAnsi="宋体" w:cs="宋体" w:eastAsiaTheme="minorEastAsia"/>
                <w:b w:val="0"/>
                <w:bCs w:val="0"/>
                <w:color w:val="auto"/>
                <w:sz w:val="24"/>
                <w:highlight w:val="none"/>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jc w:val="center"/>
        </w:trPr>
        <w:tc>
          <w:tcPr>
            <w:tcW w:w="1997" w:type="dxa"/>
            <w:gridSpan w:val="2"/>
            <w:vAlign w:val="center"/>
          </w:tcPr>
          <w:p>
            <w:pPr>
              <w:pStyle w:val="15"/>
              <w:ind w:left="0" w:leftChars="0" w:firstLine="0" w:firstLineChars="0"/>
              <w:jc w:val="center"/>
              <w:rPr>
                <w:rFonts w:hint="eastAsia"/>
              </w:rPr>
            </w:pPr>
            <w:r>
              <w:rPr>
                <w:rFonts w:hint="eastAsia"/>
                <w:color w:val="auto"/>
              </w:rPr>
              <w:t>制丸设备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top"/>
          </w:tcPr>
          <w:p>
            <w:pPr>
              <w:pStyle w:val="15"/>
              <w:ind w:left="0" w:leftChars="0" w:firstLine="0" w:firstLineChars="0"/>
              <w:jc w:val="center"/>
              <w:rPr>
                <w:rFonts w:hint="eastAsia" w:ascii="宋体" w:hAnsi="宋体" w:cs="宋体" w:eastAsiaTheme="minorEastAsia"/>
                <w:b w:val="0"/>
                <w:bCs w:val="0"/>
                <w:color w:val="auto"/>
                <w:sz w:val="24"/>
                <w:lang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eastAsia="zh-CN"/>
              </w:rPr>
              <w:t>台</w:t>
            </w:r>
          </w:p>
        </w:tc>
        <w:tc>
          <w:tcPr>
            <w:tcW w:w="986" w:type="dxa"/>
            <w:vAlign w:val="top"/>
          </w:tcPr>
          <w:p>
            <w:pPr>
              <w:pStyle w:val="15"/>
              <w:ind w:left="0" w:leftChars="0" w:firstLine="0" w:firstLineChars="0"/>
              <w:jc w:val="center"/>
              <w:rPr>
                <w:rFonts w:hint="eastAsia" w:ascii="宋体" w:hAnsi="宋体" w:cs="宋体" w:eastAsiaTheme="minorEastAsia"/>
                <w:b w:val="0"/>
                <w:bCs w:val="0"/>
                <w:color w:val="auto"/>
                <w:sz w:val="24"/>
                <w:lang w:val="en-US" w:eastAsia="zh-CN"/>
              </w:rPr>
            </w:pPr>
          </w:p>
          <w:p>
            <w:pPr>
              <w:pStyle w:val="15"/>
              <w:ind w:left="0" w:leftChars="0" w:firstLine="0" w:firstLineChars="0"/>
              <w:jc w:val="center"/>
              <w:rPr>
                <w:rFonts w:ascii="Arial"/>
                <w:sz w:val="21"/>
              </w:rPr>
            </w:pPr>
            <w:r>
              <w:rPr>
                <w:rFonts w:hint="eastAsia" w:ascii="宋体" w:hAnsi="宋体" w:cs="宋体" w:eastAsiaTheme="minorEastAsia"/>
                <w:b w:val="0"/>
                <w:bCs w:val="0"/>
                <w:color w:val="auto"/>
                <w:sz w:val="24"/>
                <w:lang w:val="en-US" w:eastAsia="zh-CN"/>
              </w:rPr>
              <w:t>2</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jc w:val="center"/>
        </w:trPr>
        <w:tc>
          <w:tcPr>
            <w:tcW w:w="1997" w:type="dxa"/>
            <w:gridSpan w:val="2"/>
            <w:vAlign w:val="center"/>
          </w:tcPr>
          <w:p>
            <w:pPr>
              <w:pStyle w:val="15"/>
              <w:ind w:left="0" w:leftChars="0" w:firstLine="0" w:firstLineChars="0"/>
              <w:jc w:val="center"/>
              <w:rPr>
                <w:rFonts w:hint="eastAsia"/>
              </w:rPr>
            </w:pPr>
            <w:r>
              <w:rPr>
                <w:rFonts w:hint="eastAsia"/>
                <w:color w:val="auto"/>
                <w:highlight w:val="none"/>
                <w:lang w:eastAsia="zh-CN"/>
              </w:rPr>
              <w:t>烘制设备</w:t>
            </w:r>
          </w:p>
        </w:tc>
        <w:tc>
          <w:tcPr>
            <w:tcW w:w="814" w:type="dxa"/>
            <w:vAlign w:val="top"/>
          </w:tcPr>
          <w:p>
            <w:pPr>
              <w:rPr>
                <w:rFonts w:ascii="Arial"/>
                <w:sz w:val="21"/>
              </w:rPr>
            </w:pPr>
          </w:p>
        </w:tc>
        <w:tc>
          <w:tcPr>
            <w:tcW w:w="836" w:type="dxa"/>
            <w:vAlign w:val="top"/>
          </w:tcPr>
          <w:p>
            <w:pPr>
              <w:rPr>
                <w:rFonts w:ascii="Arial"/>
                <w:sz w:val="21"/>
              </w:rPr>
            </w:pPr>
          </w:p>
        </w:tc>
        <w:tc>
          <w:tcPr>
            <w:tcW w:w="943" w:type="dxa"/>
            <w:vAlign w:val="top"/>
          </w:tcPr>
          <w:p>
            <w:pPr>
              <w:rPr>
                <w:rFonts w:ascii="Arial"/>
                <w:sz w:val="21"/>
              </w:rPr>
            </w:pPr>
          </w:p>
        </w:tc>
        <w:tc>
          <w:tcPr>
            <w:tcW w:w="835"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highlight w:val="none"/>
                <w:lang w:eastAsia="zh-CN"/>
              </w:rPr>
              <w:t>套</w:t>
            </w:r>
          </w:p>
        </w:tc>
        <w:tc>
          <w:tcPr>
            <w:tcW w:w="986" w:type="dxa"/>
            <w:vAlign w:val="center"/>
          </w:tcPr>
          <w:p>
            <w:pPr>
              <w:pStyle w:val="15"/>
              <w:ind w:left="0" w:leftChars="0" w:firstLine="0" w:firstLineChars="0"/>
              <w:jc w:val="center"/>
              <w:rPr>
                <w:rFonts w:ascii="Arial"/>
                <w:sz w:val="21"/>
              </w:rPr>
            </w:pPr>
            <w:r>
              <w:rPr>
                <w:rFonts w:hint="eastAsia" w:ascii="宋体" w:hAnsi="宋体" w:cs="宋体"/>
                <w:b w:val="0"/>
                <w:bCs w:val="0"/>
                <w:color w:val="auto"/>
                <w:sz w:val="24"/>
                <w:highlight w:val="none"/>
                <w:lang w:val="en-US" w:eastAsia="zh-CN"/>
              </w:rPr>
              <w:t>1</w:t>
            </w:r>
          </w:p>
        </w:tc>
        <w:tc>
          <w:tcPr>
            <w:tcW w:w="1029" w:type="dxa"/>
            <w:vAlign w:val="top"/>
          </w:tcPr>
          <w:p>
            <w:pPr>
              <w:rPr>
                <w:rFonts w:ascii="Arial"/>
                <w:sz w:val="21"/>
              </w:rPr>
            </w:pPr>
          </w:p>
        </w:tc>
        <w:tc>
          <w:tcPr>
            <w:tcW w:w="691" w:type="dxa"/>
            <w:vAlign w:val="top"/>
          </w:tcPr>
          <w:p>
            <w:pPr>
              <w:rPr>
                <w:rFonts w:ascii="Arial"/>
                <w:sz w:val="21"/>
              </w:rPr>
            </w:pPr>
          </w:p>
        </w:tc>
        <w:tc>
          <w:tcPr>
            <w:tcW w:w="13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jc w:val="center"/>
        </w:trPr>
        <w:tc>
          <w:tcPr>
            <w:tcW w:w="1997" w:type="dxa"/>
            <w:gridSpan w:val="2"/>
            <w:vAlign w:val="top"/>
          </w:tcPr>
          <w:p>
            <w:pPr>
              <w:pStyle w:val="29"/>
              <w:spacing w:before="117" w:line="468" w:lineRule="exact"/>
              <w:ind w:left="118"/>
              <w:rPr>
                <w:spacing w:val="-8"/>
              </w:rPr>
            </w:pPr>
            <w:r>
              <w:rPr>
                <w:spacing w:val="-6"/>
                <w:position w:val="17"/>
              </w:rPr>
              <w:t>合</w:t>
            </w:r>
            <w:r>
              <w:rPr>
                <w:spacing w:val="11"/>
                <w:position w:val="17"/>
              </w:rPr>
              <w:t xml:space="preserve">   </w:t>
            </w:r>
            <w:r>
              <w:rPr>
                <w:rFonts w:ascii="宋体" w:hAnsi="宋体" w:eastAsia="宋体" w:cs="宋体"/>
                <w:spacing w:val="11"/>
                <w:position w:val="17"/>
              </w:rPr>
              <w:t>计（元）</w:t>
            </w:r>
          </w:p>
        </w:tc>
        <w:tc>
          <w:tcPr>
            <w:tcW w:w="7435" w:type="dxa"/>
            <w:gridSpan w:val="8"/>
            <w:vAlign w:val="top"/>
          </w:tcPr>
          <w:p>
            <w:pPr>
              <w:pStyle w:val="29"/>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jc w:val="center"/>
        </w:trPr>
        <w:tc>
          <w:tcPr>
            <w:tcW w:w="9432" w:type="dxa"/>
            <w:gridSpan w:val="10"/>
            <w:vAlign w:val="top"/>
          </w:tcPr>
          <w:p>
            <w:pPr>
              <w:pStyle w:val="29"/>
              <w:spacing w:line="360" w:lineRule="auto"/>
              <w:ind w:left="121"/>
              <w:rPr>
                <w:rFonts w:hint="eastAsia" w:ascii="宋体" w:hAnsi="宋体" w:cs="宋体"/>
                <w:b/>
                <w:bCs w:val="0"/>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2、本表内容涉及有国家标准的产品，须填写名称、品牌及技术参数、报价等（若品牌等填写的与实际不符，按照无效标处理）</w:t>
            </w:r>
          </w:p>
        </w:tc>
      </w:tr>
    </w:tbl>
    <w:p>
      <w:pPr>
        <w:pStyle w:val="6"/>
        <w:spacing w:line="360" w:lineRule="auto"/>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spacing w:before="78" w:line="468"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0" w:line="220" w:lineRule="auto"/>
        <w:ind w:left="6534"/>
        <w:rPr>
          <w:rFonts w:ascii="宋体" w:hAnsi="宋体" w:eastAsia="宋体" w:cs="宋体"/>
          <w:sz w:val="24"/>
          <w:szCs w:val="24"/>
        </w:rPr>
        <w:sectPr>
          <w:footerReference r:id="rId26" w:type="default"/>
          <w:pgSz w:w="11907" w:h="16839"/>
          <w:pgMar w:top="1431" w:right="1464" w:bottom="1569" w:left="178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pPr>
        <w:pStyle w:val="6"/>
        <w:spacing w:line="334" w:lineRule="auto"/>
      </w:pPr>
    </w:p>
    <w:p>
      <w:pPr>
        <w:pStyle w:val="6"/>
        <w:spacing w:line="334" w:lineRule="auto"/>
      </w:pPr>
    </w:p>
    <w:p>
      <w:pPr>
        <w:pageBreakBefore w:val="0"/>
        <w:kinsoku/>
        <w:wordWrap/>
        <w:overflowPunct/>
        <w:topLinePunct w:val="0"/>
        <w:bidi w:val="0"/>
        <w:spacing w:beforeAutospacing="0" w:afterAutospacing="0" w:line="360" w:lineRule="auto"/>
        <w:ind w:firstLine="880" w:firstLineChars="200"/>
        <w:jc w:val="center"/>
      </w:pPr>
      <w:r>
        <w:rPr>
          <w:rFonts w:hint="eastAsia"/>
          <w:b/>
          <w:bCs/>
          <w:color w:val="auto"/>
          <w:sz w:val="44"/>
          <w:szCs w:val="44"/>
          <w:highlight w:val="none"/>
        </w:rPr>
        <w:t>法定代表人身份证明</w:t>
      </w:r>
    </w:p>
    <w:p>
      <w:pPr>
        <w:pStyle w:val="6"/>
        <w:spacing w:line="275" w:lineRule="auto"/>
      </w:pPr>
    </w:p>
    <w:p>
      <w:pPr>
        <w:pStyle w:val="6"/>
        <w:spacing w:line="275" w:lineRule="auto"/>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3221990</wp:posOffset>
                </wp:positionH>
                <wp:positionV relativeFrom="paragraph">
                  <wp:posOffset>215265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5" o:spid="_x0000_s1026" o:spt="176" type="#_x0000_t176" style="position:absolute;left:0pt;margin-left:253.7pt;margin-top:16.95pt;height:176pt;width:246.8pt;z-index:251662336;mso-width-relative:page;mso-height-relative:page;" fillcolor="#FFFFFF" filled="t" stroked="t" coordsize="21600,21600" o:gfxdata="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Z8dwNgAAAAL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left"/>
                            </w:pPr>
                          </w:p>
                        </w:txbxContent>
                      </wps:txbx>
                      <wps:bodyPr vert="horz" wrap="square" anchor="t" anchorCtr="0" upright="1"/>
                    </wps:wsp>
                  </a:graphicData>
                </a:graphic>
              </wp:anchor>
            </w:drawing>
          </mc:Choice>
          <mc:Fallback>
            <w:pict>
              <v:shape id="自选图形 3" o:spid="_x0000_s1026" o:spt="176" type="#_x0000_t176" style="position:absolute;left:0pt;margin-left:-0.3pt;margin-top:21.65pt;height:176pt;width:246.8pt;z-index:251660288;mso-width-relative:page;mso-height-relative:page;" fillcolor="#FFFFFF" filled="t" stroked="t" coordsize="21600,21600" o:gfxdata="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2VZZz1gAAAAgBAAAPAAAAAAAAAAEAIAAAACIAAABkcnMvZG93bnJl&#10;di54bWxQSwECFAAUAAAACACHTuJABsPVcTgCAAB5BAAADgAAAAAAAAABACAAAAAlAQAAZHJzL2Uy&#10;b0RvYy54bWxQSwUGAAAAAAYABgBZAQAAzwUAAAAA&#10;">
                <v:fill on="t" focussize="0,0"/>
                <v:stroke color="#000000" joinstyle="miter"/>
                <v:imagedata o:title=""/>
                <o:lock v:ext="edit" aspectratio="f"/>
                <v:textbox>
                  <w:txbxContent>
                    <w:p>
                      <w:pPr>
                        <w:jc w:val="left"/>
                      </w:pPr>
                    </w:p>
                  </w:txbxContent>
                </v:textbox>
              </v:shape>
            </w:pict>
          </mc:Fallback>
        </mc:AlternateContent>
      </w:r>
    </w:p>
    <w:p>
      <w:pPr>
        <w:rPr>
          <w:rFonts w:hint="eastAsia" w:ascii="宋体" w:hAnsi="宋体"/>
          <w:color w:val="auto"/>
          <w:sz w:val="24"/>
          <w:highlight w:val="none"/>
        </w:rPr>
      </w:pPr>
    </w:p>
    <w:p>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146685</wp:posOffset>
                </wp:positionH>
                <wp:positionV relativeFrom="paragraph">
                  <wp:posOffset>419735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11.55pt;margin-top:33.05pt;height:23.35pt;width:221.3pt;z-index:251661312;mso-width-relative:page;mso-height-relative:page;" fillcolor="#FFFFFF" filled="t" stroked="t" coordsize="21600,21600" o:gfxdata="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PtC6jZAAAACQEAAA8AAAAAAAAAAQAgAAAAIgAAAGRycy9kb3ducmV2LnhtbFBLAQIU&#10;ABQAAAAIAIdO4kAtTjhQKwIAAGoEAAAOAAAAAAAAAAEAIAAAACgBAABkcnMvZTJvRG9jLnhtbFBL&#10;BQYAAAAABgAGAFkBAADF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3369310</wp:posOffset>
                </wp:positionH>
                <wp:positionV relativeFrom="paragraph">
                  <wp:posOffset>412115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65.3pt;margin-top:32.45pt;height:23.35pt;width:221.3pt;z-index:251663360;mso-width-relative:page;mso-height-relative:page;" fillcolor="#FFFFFF" filled="t" stroked="t" coordsize="21600,21600" o:gfxdata="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OwD6n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p>
    <w:p>
      <w:pPr>
        <w:rPr>
          <w:rFonts w:hint="eastAsia" w:ascii="宋体" w:hAnsi="宋体"/>
          <w:color w:val="auto"/>
          <w:sz w:val="24"/>
          <w:highlight w:val="none"/>
        </w:rPr>
      </w:pPr>
    </w:p>
    <w:p>
      <w:pPr>
        <w:pStyle w:val="3"/>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960" w:firstLineChars="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Style w:val="3"/>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spacing w:before="160" w:line="224" w:lineRule="auto"/>
        <w:ind w:left="750"/>
        <w:jc w:val="center"/>
        <w:rPr>
          <w:rFonts w:hint="eastAsia" w:ascii="宋体" w:hAnsi="宋体"/>
          <w:b/>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7456;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8480;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spacing w:line="520" w:lineRule="exact"/>
        <w:ind w:firstLine="480" w:firstLineChars="200"/>
        <w:jc w:val="left"/>
        <w:rPr>
          <w:rFonts w:ascii="宋体" w:hAnsi="宋体"/>
          <w:color w:val="auto"/>
          <w:sz w:val="24"/>
          <w:highlight w:val="none"/>
        </w:rPr>
      </w:pPr>
    </w:p>
    <w:p>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3"/>
        <w:numPr>
          <w:ilvl w:val="0"/>
          <w:numId w:val="0"/>
        </w:numPr>
        <w:ind w:left="720" w:leftChars="0"/>
        <w:rPr>
          <w:rFonts w:hint="eastAsia"/>
          <w:color w:val="auto"/>
          <w:lang w:eastAsia="zh-CN"/>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pPr>
        <w:jc w:val="center"/>
        <w:rPr>
          <w:rFonts w:ascii="宋体" w:hAnsi="宋体" w:cs="宋体"/>
          <w:b/>
          <w:bCs/>
          <w:color w:val="auto"/>
          <w:sz w:val="28"/>
          <w:szCs w:val="28"/>
          <w:highlight w:val="red"/>
        </w:rPr>
      </w:pP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1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11" w:name="_Toc12390"/>
      <w:bookmarkStart w:id="12" w:name="_Toc309736882"/>
      <w:bookmarkStart w:id="13" w:name="_Toc352061202"/>
    </w:p>
    <w:bookmarkEnd w:id="11"/>
    <w:bookmarkEnd w:id="12"/>
    <w:bookmarkEnd w:id="13"/>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4" w:name="_Toc30170"/>
      <w:bookmarkStart w:id="15" w:name="_Toc14292"/>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4"/>
    <w:bookmarkEnd w:id="15"/>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3"/>
        <w:numPr>
          <w:ilvl w:val="0"/>
          <w:numId w:val="0"/>
        </w:numPr>
        <w:ind w:left="720" w:leftChars="0"/>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4"/>
          <w:rFonts w:ascii="仿宋_GB2312" w:hAnsi="方正仿宋_GBK"/>
          <w:color w:val="auto"/>
          <w:sz w:val="32"/>
          <w:szCs w:val="32"/>
          <w:highlight w:val="none"/>
        </w:rPr>
        <w:t>http://jiaozuo.hngp.gov.cn</w:t>
      </w:r>
      <w:r>
        <w:rPr>
          <w:rStyle w:val="24"/>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3"/>
        <w:numPr>
          <w:ilvl w:val="0"/>
          <w:numId w:val="0"/>
        </w:numPr>
        <w:ind w:left="720" w:leftChars="0"/>
        <w:rPr>
          <w:rFonts w:hint="eastAsia" w:ascii="仿宋_GB2312" w:eastAsia="仿宋_GB2312"/>
          <w:color w:val="auto"/>
          <w:sz w:val="32"/>
          <w:szCs w:val="32"/>
          <w:highlight w:val="none"/>
        </w:rPr>
      </w:pPr>
    </w:p>
    <w:p>
      <w:pPr>
        <w:rPr>
          <w:rFonts w:hint="eastAsia"/>
          <w:color w:val="auto"/>
          <w:highlight w:val="none"/>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27"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pPr>
        <w:pStyle w:val="15"/>
      </w:pPr>
    </w:p>
    <w:sectPr>
      <w:footerReference r:id="rId2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82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cD8L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yOMBGmh&#10;4vffvt5//3n/4wuCPRBoq8wE4m4VRNrdpdxB2/T7BjYd712lW/cPjBD4Qd67g7xsZxF1h9JBmkbg&#10;ouDrF4AfHo8rbewrJlvkjAxrqJ+XlWwWxnahfYi7Tcii4dzXkAu0zfDw9CzyBw4eAOfCxUIWgLG3&#10;utp8Gkfjq/QqTYJkMLwKkijPg1kxT4JhEY/O8tN8Ps/jzw4vTiZ1U5ZMuPv6PomT59Vh3ytdhQ+d&#10;YiRvSgfnUjJ6tZxzjTYE+rTwP6cwJP8gLHychncDqyeU4kESXQ7GQTFMR0FSJGfBeBSlQRSPL8fD&#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PbcD8L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GF8XP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GF8XP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e6z9n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Pe6z9n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opvWg3AIAACYGAAAOAAAAAAAAAAEAIAAAAB8BAABkcnMvZTJvRG9jLnhtbFBLBQYA&#10;AAAABgAGAFkBAABt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fpnLCt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e+C/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w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Xe+C/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hxo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8xEqSF&#10;it9/+3r//ef9jy8I9kCgrTITiLtVEGl3l3IHbdPvG9h0vHeVbt0/MELgB3nvDvKynUXUHUoHaRqB&#10;i4KvXwB+eDyutLGvmGyRMzKsoX5eVrJZGNuF9iHuNiGLhnNfQy7QNsOj02HkDxw8AM6Fi4UsAGNv&#10;dbX5NI7GV+lVmgTJYHQVJFGeB7NingSjIj4b5qf5fJ7Hnx1enEzqpiyZcPf1fRInz6vDvle6Ch86&#10;xUjelA7OpWT0ajnnGm0I9Gnhf05hSP5BWPg4De8GVk8oxYMkuhyMg2KUngVJkQy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PhxoX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Rnm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x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NRnmX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VuoM/eAgAAJg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VuoM/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pk+r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4pk+r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I42D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EI42D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gWrUD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9PU/H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9PU/H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lwbVv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Y/z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a/9j/N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3AXVb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cBdVt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pPr>
      <w:pStyle w:val="11"/>
      <w:jc w:val="center"/>
      <w:rPr>
        <w:rFonts w:hint="eastAsia"/>
      </w:rPr>
    </w:pPr>
    <w:r>
      <w:rPr>
        <w:rFonts w:hint="eastAsia"/>
      </w:rPr>
      <w:t xml:space="preserve">                                                         </w:t>
    </w:r>
  </w:p>
  <w:p>
    <w:pPr>
      <w:pStyle w:val="11"/>
      <w:jc w:val="center"/>
      <w:rPr>
        <w:rFonts w:hint="eastAsia"/>
      </w:rPr>
    </w:pPr>
    <w:r>
      <w:rPr>
        <w:rFonts w:hint="eastAsia"/>
      </w:rPr>
      <w:t xml:space="preserve">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HbnP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HGAkSQMV&#10;v//29f77z/sfXxDsgUBbbccQt9AQ6XZXagdt0+9b2PS8d5Vp/D8wQuAHee8O8rKdQ9QfSgdpGoGL&#10;gq9fAH54PK6Nda+YapA3Mmygfq2sZDO3rgvtQ/xtUhVciLaGQqItkDg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aHbnP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9f0j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n9f0j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QeLeAgAAJg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CQeL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sVy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gCSSNFDx&#10;+29f77//vP/xBcEeCLTVdgxxCw2RbneldtA2/b6FTc97V5nG/wMjBH7Auj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1mxXIt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TaYj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gFNpiN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0rZAf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G0rZAf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kAk3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J0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BukAk3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DjMWj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DDG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DjMWjeAgAAJgYAAA4AAAAAAAAAAQAgAAAAHwEAAGRycy9lMm9Eb2MueG1sUEsF&#10;BgAAAAAGAAYAWQEAAG8G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000000A"/>
    <w:multiLevelType w:val="multilevel"/>
    <w:tmpl w:val="0000000A"/>
    <w:lvl w:ilvl="0" w:tentative="0">
      <w:start w:val="1"/>
      <w:numFmt w:val="decimal"/>
      <w:pStyle w:val="3"/>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E2D53C3"/>
    <w:multiLevelType w:val="singleLevel"/>
    <w:tmpl w:val="0E2D53C3"/>
    <w:lvl w:ilvl="0" w:tentative="0">
      <w:start w:val="3"/>
      <w:numFmt w:val="chineseCounting"/>
      <w:suff w:val="space"/>
      <w:lvlText w:val="第%1部分"/>
      <w:lvlJc w:val="left"/>
      <w:pPr>
        <w:ind w:left="1427"/>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2MjUxNDk5YjQzODQyOWUzNzgwZDg1NWFkNjAzMDIifQ=="/>
  </w:docVars>
  <w:rsids>
    <w:rsidRoot w:val="00000000"/>
    <w:rsid w:val="035D3F77"/>
    <w:rsid w:val="06862B05"/>
    <w:rsid w:val="08D463B5"/>
    <w:rsid w:val="09DE4A06"/>
    <w:rsid w:val="0B3C2921"/>
    <w:rsid w:val="0CFC26A6"/>
    <w:rsid w:val="0E296D8E"/>
    <w:rsid w:val="13ED41C3"/>
    <w:rsid w:val="16551BAC"/>
    <w:rsid w:val="188D6CAB"/>
    <w:rsid w:val="19273D70"/>
    <w:rsid w:val="1C855AAC"/>
    <w:rsid w:val="1D7274E7"/>
    <w:rsid w:val="241E0D30"/>
    <w:rsid w:val="2B4A3852"/>
    <w:rsid w:val="2B7803BF"/>
    <w:rsid w:val="2F000DF7"/>
    <w:rsid w:val="2FB72E11"/>
    <w:rsid w:val="3612611F"/>
    <w:rsid w:val="361F7463"/>
    <w:rsid w:val="3B9901F0"/>
    <w:rsid w:val="3CBC3E83"/>
    <w:rsid w:val="3D534CEE"/>
    <w:rsid w:val="403703F1"/>
    <w:rsid w:val="42334BE8"/>
    <w:rsid w:val="438C2802"/>
    <w:rsid w:val="4A477482"/>
    <w:rsid w:val="4A8A3E0B"/>
    <w:rsid w:val="4EA50C1B"/>
    <w:rsid w:val="4F174976"/>
    <w:rsid w:val="5035213F"/>
    <w:rsid w:val="51BB2504"/>
    <w:rsid w:val="548F252E"/>
    <w:rsid w:val="60AF76D8"/>
    <w:rsid w:val="60B44CEE"/>
    <w:rsid w:val="65D565F0"/>
    <w:rsid w:val="65F8408F"/>
    <w:rsid w:val="67167BBF"/>
    <w:rsid w:val="6C6E0447"/>
    <w:rsid w:val="6CC97B67"/>
    <w:rsid w:val="6CF25A8B"/>
    <w:rsid w:val="6E613CA3"/>
    <w:rsid w:val="70645DE9"/>
    <w:rsid w:val="722A3062"/>
    <w:rsid w:val="73C6500C"/>
    <w:rsid w:val="7C0E6900"/>
    <w:rsid w:val="7C653614"/>
    <w:rsid w:val="7D6240CD"/>
    <w:rsid w:val="7E3B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style>
  <w:style w:type="paragraph" w:styleId="5">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6">
    <w:name w:val="Body Text"/>
    <w:basedOn w:val="1"/>
    <w:next w:val="7"/>
    <w:semiHidden/>
    <w:qFormat/>
    <w:uiPriority w:val="0"/>
    <w:rPr>
      <w:rFonts w:ascii="Arial" w:hAnsi="Arial" w:eastAsia="Arial" w:cs="Arial"/>
      <w:sz w:val="21"/>
      <w:szCs w:val="21"/>
      <w:lang w:val="en-US" w:eastAsia="en-US" w:bidi="ar-SA"/>
    </w:rPr>
  </w:style>
  <w:style w:type="paragraph" w:styleId="7">
    <w:name w:val="Body Text 2"/>
    <w:basedOn w:val="1"/>
    <w:next w:val="6"/>
    <w:qFormat/>
    <w:uiPriority w:val="99"/>
    <w:pPr>
      <w:spacing w:after="120" w:line="480" w:lineRule="auto"/>
    </w:pPr>
    <w:rPr>
      <w:rFonts w:ascii="Times New Roman" w:hAnsi="Times New Roman"/>
      <w:kern w:val="0"/>
      <w:sz w:val="24"/>
    </w:rPr>
  </w:style>
  <w:style w:type="paragraph" w:styleId="8">
    <w:name w:val="Body Text Indent"/>
    <w:basedOn w:val="1"/>
    <w:next w:val="9"/>
    <w:qFormat/>
    <w:uiPriority w:val="99"/>
    <w:pPr>
      <w:spacing w:after="120"/>
      <w:ind w:left="420" w:leftChars="200"/>
    </w:p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6"/>
    <w:next w:val="15"/>
    <w:qFormat/>
    <w:uiPriority w:val="0"/>
    <w:pPr>
      <w:ind w:firstLine="420" w:firstLineChars="100"/>
    </w:pPr>
  </w:style>
  <w:style w:type="paragraph" w:styleId="15">
    <w:name w:val="Body Text First Indent 2"/>
    <w:basedOn w:val="8"/>
    <w:next w:val="5"/>
    <w:qFormat/>
    <w:uiPriority w:val="0"/>
    <w:pPr>
      <w:ind w:firstLine="420" w:firstLineChars="200"/>
    </w:pPr>
    <w:rPr>
      <w:sz w:val="21"/>
    </w:r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FollowedHyperlink"/>
    <w:basedOn w:val="18"/>
    <w:qFormat/>
    <w:uiPriority w:val="0"/>
    <w:rPr>
      <w:color w:val="444444"/>
      <w:sz w:val="21"/>
      <w:szCs w:val="21"/>
      <w:u w:val="none"/>
    </w:rPr>
  </w:style>
  <w:style w:type="character" w:styleId="20">
    <w:name w:val="HTML Definition"/>
    <w:basedOn w:val="18"/>
    <w:qFormat/>
    <w:uiPriority w:val="0"/>
  </w:style>
  <w:style w:type="character" w:styleId="21">
    <w:name w:val="HTML Typewriter"/>
    <w:basedOn w:val="18"/>
    <w:qFormat/>
    <w:uiPriority w:val="0"/>
    <w:rPr>
      <w:rFonts w:hint="default" w:ascii="monospace" w:hAnsi="monospace" w:eastAsia="monospace" w:cs="monospace"/>
      <w:sz w:val="20"/>
    </w:rPr>
  </w:style>
  <w:style w:type="character" w:styleId="22">
    <w:name w:val="HTML Acronym"/>
    <w:basedOn w:val="18"/>
    <w:uiPriority w:val="0"/>
  </w:style>
  <w:style w:type="character" w:styleId="23">
    <w:name w:val="HTML Variable"/>
    <w:basedOn w:val="18"/>
    <w:uiPriority w:val="0"/>
  </w:style>
  <w:style w:type="character" w:styleId="24">
    <w:name w:val="Hyperlink"/>
    <w:qFormat/>
    <w:uiPriority w:val="99"/>
    <w:rPr>
      <w:rFonts w:cs="Times New Roman"/>
      <w:color w:val="0000FF"/>
      <w:u w:val="single"/>
    </w:rPr>
  </w:style>
  <w:style w:type="character" w:styleId="25">
    <w:name w:val="HTML Code"/>
    <w:basedOn w:val="18"/>
    <w:uiPriority w:val="0"/>
    <w:rPr>
      <w:rFonts w:hint="default" w:ascii="monospace" w:hAnsi="monospace" w:eastAsia="monospace" w:cs="monospace"/>
      <w:sz w:val="20"/>
    </w:rPr>
  </w:style>
  <w:style w:type="character" w:styleId="26">
    <w:name w:val="HTML Cite"/>
    <w:basedOn w:val="18"/>
    <w:uiPriority w:val="0"/>
  </w:style>
  <w:style w:type="character" w:styleId="27">
    <w:name w:val="HTML Keyboard"/>
    <w:basedOn w:val="18"/>
    <w:uiPriority w:val="0"/>
    <w:rPr>
      <w:rFonts w:hint="default" w:ascii="monospace" w:hAnsi="monospace" w:eastAsia="monospace" w:cs="monospace"/>
      <w:sz w:val="20"/>
    </w:rPr>
  </w:style>
  <w:style w:type="character" w:styleId="28">
    <w:name w:val="HTML Sample"/>
    <w:basedOn w:val="18"/>
    <w:uiPriority w:val="0"/>
    <w:rPr>
      <w:rFonts w:ascii="monospace" w:hAnsi="monospace" w:eastAsia="monospace" w:cs="monospace"/>
    </w:rPr>
  </w:style>
  <w:style w:type="paragraph" w:customStyle="1" w:styleId="29">
    <w:name w:val="Table Text"/>
    <w:basedOn w:val="1"/>
    <w:semiHidden/>
    <w:qFormat/>
    <w:uiPriority w:val="0"/>
    <w:rPr>
      <w:rFonts w:ascii="宋体" w:hAnsi="宋体" w:eastAsia="宋体" w:cs="宋体"/>
      <w:sz w:val="24"/>
      <w:szCs w:val="24"/>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无间隔1"/>
    <w:basedOn w:val="1"/>
    <w:qFormat/>
    <w:uiPriority w:val="0"/>
    <w:pPr>
      <w:spacing w:line="400" w:lineRule="exact"/>
    </w:pPr>
    <w:rPr>
      <w:sz w:val="24"/>
    </w:rPr>
  </w:style>
  <w:style w:type="paragraph" w:customStyle="1" w:styleId="32">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3">
    <w:name w:val="hover17"/>
    <w:basedOn w:val="18"/>
    <w:uiPriority w:val="0"/>
  </w:style>
  <w:style w:type="character" w:customStyle="1" w:styleId="34">
    <w:name w:val="hover18"/>
    <w:basedOn w:val="18"/>
    <w:uiPriority w:val="0"/>
  </w:style>
  <w:style w:type="character" w:customStyle="1" w:styleId="35">
    <w:name w:val="xiadan"/>
    <w:basedOn w:val="18"/>
    <w:qFormat/>
    <w:uiPriority w:val="0"/>
    <w:rPr>
      <w:shd w:val="clear" w:fill="E4393C"/>
    </w:rPr>
  </w:style>
  <w:style w:type="character" w:customStyle="1" w:styleId="36">
    <w:name w:val="fr"/>
    <w:basedOn w:val="18"/>
    <w:uiPriority w:val="0"/>
  </w:style>
  <w:style w:type="character" w:customStyle="1" w:styleId="37">
    <w:name w:val="first-child1"/>
    <w:basedOn w:val="18"/>
    <w:uiPriority w:val="0"/>
    <w:rPr>
      <w:color w:val="1F3149"/>
      <w:sz w:val="19"/>
      <w:szCs w:val="19"/>
    </w:rPr>
  </w:style>
  <w:style w:type="character" w:customStyle="1" w:styleId="38">
    <w:name w:val="first-child2"/>
    <w:basedOn w:val="18"/>
    <w:uiPriority w:val="0"/>
    <w:rPr>
      <w:color w:val="1F3149"/>
      <w:sz w:val="19"/>
      <w:szCs w:val="19"/>
    </w:rPr>
  </w:style>
  <w:style w:type="character" w:customStyle="1" w:styleId="39">
    <w:name w:val="icon_ds"/>
    <w:basedOn w:val="18"/>
    <w:uiPriority w:val="0"/>
  </w:style>
  <w:style w:type="character" w:customStyle="1" w:styleId="40">
    <w:name w:val="icon_ds1"/>
    <w:basedOn w:val="18"/>
    <w:uiPriority w:val="0"/>
    <w:rPr>
      <w:sz w:val="16"/>
      <w:szCs w:val="16"/>
    </w:rPr>
  </w:style>
  <w:style w:type="character" w:customStyle="1" w:styleId="41">
    <w:name w:val="icon_gys"/>
    <w:basedOn w:val="18"/>
    <w:uiPriority w:val="0"/>
    <w:rPr>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theme" Target="theme/theme1.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Administrator</cp:lastModifiedBy>
  <dcterms:modified xsi:type="dcterms:W3CDTF">2024-03-15T10:00:57Z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DA84B1C1BE1B40DEA8AC8E42A51ACEE4_13</vt:lpwstr>
  </property>
</Properties>
</file>