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bidi w:val="0"/>
        <w:rPr>
          <w:rFonts w:hint="eastAsia"/>
          <w:color w:val="auto"/>
          <w:highlight w:val="none"/>
        </w:rPr>
      </w:pPr>
      <w:bookmarkStart w:id="620" w:name="_GoBack"/>
      <w:bookmarkEnd w:id="620"/>
    </w:p>
    <w:p>
      <w:pPr>
        <w:shd w:val="clear"/>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2"/>
          <w:szCs w:val="32"/>
          <w:highlight w:val="none"/>
        </w:rPr>
      </w:pPr>
      <w:r>
        <w:rPr>
          <w:rFonts w:hint="eastAsia" w:asciiTheme="minorEastAsia" w:hAnsiTheme="minorEastAsia" w:eastAsiaTheme="minorEastAsia" w:cstheme="minorEastAsia"/>
          <w:b/>
          <w:color w:val="auto"/>
          <w:kern w:val="0"/>
          <w:sz w:val="32"/>
          <w:szCs w:val="32"/>
          <w:highlight w:val="none"/>
          <w:lang w:eastAsia="zh-CN"/>
        </w:rPr>
        <w:t>博爱县清化镇街道中心学校小学部综合教学楼室外工程项目</w:t>
      </w:r>
      <w:r>
        <w:rPr>
          <w:rFonts w:hint="eastAsia" w:asciiTheme="minorEastAsia" w:hAnsiTheme="minorEastAsia" w:eastAsiaTheme="minorEastAsia" w:cstheme="minorEastAsia"/>
          <w:b/>
          <w:color w:val="auto"/>
          <w:kern w:val="0"/>
          <w:sz w:val="32"/>
          <w:szCs w:val="32"/>
          <w:highlight w:val="none"/>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p>
    <w:p>
      <w:pPr>
        <w:shd w:val="clear"/>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r>
        <w:rPr>
          <w:rFonts w:hint="eastAsia" w:asciiTheme="minorEastAsia" w:hAnsiTheme="minorEastAsia" w:eastAsiaTheme="minorEastAsia" w:cstheme="minorEastAsia"/>
          <w:b/>
          <w:color w:val="auto"/>
          <w:kern w:val="0"/>
          <w:sz w:val="56"/>
          <w:szCs w:val="56"/>
          <w:highlight w:val="none"/>
        </w:rPr>
        <w:t>竞争性谈判文件</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lang w:eastAsia="zh-CN"/>
        </w:rPr>
      </w:pPr>
      <w:r>
        <w:rPr>
          <w:rFonts w:hint="eastAsia" w:asciiTheme="minorEastAsia" w:hAnsiTheme="minorEastAsia" w:eastAsiaTheme="minorEastAsia" w:cstheme="minorEastAsia"/>
          <w:b/>
          <w:color w:val="auto"/>
          <w:spacing w:val="-6"/>
          <w:sz w:val="24"/>
          <w:szCs w:val="24"/>
          <w:highlight w:val="none"/>
        </w:rPr>
        <w:t>采购编号：</w:t>
      </w:r>
      <w:r>
        <w:rPr>
          <w:rFonts w:hint="eastAsia" w:asciiTheme="minorEastAsia" w:hAnsiTheme="minorEastAsia" w:eastAsiaTheme="minorEastAsia" w:cstheme="minorEastAsia"/>
          <w:b/>
          <w:color w:val="auto"/>
          <w:spacing w:val="-6"/>
          <w:sz w:val="24"/>
          <w:szCs w:val="24"/>
          <w:highlight w:val="none"/>
          <w:lang w:eastAsia="zh-CN"/>
        </w:rPr>
        <w:t>博政采购〔2023〕</w:t>
      </w:r>
      <w:r>
        <w:rPr>
          <w:rFonts w:hint="eastAsia" w:asciiTheme="minorEastAsia" w:hAnsiTheme="minorEastAsia" w:eastAsiaTheme="minorEastAsia" w:cstheme="minorEastAsia"/>
          <w:b/>
          <w:color w:val="auto"/>
          <w:spacing w:val="-6"/>
          <w:sz w:val="24"/>
          <w:szCs w:val="24"/>
          <w:highlight w:val="none"/>
          <w:lang w:val="en-US" w:eastAsia="zh-CN"/>
        </w:rPr>
        <w:t>52</w:t>
      </w:r>
      <w:r>
        <w:rPr>
          <w:rFonts w:hint="eastAsia" w:asciiTheme="minorEastAsia" w:hAnsiTheme="minorEastAsia" w:eastAsiaTheme="minorEastAsia" w:cstheme="minorEastAsia"/>
          <w:b/>
          <w:color w:val="auto"/>
          <w:spacing w:val="-6"/>
          <w:sz w:val="24"/>
          <w:szCs w:val="24"/>
          <w:highlight w:val="none"/>
          <w:lang w:eastAsia="zh-CN"/>
        </w:rPr>
        <w:t>号</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24"/>
          <w:szCs w:val="24"/>
          <w:highlight w:val="none"/>
          <w:u w:val="none"/>
        </w:rPr>
      </w:pPr>
      <w:r>
        <w:rPr>
          <w:rFonts w:hint="eastAsia" w:asciiTheme="minorEastAsia" w:hAnsiTheme="minorEastAsia" w:eastAsiaTheme="minorEastAsia" w:cstheme="minorEastAsia"/>
          <w:b/>
          <w:color w:val="auto"/>
          <w:kern w:val="0"/>
          <w:sz w:val="24"/>
          <w:szCs w:val="24"/>
          <w:highlight w:val="none"/>
          <w:u w:val="none"/>
          <w:lang w:val="en-US" w:eastAsia="zh-CN"/>
        </w:rPr>
        <w:t>该项目全额面向中小企业采购</w:t>
      </w:r>
    </w:p>
    <w:p>
      <w:pPr>
        <w:shd w:val="clear"/>
        <w:snapToGrid w:val="0"/>
        <w:spacing w:line="360" w:lineRule="auto"/>
        <w:ind w:firstLine="974" w:firstLineChars="443"/>
        <w:rPr>
          <w:rFonts w:hint="eastAsia" w:asciiTheme="minorEastAsia" w:hAnsiTheme="minorEastAsia" w:eastAsiaTheme="minorEastAsia" w:cstheme="minorEastAsia"/>
          <w:b/>
          <w:bCs/>
          <w:color w:val="auto"/>
          <w:sz w:val="32"/>
          <w:szCs w:val="32"/>
          <w:highlight w:val="none"/>
        </w:rPr>
      </w:pPr>
      <w:r>
        <w:rPr>
          <w:rFonts w:hint="eastAsia" w:ascii="宋体" w:hAnsi="宋体" w:cs="宋体"/>
          <w:color w:val="auto"/>
          <w:highlight w:val="none"/>
        </w:rPr>
        <w:drawing>
          <wp:anchor distT="0" distB="0" distL="114300" distR="114300" simplePos="0" relativeHeight="251660288" behindDoc="1" locked="0" layoutInCell="1" allowOverlap="1">
            <wp:simplePos x="0" y="0"/>
            <wp:positionH relativeFrom="column">
              <wp:posOffset>1791335</wp:posOffset>
            </wp:positionH>
            <wp:positionV relativeFrom="paragraph">
              <wp:posOffset>182245</wp:posOffset>
            </wp:positionV>
            <wp:extent cx="2117090" cy="1835150"/>
            <wp:effectExtent l="0" t="0" r="0" b="12700"/>
            <wp:wrapTight wrapText="bothSides">
              <wp:wrapPolygon>
                <wp:start x="0" y="0"/>
                <wp:lineTo x="0" y="21301"/>
                <wp:lineTo x="21380" y="21301"/>
                <wp:lineTo x="21380" y="0"/>
                <wp:lineTo x="0" y="0"/>
              </wp:wrapPolygon>
            </wp:wrapTight>
            <wp:docPr id="4" name="图片 4"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司logo"/>
                    <pic:cNvPicPr>
                      <a:picLocks noChangeAspect="1"/>
                    </pic:cNvPicPr>
                  </pic:nvPicPr>
                  <pic:blipFill>
                    <a:blip r:embed="rId15"/>
                    <a:stretch>
                      <a:fillRect/>
                    </a:stretch>
                  </pic:blipFill>
                  <pic:spPr>
                    <a:xfrm>
                      <a:off x="0" y="0"/>
                      <a:ext cx="2117090" cy="1835150"/>
                    </a:xfrm>
                    <a:prstGeom prst="rect">
                      <a:avLst/>
                    </a:prstGeom>
                    <a:noFill/>
                    <a:ln>
                      <a:noFill/>
                    </a:ln>
                  </pic:spPr>
                </pic:pic>
              </a:graphicData>
            </a:graphic>
          </wp:anchor>
        </w:drawing>
      </w:r>
    </w:p>
    <w:p>
      <w:pPr>
        <w:shd w:val="clea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8"/>
        <w:shd w:val="clear"/>
        <w:rPr>
          <w:rFonts w:hint="eastAsia" w:asciiTheme="minorEastAsia" w:hAnsiTheme="minorEastAsia" w:eastAsiaTheme="minorEastAsia" w:cstheme="minorEastAsia"/>
          <w:color w:val="auto"/>
          <w:highlight w:val="none"/>
        </w:rPr>
      </w:pPr>
    </w:p>
    <w:p>
      <w:pPr>
        <w:shd w:val="clea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hd w:val="clea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tbl>
      <w:tblPr>
        <w:tblStyle w:val="24"/>
        <w:tblW w:w="9059" w:type="dxa"/>
        <w:tblInd w:w="0" w:type="dxa"/>
        <w:tblLayout w:type="fixed"/>
        <w:tblCellMar>
          <w:top w:w="0" w:type="dxa"/>
          <w:left w:w="108" w:type="dxa"/>
          <w:bottom w:w="0" w:type="dxa"/>
          <w:right w:w="108" w:type="dxa"/>
        </w:tblCellMar>
      </w:tblPr>
      <w:tblGrid>
        <w:gridCol w:w="2375"/>
        <w:gridCol w:w="6684"/>
      </w:tblGrid>
      <w:tr>
        <w:tblPrEx>
          <w:tblCellMar>
            <w:top w:w="0" w:type="dxa"/>
            <w:left w:w="108" w:type="dxa"/>
            <w:bottom w:w="0" w:type="dxa"/>
            <w:right w:w="108" w:type="dxa"/>
          </w:tblCellMar>
        </w:tblPrEx>
        <w:trPr>
          <w:trHeight w:val="628" w:hRule="atLeast"/>
        </w:trPr>
        <w:tc>
          <w:tcPr>
            <w:tcW w:w="2375" w:type="dxa"/>
            <w:noWrap w:val="0"/>
            <w:vAlign w:val="top"/>
          </w:tcPr>
          <w:p>
            <w:pPr>
              <w:keepNext w:val="0"/>
              <w:keepLines w:val="0"/>
              <w:pageBreakBefore w:val="0"/>
              <w:widowControl w:val="0"/>
              <w:shd w:val="clear"/>
              <w:kinsoku/>
              <w:wordWrap/>
              <w:overflowPunct/>
              <w:topLinePunct w:val="0"/>
              <w:autoSpaceDE w:val="0"/>
              <w:autoSpaceDN w:val="0"/>
              <w:bidi w:val="0"/>
              <w:adjustRightInd/>
              <w:snapToGrid/>
              <w:spacing w:line="480" w:lineRule="auto"/>
              <w:jc w:val="distribute"/>
              <w:textAlignment w:val="auto"/>
              <w:rPr>
                <w:rFonts w:ascii="宋体" w:hAnsi="宋体" w:cs="宋体"/>
                <w:b w:val="0"/>
                <w:bCs/>
                <w:color w:val="auto"/>
                <w:sz w:val="30"/>
                <w:szCs w:val="30"/>
                <w:highlight w:val="none"/>
              </w:rPr>
            </w:pPr>
            <w:r>
              <w:rPr>
                <w:rFonts w:hint="eastAsia" w:ascii="宋体" w:hAnsi="宋体" w:cs="宋体"/>
                <w:b w:val="0"/>
                <w:bCs/>
                <w:color w:val="auto"/>
                <w:sz w:val="30"/>
                <w:szCs w:val="30"/>
                <w:highlight w:val="none"/>
              </w:rPr>
              <w:t>采购人：</w:t>
            </w:r>
          </w:p>
        </w:tc>
        <w:tc>
          <w:tcPr>
            <w:tcW w:w="6684" w:type="dxa"/>
            <w:noWrap w:val="0"/>
            <w:vAlign w:val="top"/>
          </w:tcPr>
          <w:tbl>
            <w:tblPr>
              <w:tblStyle w:val="24"/>
              <w:tblW w:w="9060" w:type="dxa"/>
              <w:jc w:val="center"/>
              <w:tblLayout w:type="fixed"/>
              <w:tblCellMar>
                <w:top w:w="0" w:type="dxa"/>
                <w:left w:w="108" w:type="dxa"/>
                <w:bottom w:w="0" w:type="dxa"/>
                <w:right w:w="108" w:type="dxa"/>
              </w:tblCellMar>
            </w:tblPr>
            <w:tblGrid>
              <w:gridCol w:w="6684"/>
            </w:tblGrid>
            <w:tr>
              <w:tblPrEx>
                <w:tblCellMar>
                  <w:top w:w="0" w:type="dxa"/>
                  <w:left w:w="108" w:type="dxa"/>
                  <w:bottom w:w="0" w:type="dxa"/>
                  <w:right w:w="108" w:type="dxa"/>
                </w:tblCellMar>
              </w:tblPrEx>
              <w:trPr>
                <w:jc w:val="center"/>
              </w:trPr>
              <w:tc>
                <w:tcPr>
                  <w:tcW w:w="6684" w:type="dxa"/>
                  <w:noWrap w:val="0"/>
                  <w:vAlign w:val="top"/>
                </w:tcPr>
                <w:p>
                  <w:pPr>
                    <w:keepNext w:val="0"/>
                    <w:keepLines w:val="0"/>
                    <w:pageBreakBefore w:val="0"/>
                    <w:widowControl w:val="0"/>
                    <w:shd w:val="clear"/>
                    <w:kinsoku/>
                    <w:wordWrap/>
                    <w:overflowPunct/>
                    <w:topLinePunct w:val="0"/>
                    <w:autoSpaceDE w:val="0"/>
                    <w:autoSpaceDN w:val="0"/>
                    <w:bidi w:val="0"/>
                    <w:adjustRightInd/>
                    <w:snapToGrid/>
                    <w:spacing w:line="480" w:lineRule="auto"/>
                    <w:jc w:val="distribute"/>
                    <w:textAlignment w:val="auto"/>
                    <w:rPr>
                      <w:rFonts w:hint="eastAsia" w:ascii="宋体" w:hAnsi="宋体" w:cs="宋体"/>
                      <w:b w:val="0"/>
                      <w:bCs/>
                      <w:color w:val="auto"/>
                      <w:spacing w:val="0"/>
                      <w:w w:val="100"/>
                      <w:sz w:val="30"/>
                      <w:szCs w:val="30"/>
                      <w:highlight w:val="none"/>
                      <w:lang w:eastAsia="zh-CN"/>
                    </w:rPr>
                  </w:pPr>
                  <w:r>
                    <w:rPr>
                      <w:rFonts w:hint="eastAsia" w:ascii="宋体" w:hAnsi="宋体" w:cs="宋体"/>
                      <w:b w:val="0"/>
                      <w:bCs/>
                      <w:color w:val="auto"/>
                      <w:spacing w:val="0"/>
                      <w:w w:val="100"/>
                      <w:sz w:val="30"/>
                      <w:szCs w:val="30"/>
                      <w:highlight w:val="none"/>
                      <w:lang w:eastAsia="zh-CN"/>
                    </w:rPr>
                    <w:t>博爱县清化镇街道中心学校</w:t>
                  </w:r>
                </w:p>
              </w:tc>
            </w:tr>
          </w:tbl>
          <w:p>
            <w:pPr>
              <w:keepNext w:val="0"/>
              <w:keepLines w:val="0"/>
              <w:pageBreakBefore w:val="0"/>
              <w:widowControl w:val="0"/>
              <w:shd w:val="clear"/>
              <w:kinsoku/>
              <w:wordWrap/>
              <w:overflowPunct/>
              <w:topLinePunct w:val="0"/>
              <w:autoSpaceDE w:val="0"/>
              <w:autoSpaceDN w:val="0"/>
              <w:bidi w:val="0"/>
              <w:adjustRightInd/>
              <w:snapToGrid/>
              <w:spacing w:line="480" w:lineRule="auto"/>
              <w:jc w:val="distribute"/>
              <w:textAlignment w:val="auto"/>
              <w:rPr>
                <w:rFonts w:hint="eastAsia" w:ascii="宋体" w:hAnsi="宋体" w:cs="宋体"/>
                <w:b w:val="0"/>
                <w:bCs/>
                <w:color w:val="auto"/>
                <w:spacing w:val="0"/>
                <w:w w:val="100"/>
                <w:sz w:val="30"/>
                <w:szCs w:val="30"/>
                <w:highlight w:val="none"/>
                <w:lang w:eastAsia="zh-CN"/>
              </w:rPr>
            </w:pPr>
          </w:p>
        </w:tc>
      </w:tr>
      <w:tr>
        <w:tblPrEx>
          <w:tblCellMar>
            <w:top w:w="0" w:type="dxa"/>
            <w:left w:w="108" w:type="dxa"/>
            <w:bottom w:w="0" w:type="dxa"/>
            <w:right w:w="108" w:type="dxa"/>
          </w:tblCellMar>
        </w:tblPrEx>
        <w:trPr>
          <w:trHeight w:val="628" w:hRule="atLeast"/>
        </w:trPr>
        <w:tc>
          <w:tcPr>
            <w:tcW w:w="2375" w:type="dxa"/>
            <w:noWrap w:val="0"/>
            <w:vAlign w:val="top"/>
          </w:tcPr>
          <w:p>
            <w:pPr>
              <w:keepNext w:val="0"/>
              <w:keepLines w:val="0"/>
              <w:pageBreakBefore w:val="0"/>
              <w:widowControl w:val="0"/>
              <w:shd w:val="clear"/>
              <w:kinsoku/>
              <w:wordWrap/>
              <w:overflowPunct/>
              <w:topLinePunct w:val="0"/>
              <w:autoSpaceDE w:val="0"/>
              <w:autoSpaceDN w:val="0"/>
              <w:bidi w:val="0"/>
              <w:adjustRightInd/>
              <w:snapToGrid/>
              <w:spacing w:line="480" w:lineRule="auto"/>
              <w:jc w:val="distribute"/>
              <w:textAlignment w:val="auto"/>
              <w:rPr>
                <w:rFonts w:ascii="宋体" w:hAnsi="宋体" w:cs="宋体"/>
                <w:b w:val="0"/>
                <w:bCs/>
                <w:color w:val="auto"/>
                <w:sz w:val="30"/>
                <w:szCs w:val="30"/>
                <w:highlight w:val="none"/>
              </w:rPr>
            </w:pPr>
            <w:r>
              <w:rPr>
                <w:rFonts w:hint="eastAsia" w:ascii="宋体" w:hAnsi="宋体" w:cs="宋体"/>
                <w:b w:val="0"/>
                <w:bCs/>
                <w:color w:val="auto"/>
                <w:sz w:val="30"/>
                <w:szCs w:val="30"/>
                <w:highlight w:val="none"/>
              </w:rPr>
              <w:t>代理机构：</w:t>
            </w:r>
          </w:p>
        </w:tc>
        <w:tc>
          <w:tcPr>
            <w:tcW w:w="6684" w:type="dxa"/>
            <w:noWrap w:val="0"/>
            <w:vAlign w:val="top"/>
          </w:tcPr>
          <w:p>
            <w:pPr>
              <w:keepNext w:val="0"/>
              <w:keepLines w:val="0"/>
              <w:pageBreakBefore w:val="0"/>
              <w:widowControl w:val="0"/>
              <w:shd w:val="clear"/>
              <w:kinsoku/>
              <w:wordWrap/>
              <w:overflowPunct/>
              <w:topLinePunct w:val="0"/>
              <w:autoSpaceDE w:val="0"/>
              <w:autoSpaceDN w:val="0"/>
              <w:bidi w:val="0"/>
              <w:adjustRightInd/>
              <w:snapToGrid/>
              <w:spacing w:line="480" w:lineRule="auto"/>
              <w:jc w:val="distribute"/>
              <w:textAlignment w:val="auto"/>
              <w:rPr>
                <w:rFonts w:ascii="宋体" w:hAnsi="宋体" w:cs="宋体"/>
                <w:b w:val="0"/>
                <w:bCs/>
                <w:color w:val="auto"/>
                <w:spacing w:val="0"/>
                <w:w w:val="100"/>
                <w:sz w:val="30"/>
                <w:szCs w:val="30"/>
                <w:highlight w:val="none"/>
              </w:rPr>
            </w:pPr>
            <w:r>
              <w:rPr>
                <w:rFonts w:hint="eastAsia" w:ascii="宋体" w:hAnsi="宋体" w:cs="宋体"/>
                <w:b w:val="0"/>
                <w:bCs/>
                <w:color w:val="auto"/>
                <w:spacing w:val="0"/>
                <w:w w:val="100"/>
                <w:sz w:val="30"/>
                <w:szCs w:val="30"/>
                <w:highlight w:val="none"/>
              </w:rPr>
              <w:t>智博国际工程咨询有限公司</w:t>
            </w:r>
          </w:p>
        </w:tc>
      </w:tr>
      <w:tr>
        <w:tblPrEx>
          <w:tblCellMar>
            <w:top w:w="0" w:type="dxa"/>
            <w:left w:w="108" w:type="dxa"/>
            <w:bottom w:w="0" w:type="dxa"/>
            <w:right w:w="108" w:type="dxa"/>
          </w:tblCellMar>
        </w:tblPrEx>
        <w:trPr>
          <w:trHeight w:val="628" w:hRule="atLeast"/>
        </w:trPr>
        <w:tc>
          <w:tcPr>
            <w:tcW w:w="9059" w:type="dxa"/>
            <w:gridSpan w:val="2"/>
            <w:noWrap w:val="0"/>
            <w:vAlign w:val="top"/>
          </w:tcPr>
          <w:p>
            <w:pPr>
              <w:keepNext w:val="0"/>
              <w:keepLines w:val="0"/>
              <w:pageBreakBefore w:val="0"/>
              <w:widowControl w:val="0"/>
              <w:shd w:val="clear"/>
              <w:kinsoku/>
              <w:wordWrap/>
              <w:overflowPunct/>
              <w:topLinePunct w:val="0"/>
              <w:autoSpaceDE w:val="0"/>
              <w:autoSpaceDN w:val="0"/>
              <w:bidi w:val="0"/>
              <w:adjustRightInd/>
              <w:snapToGrid/>
              <w:spacing w:line="480" w:lineRule="auto"/>
              <w:jc w:val="center"/>
              <w:textAlignment w:val="auto"/>
              <w:rPr>
                <w:rFonts w:ascii="宋体" w:hAnsi="宋体" w:cs="宋体"/>
                <w:b w:val="0"/>
                <w:bCs/>
                <w:color w:val="auto"/>
                <w:sz w:val="30"/>
                <w:szCs w:val="30"/>
                <w:highlight w:val="none"/>
              </w:rPr>
            </w:pPr>
            <w:r>
              <w:rPr>
                <w:rFonts w:hint="eastAsia" w:ascii="宋体" w:hAnsi="宋体" w:cs="宋体"/>
                <w:b w:val="0"/>
                <w:bCs/>
                <w:color w:val="auto"/>
                <w:sz w:val="30"/>
                <w:szCs w:val="30"/>
                <w:highlight w:val="none"/>
              </w:rPr>
              <w:t>二〇</w:t>
            </w:r>
            <w:r>
              <w:rPr>
                <w:rFonts w:hint="eastAsia" w:ascii="宋体" w:hAnsi="宋体" w:cs="宋体"/>
                <w:b w:val="0"/>
                <w:bCs/>
                <w:color w:val="auto"/>
                <w:sz w:val="30"/>
                <w:szCs w:val="30"/>
                <w:highlight w:val="none"/>
                <w:lang w:eastAsia="zh-CN"/>
              </w:rPr>
              <w:t>二三</w:t>
            </w:r>
            <w:r>
              <w:rPr>
                <w:rFonts w:hint="eastAsia" w:ascii="宋体" w:hAnsi="宋体" w:cs="宋体"/>
                <w:b w:val="0"/>
                <w:bCs/>
                <w:color w:val="auto"/>
                <w:sz w:val="30"/>
                <w:szCs w:val="30"/>
                <w:highlight w:val="none"/>
                <w:lang w:val="en-US" w:eastAsia="zh-CN"/>
              </w:rPr>
              <w:t xml:space="preserve"> </w:t>
            </w:r>
            <w:r>
              <w:rPr>
                <w:rFonts w:hint="eastAsia" w:ascii="宋体" w:hAnsi="宋体" w:cs="宋体"/>
                <w:b w:val="0"/>
                <w:bCs/>
                <w:color w:val="auto"/>
                <w:sz w:val="30"/>
                <w:szCs w:val="30"/>
                <w:highlight w:val="none"/>
              </w:rPr>
              <w:t>年</w:t>
            </w:r>
            <w:r>
              <w:rPr>
                <w:rFonts w:hint="eastAsia" w:ascii="宋体" w:hAnsi="宋体" w:cs="宋体"/>
                <w:b w:val="0"/>
                <w:bCs/>
                <w:color w:val="auto"/>
                <w:sz w:val="30"/>
                <w:szCs w:val="30"/>
                <w:highlight w:val="none"/>
                <w:lang w:val="en-US" w:eastAsia="zh-CN"/>
              </w:rPr>
              <w:t xml:space="preserve"> 七 </w:t>
            </w:r>
            <w:r>
              <w:rPr>
                <w:rFonts w:hint="eastAsia" w:ascii="宋体" w:hAnsi="宋体" w:cs="宋体"/>
                <w:b w:val="0"/>
                <w:bCs/>
                <w:color w:val="auto"/>
                <w:sz w:val="30"/>
                <w:szCs w:val="30"/>
                <w:highlight w:val="none"/>
              </w:rPr>
              <w:t>月</w:t>
            </w:r>
          </w:p>
        </w:tc>
      </w:tr>
    </w:tbl>
    <w:p>
      <w:pPr>
        <w:pStyle w:val="47"/>
        <w:shd w:val="clear"/>
        <w:spacing w:line="480" w:lineRule="auto"/>
        <w:jc w:val="center"/>
        <w:rPr>
          <w:rFonts w:hint="eastAsia" w:asciiTheme="minorEastAsia" w:hAnsiTheme="minorEastAsia" w:eastAsiaTheme="minorEastAsia" w:cstheme="minorEastAsia"/>
          <w:color w:val="auto"/>
          <w:sz w:val="36"/>
          <w:highlight w:val="none"/>
          <w:lang w:val="zh-CN"/>
        </w:rPr>
        <w:sectPr>
          <w:headerReference r:id="rId5" w:type="default"/>
          <w:pgSz w:w="11906" w:h="16838"/>
          <w:pgMar w:top="1418" w:right="1555" w:bottom="1418" w:left="1531" w:header="1077" w:footer="1077" w:gutter="0"/>
          <w:pgNumType w:start="1"/>
          <w:cols w:space="720" w:num="1"/>
          <w:titlePg/>
          <w:docGrid w:type="lines" w:linePitch="312" w:charSpace="0"/>
        </w:sectPr>
      </w:pPr>
      <w:bookmarkStart w:id="0" w:name="_Toc17757"/>
    </w:p>
    <w:p>
      <w:pPr>
        <w:pStyle w:val="47"/>
        <w:keepNext w:val="0"/>
        <w:keepLines w:val="0"/>
        <w:pageBreakBefore w:val="0"/>
        <w:widowControl/>
        <w:shd w:val="clear"/>
        <w:kinsoku/>
        <w:wordWrap/>
        <w:overflowPunct/>
        <w:topLinePunct w:val="0"/>
        <w:autoSpaceDE w:val="0"/>
        <w:autoSpaceDN w:val="0"/>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36"/>
          <w:highlight w:val="none"/>
        </w:rPr>
      </w:pPr>
      <w:r>
        <w:rPr>
          <w:rFonts w:hint="eastAsia" w:asciiTheme="minorEastAsia" w:hAnsiTheme="minorEastAsia" w:eastAsiaTheme="minorEastAsia" w:cstheme="minorEastAsia"/>
          <w:b/>
          <w:bCs/>
          <w:color w:val="auto"/>
          <w:sz w:val="36"/>
          <w:highlight w:val="none"/>
          <w:lang w:val="zh-CN"/>
        </w:rPr>
        <w:t>目  录</w:t>
      </w:r>
      <w:bookmarkEnd w:id="0"/>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TOC \o "1-3" \h \z \u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_Toc16074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bCs/>
          <w:color w:val="auto"/>
          <w:sz w:val="30"/>
          <w:szCs w:val="30"/>
          <w:highlight w:val="none"/>
        </w:rPr>
        <w:t>竞争性谈判公告</w:t>
      </w:r>
      <w:r>
        <w:rPr>
          <w:rFonts w:hint="eastAsia" w:asciiTheme="minorEastAsia" w:hAnsiTheme="minorEastAsia" w:eastAsiaTheme="minorEastAsia" w:cstheme="minorEastAsia"/>
          <w:bCs/>
          <w:color w:val="auto"/>
          <w:sz w:val="30"/>
          <w:szCs w:val="30"/>
          <w:highlight w:val="none"/>
          <w:lang w:eastAsia="zh-CN"/>
        </w:rPr>
        <w:t>（不见面开标）</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_Toc16074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4</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_Toc11286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kern w:val="0"/>
          <w:sz w:val="30"/>
          <w:szCs w:val="30"/>
          <w:highlight w:val="none"/>
          <w:lang w:val="en-US" w:eastAsia="zh-CN"/>
        </w:rPr>
        <w:t>谈判</w:t>
      </w:r>
      <w:r>
        <w:rPr>
          <w:rFonts w:hint="eastAsia" w:asciiTheme="minorEastAsia" w:hAnsiTheme="minorEastAsia" w:eastAsiaTheme="minorEastAsia" w:cstheme="minorEastAsia"/>
          <w:color w:val="auto"/>
          <w:kern w:val="0"/>
          <w:sz w:val="30"/>
          <w:szCs w:val="30"/>
          <w:highlight w:val="none"/>
        </w:rPr>
        <w:t>须知前附表</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_Toc11286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8</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_Toc17899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kern w:val="0"/>
          <w:sz w:val="30"/>
          <w:szCs w:val="30"/>
          <w:highlight w:val="none"/>
        </w:rPr>
        <w:t>第一部分 谈判项目相关内容及要求</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_Toc17899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12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_Toc11122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kern w:val="0"/>
          <w:sz w:val="30"/>
          <w:szCs w:val="30"/>
          <w:highlight w:val="none"/>
        </w:rPr>
        <w:t>第二部分 谈判须知</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_Toc11122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13</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_Toc6457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kern w:val="0"/>
          <w:sz w:val="30"/>
          <w:szCs w:val="30"/>
          <w:highlight w:val="none"/>
        </w:rPr>
        <w:t>第三部分 其他要求</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_Toc6457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21</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_Toc3716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kern w:val="0"/>
          <w:sz w:val="30"/>
          <w:szCs w:val="30"/>
          <w:highlight w:val="none"/>
        </w:rPr>
        <w:t>第四部分 监督单位</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_Toc3716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21</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_Toc26034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bCs/>
          <w:color w:val="auto"/>
          <w:kern w:val="0"/>
          <w:sz w:val="30"/>
          <w:szCs w:val="30"/>
          <w:highlight w:val="none"/>
          <w:lang w:val="en-US" w:eastAsia="zh-CN"/>
        </w:rPr>
        <w:t>第五部分 技术标准及要求</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_Toc26034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22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_Toc12595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bCs/>
          <w:color w:val="auto"/>
          <w:kern w:val="0"/>
          <w:sz w:val="30"/>
          <w:szCs w:val="30"/>
          <w:highlight w:val="none"/>
        </w:rPr>
        <w:t>第</w:t>
      </w:r>
      <w:r>
        <w:rPr>
          <w:rFonts w:hint="eastAsia" w:asciiTheme="minorEastAsia" w:hAnsiTheme="minorEastAsia" w:eastAsiaTheme="minorEastAsia" w:cstheme="minorEastAsia"/>
          <w:bCs/>
          <w:color w:val="auto"/>
          <w:kern w:val="0"/>
          <w:sz w:val="30"/>
          <w:szCs w:val="30"/>
          <w:highlight w:val="none"/>
          <w:lang w:eastAsia="zh-CN"/>
        </w:rPr>
        <w:t>六</w:t>
      </w:r>
      <w:r>
        <w:rPr>
          <w:rFonts w:hint="eastAsia" w:asciiTheme="minorEastAsia" w:hAnsiTheme="minorEastAsia" w:eastAsiaTheme="minorEastAsia" w:cstheme="minorEastAsia"/>
          <w:bCs/>
          <w:color w:val="auto"/>
          <w:kern w:val="0"/>
          <w:sz w:val="30"/>
          <w:szCs w:val="30"/>
          <w:highlight w:val="none"/>
        </w:rPr>
        <w:t xml:space="preserve">部分 </w:t>
      </w:r>
      <w:r>
        <w:rPr>
          <w:rFonts w:hint="eastAsia" w:asciiTheme="minorEastAsia" w:hAnsiTheme="minorEastAsia" w:eastAsiaTheme="minorEastAsia" w:cstheme="minorEastAsia"/>
          <w:bCs/>
          <w:color w:val="auto"/>
          <w:kern w:val="0"/>
          <w:sz w:val="30"/>
          <w:szCs w:val="30"/>
          <w:highlight w:val="none"/>
          <w:lang w:val="en-US" w:eastAsia="zh-CN"/>
        </w:rPr>
        <w:t>图纸、</w:t>
      </w:r>
      <w:r>
        <w:rPr>
          <w:rFonts w:hint="eastAsia" w:asciiTheme="minorEastAsia" w:hAnsiTheme="minorEastAsia" w:eastAsiaTheme="minorEastAsia" w:cstheme="minorEastAsia"/>
          <w:bCs/>
          <w:color w:val="auto"/>
          <w:kern w:val="0"/>
          <w:sz w:val="30"/>
          <w:szCs w:val="30"/>
          <w:highlight w:val="none"/>
        </w:rPr>
        <w:t>工程量清单</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_Toc12595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22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_Toc22389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lang w:eastAsia="zh-CN"/>
        </w:rPr>
        <w:t>第</w:t>
      </w:r>
      <w:r>
        <w:rPr>
          <w:rFonts w:hint="eastAsia" w:asciiTheme="minorEastAsia" w:hAnsiTheme="minorEastAsia" w:eastAsiaTheme="minorEastAsia" w:cstheme="minorEastAsia"/>
          <w:color w:val="auto"/>
          <w:sz w:val="30"/>
          <w:szCs w:val="30"/>
          <w:highlight w:val="none"/>
          <w:lang w:val="en-US" w:eastAsia="zh-CN"/>
        </w:rPr>
        <w:t xml:space="preserve">七部分 </w:t>
      </w:r>
      <w:r>
        <w:rPr>
          <w:rFonts w:hint="eastAsia" w:asciiTheme="minorEastAsia" w:hAnsiTheme="minorEastAsia" w:eastAsiaTheme="minorEastAsia" w:cstheme="minorEastAsia"/>
          <w:color w:val="auto"/>
          <w:sz w:val="30"/>
          <w:szCs w:val="30"/>
          <w:highlight w:val="none"/>
        </w:rPr>
        <w:t>合同条款及格式</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PAGEREF _Toc22389 \h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t>23</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6"/>
        <w:keepNext w:val="0"/>
        <w:keepLines w:val="0"/>
        <w:pageBreakBefore w:val="0"/>
        <w:shd w:val="clear"/>
        <w:tabs>
          <w:tab w:val="right" w:leader="dot" w:pos="8820"/>
        </w:tabs>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HYPERLINK \l _Toc18562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bCs/>
          <w:color w:val="auto"/>
          <w:kern w:val="0"/>
          <w:sz w:val="30"/>
          <w:szCs w:val="30"/>
          <w:highlight w:val="none"/>
        </w:rPr>
        <w:t>第</w:t>
      </w:r>
      <w:r>
        <w:rPr>
          <w:rFonts w:hint="eastAsia" w:asciiTheme="minorEastAsia" w:hAnsiTheme="minorEastAsia" w:eastAsiaTheme="minorEastAsia" w:cstheme="minorEastAsia"/>
          <w:bCs/>
          <w:color w:val="auto"/>
          <w:kern w:val="0"/>
          <w:sz w:val="30"/>
          <w:szCs w:val="30"/>
          <w:highlight w:val="none"/>
          <w:lang w:val="en-US" w:eastAsia="zh-CN"/>
        </w:rPr>
        <w:t>八</w:t>
      </w:r>
      <w:r>
        <w:rPr>
          <w:rFonts w:hint="eastAsia" w:asciiTheme="minorEastAsia" w:hAnsiTheme="minorEastAsia" w:eastAsiaTheme="minorEastAsia" w:cstheme="minorEastAsia"/>
          <w:bCs/>
          <w:color w:val="auto"/>
          <w:kern w:val="0"/>
          <w:sz w:val="30"/>
          <w:szCs w:val="30"/>
          <w:highlight w:val="none"/>
        </w:rPr>
        <w:t>部分 附件—谈判响应文件格式</w:t>
      </w:r>
      <w:r>
        <w:rPr>
          <w:rFonts w:hint="eastAsia" w:asciiTheme="minorEastAsia" w:hAnsiTheme="minorEastAsia" w:eastAsiaTheme="minorEastAsia" w:cstheme="minorEastAsia"/>
          <w:color w:val="auto"/>
          <w:sz w:val="30"/>
          <w:szCs w:val="30"/>
          <w:highlight w:val="none"/>
        </w:rPr>
        <w:tab/>
      </w:r>
      <w:r>
        <w:rPr>
          <w:rFonts w:hint="eastAsia" w:asciiTheme="minorEastAsia" w:hAnsiTheme="minorEastAsia" w:eastAsiaTheme="minorEastAsia" w:cstheme="minorEastAsia"/>
          <w:color w:val="auto"/>
          <w:sz w:val="30"/>
          <w:szCs w:val="30"/>
          <w:highlight w:val="none"/>
          <w:lang w:val="en-US" w:eastAsia="zh-CN"/>
        </w:rPr>
        <w:t>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lang w:val="en-US" w:eastAsia="zh-CN"/>
        </w:rPr>
        <w:t>6</w:t>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Cs w:val="30"/>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8"/>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8"/>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8"/>
        <w:shd w:val="clear"/>
        <w:rPr>
          <w:rFonts w:hint="eastAsia" w:asciiTheme="minorEastAsia" w:hAnsiTheme="minorEastAsia" w:eastAsiaTheme="minorEastAsia" w:cstheme="minorEastAsia"/>
          <w:color w:val="auto"/>
          <w:kern w:val="0"/>
          <w:highlight w:val="none"/>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shd w:val="clear"/>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br w:type="page"/>
      </w:r>
    </w:p>
    <w:p>
      <w:pPr>
        <w:keepNext w:val="0"/>
        <w:keepLines w:val="0"/>
        <w:pageBreakBefore w:val="0"/>
        <w:shd w:val="clear"/>
        <w:kinsoku/>
        <w:wordWrap/>
        <w:overflowPunct/>
        <w:topLinePunct w:val="0"/>
        <w:bidi w:val="0"/>
        <w:adjustRightInd/>
        <w:snapToGrid/>
        <w:spacing w:beforeAutospacing="0" w:afterAutospacing="0"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重要事项提示</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各潜在供应商：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（http://ggzy.jiaozuo.gov.cn/BidOpeningHall/bidhall/default/login）进行签到，按要求解密投标文件。因文件未及时上传导致投标失败的责任由供应商自行承担，具体要求详见竞争性谈判文件。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3、有下列情形之一的，将作为自动放弃、无效投标或废标处理：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2、响应文件的关键内容（谈判报价、工期、质量标准等）未填写或填写字迹模糊、达不到要求的；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6、评标过程中，如有供应商人存在“投标文件制作机器码一致”，则视其投标无效，并按照相关规定进行处理；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Style w:val="20"/>
        <w:keepNext w:val="0"/>
        <w:keepLines w:val="0"/>
        <w:pageBreakBefore w:val="0"/>
        <w:numPr>
          <w:ilvl w:val="0"/>
          <w:numId w:val="0"/>
        </w:numPr>
        <w:shd w:val="clea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shd w:val="clear"/>
        <w:rPr>
          <w:rFonts w:hint="eastAsia" w:asciiTheme="minorEastAsia" w:hAnsiTheme="minorEastAsia" w:eastAsiaTheme="minorEastAsia" w:cstheme="minorEastAsia"/>
          <w:b/>
          <w:bCs/>
          <w:color w:val="auto"/>
          <w:sz w:val="32"/>
          <w:szCs w:val="32"/>
          <w:highlight w:val="none"/>
          <w:lang w:eastAsia="zh-CN"/>
        </w:rPr>
      </w:pPr>
    </w:p>
    <w:p>
      <w:pPr>
        <w:pStyle w:val="4"/>
        <w:shd w:val="clear"/>
        <w:rPr>
          <w:rFonts w:hint="eastAsia" w:asciiTheme="minorEastAsia" w:hAnsiTheme="minorEastAsia" w:eastAsiaTheme="minorEastAsia" w:cstheme="minorEastAsia"/>
          <w:b/>
          <w:bCs/>
          <w:color w:val="auto"/>
          <w:sz w:val="32"/>
          <w:szCs w:val="32"/>
          <w:highlight w:val="none"/>
          <w:lang w:eastAsia="zh-CN"/>
        </w:rPr>
      </w:pPr>
    </w:p>
    <w:p>
      <w:pPr>
        <w:shd w:val="clear"/>
        <w:rPr>
          <w:rFonts w:hint="eastAsia" w:asciiTheme="minorEastAsia" w:hAnsiTheme="minorEastAsia" w:eastAsiaTheme="minorEastAsia" w:cstheme="minorEastAsia"/>
          <w:color w:val="auto"/>
          <w:highlight w:val="none"/>
          <w:lang w:eastAsia="zh-CN"/>
        </w:rPr>
      </w:pPr>
    </w:p>
    <w:p>
      <w:pPr>
        <w:pStyle w:val="3"/>
        <w:pageBreakBefore w:val="0"/>
        <w:shd w:val="clear"/>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8"/>
        <w:shd w:val="clear"/>
        <w:rPr>
          <w:rFonts w:hint="eastAsia" w:asciiTheme="minorEastAsia" w:hAnsiTheme="minorEastAsia" w:eastAsiaTheme="minorEastAsia" w:cstheme="minorEastAsia"/>
          <w:color w:val="auto"/>
          <w:highlight w:val="none"/>
          <w:lang w:eastAsia="zh-CN"/>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24"/>
          <w:szCs w:val="24"/>
          <w:highlight w:val="none"/>
          <w:lang w:val="en-US" w:eastAsia="zh-CN"/>
        </w:rPr>
      </w:pPr>
      <w:r>
        <w:rPr>
          <w:rFonts w:hint="eastAsia" w:asciiTheme="minorEastAsia" w:hAnsiTheme="minorEastAsia" w:eastAsiaTheme="minorEastAsia" w:cstheme="minorEastAsia"/>
          <w:color w:val="auto"/>
          <w:kern w:val="0"/>
          <w:highlight w:val="none"/>
        </w:rPr>
        <w:br w:type="page"/>
      </w:r>
      <w:bookmarkStart w:id="1" w:name="_Toc16074"/>
      <w:r>
        <w:rPr>
          <w:rFonts w:hint="eastAsia" w:asciiTheme="minorEastAsia" w:hAnsiTheme="minorEastAsia" w:eastAsiaTheme="minorEastAsia" w:cstheme="minorEastAsia"/>
          <w:b/>
          <w:bCs/>
          <w:color w:val="auto"/>
          <w:kern w:val="0"/>
          <w:sz w:val="24"/>
          <w:szCs w:val="24"/>
          <w:highlight w:val="none"/>
          <w:lang w:eastAsia="zh-CN"/>
        </w:rPr>
        <w:t>博爱县清化镇街道中心学校小学部综合教学楼室外工程项目</w:t>
      </w: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竞争性谈判公告</w:t>
      </w:r>
      <w:r>
        <w:rPr>
          <w:rFonts w:hint="eastAsia" w:asciiTheme="minorEastAsia" w:hAnsiTheme="minorEastAsia" w:eastAsiaTheme="minorEastAsia" w:cstheme="minorEastAsia"/>
          <w:b/>
          <w:bCs/>
          <w:color w:val="auto"/>
          <w:sz w:val="24"/>
          <w:szCs w:val="24"/>
          <w:highlight w:val="none"/>
          <w:lang w:eastAsia="zh-CN"/>
        </w:rPr>
        <w:t>（不见面开标）</w:t>
      </w:r>
      <w:bookmarkEnd w:id="1"/>
    </w:p>
    <w:tbl>
      <w:tblPr>
        <w:tblStyle w:val="24"/>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23"/>
              <w:keepNext w:val="0"/>
              <w:keepLines w:val="0"/>
              <w:pageBreakBefore w:val="0"/>
              <w:widowControl w:val="0"/>
              <w:shd w:val="clear"/>
              <w:kinsoku/>
              <w:wordWrap/>
              <w:overflowPunct/>
              <w:topLinePunct w:val="0"/>
              <w:autoSpaceDE w:val="0"/>
              <w:autoSpaceDN/>
              <w:bidi w:val="0"/>
              <w:adjustRightInd/>
              <w:snapToGrid/>
              <w:spacing w:after="0" w:line="360" w:lineRule="auto"/>
              <w:ind w:left="0" w:leftChars="0"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博爱县清化镇街道中心学校小学部综合教学楼室外工程项目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auto"/>
                <w:sz w:val="24"/>
                <w:szCs w:val="24"/>
                <w:highlight w:val="none"/>
                <w:u w:val="single"/>
                <w:lang w:val="en-US" w:eastAsia="zh-CN"/>
              </w:rPr>
              <w:t>2023年08月02日09点00分（北京时间）</w:t>
            </w:r>
            <w:r>
              <w:rPr>
                <w:rFonts w:hint="eastAsia" w:asciiTheme="minorEastAsia" w:hAnsiTheme="minorEastAsia" w:eastAsiaTheme="minorEastAsia" w:cstheme="minorEastAsia"/>
                <w:color w:val="auto"/>
                <w:sz w:val="24"/>
                <w:szCs w:val="24"/>
                <w:highlight w:val="none"/>
                <w:lang w:val="en-US" w:eastAsia="zh-CN"/>
              </w:rPr>
              <w:t>前提交响应文件。</w:t>
            </w:r>
          </w:p>
        </w:tc>
      </w:tr>
    </w:tbl>
    <w:p>
      <w:pPr>
        <w:pStyle w:val="45"/>
        <w:keepNext w:val="0"/>
        <w:keepLines w:val="0"/>
        <w:pageBreakBefore w:val="0"/>
        <w:widowControl w:val="0"/>
        <w:shd w:val="clear"/>
        <w:kinsoku/>
        <w:wordWrap/>
        <w:overflowPunct/>
        <w:topLinePunct w:val="0"/>
        <w:autoSpaceDN/>
        <w:bidi w:val="0"/>
        <w:spacing w:before="0" w:line="360" w:lineRule="auto"/>
        <w:ind w:left="0" w:lef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widowControl w:val="0"/>
        <w:shd w:val="clear"/>
        <w:kinsoku/>
        <w:wordWrap/>
        <w:overflowPunct/>
        <w:topLinePunct w:val="0"/>
        <w:autoSpaceDE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52</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博爱县清化镇街道中心学校小学部综合教学楼室外工程项目；</w:t>
      </w:r>
    </w:p>
    <w:p>
      <w:pPr>
        <w:keepNext w:val="0"/>
        <w:keepLines w:val="0"/>
        <w:pageBreakBefore w:val="0"/>
        <w:widowControl w:val="0"/>
        <w:shd w:val="clear"/>
        <w:kinsoku/>
        <w:wordWrap/>
        <w:overflowPunct/>
        <w:topLinePunct w:val="0"/>
        <w:autoSpaceDE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采购方式：竞争性谈判</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预算金额：</w:t>
      </w:r>
      <w:r>
        <w:rPr>
          <w:rFonts w:hint="eastAsia" w:ascii="宋体" w:hAnsi="宋体" w:eastAsia="宋体" w:cs="宋体"/>
          <w:color w:val="auto"/>
          <w:kern w:val="0"/>
          <w:sz w:val="24"/>
          <w:szCs w:val="24"/>
          <w:highlight w:val="none"/>
          <w:lang w:val="en-US" w:eastAsia="zh-CN"/>
        </w:rPr>
        <w:t>2346954.25元；</w:t>
      </w:r>
    </w:p>
    <w:p>
      <w:pPr>
        <w:keepNext w:val="0"/>
        <w:keepLines w:val="0"/>
        <w:pageBreakBefore w:val="0"/>
        <w:widowControl w:val="0"/>
        <w:shd w:val="clear"/>
        <w:kinsoku/>
        <w:wordWrap/>
        <w:overflowPunct/>
        <w:topLinePunct w:val="0"/>
        <w:autoSpaceDE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eastAsia="zh-CN"/>
        </w:rPr>
        <w:t>财政资金</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博爱县清化镇街道中心学校小学部综合教学楼室外工程项目主要内容包括围墙、室外电气、给排水、新建门卫室、车棚、封闭走廊、校园绿化、地面硬化、升旗台等（具体详见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：50日历天；</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9.缺陷责任期：二年。</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3.1供应商须具有建筑工程施工总承包叁级及以上资质，具备有效期范围内的企业营业执照（副本）、安全生产许可证（副本），并在人员、设备、资金等方面具有相应的施工能力；</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3.2拟派项目经理须具备建筑工程专业贰级及以上建造师资格（不含临时），具有有效期内项目经理安全生产考核合格证书（B证）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3.3</w:t>
      </w:r>
      <w:r>
        <w:rPr>
          <w:rFonts w:hint="eastAsia" w:asciiTheme="minorEastAsia" w:hAnsiTheme="minorEastAsia" w:eastAsiaTheme="minorEastAsia" w:cstheme="minorEastAsia"/>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重大税收违法失信主体</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val="0"/>
        <w:shd w:val="clear"/>
        <w:kinsoku/>
        <w:wordWrap/>
        <w:overflowPunct/>
        <w:topLinePunct w:val="0"/>
        <w:autoSpaceDN/>
        <w:bidi w:val="0"/>
        <w:spacing w:before="0" w:line="360" w:lineRule="auto"/>
        <w:ind w:left="0" w:left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pStyle w:val="20"/>
        <w:keepNext w:val="0"/>
        <w:keepLines w:val="0"/>
        <w:pageBreakBefore w:val="0"/>
        <w:widowControl w:val="0"/>
        <w:shd w:val="clear" w:color="auto"/>
        <w:kinsoku/>
        <w:wordWrap/>
        <w:overflowPunct/>
        <w:topLinePunct w:val="0"/>
        <w:autoSpaceDE w:val="0"/>
        <w:autoSpaceDN/>
        <w:bidi w:val="0"/>
        <w:adjustRightInd/>
        <w:snapToGrid/>
        <w:spacing w:before="0" w:beforeAutospacing="0" w:after="0" w:afterAutospacing="0" w:line="360" w:lineRule="auto"/>
        <w:ind w:left="0" w:leftChars="0" w:firstLine="480" w:firstLineChars="200"/>
        <w:textAlignment w:val="auto"/>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b w:val="0"/>
          <w:bCs w:val="0"/>
          <w:color w:val="auto"/>
          <w:sz w:val="24"/>
          <w:szCs w:val="24"/>
          <w:highlight w:val="none"/>
        </w:rPr>
        <w:t>1.时间：</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07</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20</w:t>
      </w:r>
      <w:r>
        <w:rPr>
          <w:rFonts w:hint="eastAsia" w:ascii="宋体" w:hAnsi="宋体" w:eastAsia="宋体" w:cs="宋体"/>
          <w:b w:val="0"/>
          <w:bCs w:val="0"/>
          <w:color w:val="auto"/>
          <w:sz w:val="24"/>
          <w:szCs w:val="24"/>
          <w:highlight w:val="none"/>
          <w:u w:val="none"/>
        </w:rPr>
        <w:t>日至</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07</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24</w:t>
      </w:r>
      <w:r>
        <w:rPr>
          <w:rFonts w:hint="eastAsia" w:ascii="宋体" w:hAnsi="宋体" w:eastAsia="宋体" w:cs="宋体"/>
          <w:b w:val="0"/>
          <w:bCs w:val="0"/>
          <w:color w:val="auto"/>
          <w:sz w:val="24"/>
          <w:szCs w:val="24"/>
          <w:highlight w:val="none"/>
          <w:u w:val="none"/>
          <w:lang w:val="en-US" w:eastAsia="zh-CN"/>
        </w:rPr>
        <w:t>日</w:t>
      </w:r>
      <w:r>
        <w:rPr>
          <w:rFonts w:hint="eastAsia" w:ascii="宋体" w:hAnsi="宋体" w:eastAsia="宋体" w:cs="宋体"/>
          <w:b w:val="0"/>
          <w:bCs w:val="0"/>
          <w:color w:val="auto"/>
          <w:sz w:val="24"/>
          <w:szCs w:val="24"/>
          <w:highlight w:val="none"/>
          <w:u w:val="none"/>
        </w:rPr>
        <w:t>（北京时间）；</w:t>
      </w:r>
    </w:p>
    <w:p>
      <w:pPr>
        <w:keepNext w:val="0"/>
        <w:keepLines w:val="0"/>
        <w:pageBreakBefore w:val="0"/>
        <w:widowControl w:val="0"/>
        <w:shd w:val="clear"/>
        <w:kinsoku/>
        <w:wordWrap/>
        <w:overflowPunct/>
        <w:topLinePunct w:val="0"/>
        <w:autoSpaceDE/>
        <w:autoSpaceDN/>
        <w:bidi w:val="0"/>
        <w:adjustRightInd/>
        <w:snapToGrid/>
        <w:spacing w:before="0" w:line="360" w:lineRule="auto"/>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地点：凡有意参加投标者，请</w:t>
      </w:r>
      <w:r>
        <w:rPr>
          <w:rFonts w:hint="eastAsia" w:ascii="宋体" w:hAnsi="宋体" w:eastAsia="宋体" w:cs="宋体"/>
          <w:b w:val="0"/>
          <w:bCs w:val="0"/>
          <w:color w:val="auto"/>
          <w:sz w:val="24"/>
          <w:szCs w:val="24"/>
          <w:highlight w:val="none"/>
          <w:lang w:val="en-US" w:eastAsia="zh-CN"/>
        </w:rPr>
        <w:t>登录</w:t>
      </w:r>
      <w:r>
        <w:rPr>
          <w:rFonts w:hint="eastAsia" w:ascii="宋体" w:hAnsi="宋体" w:eastAsia="宋体" w:cs="宋体"/>
          <w:b w:val="0"/>
          <w:bCs w:val="0"/>
          <w:color w:val="auto"/>
          <w:sz w:val="24"/>
          <w:szCs w:val="24"/>
          <w:highlight w:val="none"/>
        </w:rPr>
        <w:t>焦作市公共资源交易中心</w:t>
      </w:r>
      <w:r>
        <w:rPr>
          <w:rFonts w:hint="eastAsia" w:ascii="宋体" w:hAnsi="宋体" w:eastAsia="宋体" w:cs="宋体"/>
          <w:b w:val="0"/>
          <w:bCs w:val="0"/>
          <w:color w:val="auto"/>
          <w:sz w:val="24"/>
          <w:szCs w:val="24"/>
          <w:highlight w:val="none"/>
          <w:lang w:val="en-US" w:eastAsia="zh-CN"/>
        </w:rPr>
        <w:t>官</w:t>
      </w:r>
      <w:r>
        <w:rPr>
          <w:rFonts w:hint="eastAsia" w:ascii="宋体" w:hAnsi="宋体" w:eastAsia="宋体" w:cs="宋体"/>
          <w:b w:val="0"/>
          <w:bCs w:val="0"/>
          <w:color w:val="auto"/>
          <w:sz w:val="24"/>
          <w:szCs w:val="24"/>
          <w:highlight w:val="none"/>
        </w:rPr>
        <w:t>网站进行网上下载</w:t>
      </w:r>
      <w:r>
        <w:rPr>
          <w:rFonts w:hint="eastAsia" w:ascii="宋体" w:hAnsi="宋体" w:eastAsia="宋体" w:cs="宋体"/>
          <w:b w:val="0"/>
          <w:bCs w:val="0"/>
          <w:color w:val="auto"/>
          <w:sz w:val="24"/>
          <w:szCs w:val="24"/>
          <w:highlight w:val="none"/>
          <w:lang w:val="en-US" w:eastAsia="zh-CN"/>
        </w:rPr>
        <w:t>谈判文件；</w:t>
      </w:r>
    </w:p>
    <w:p>
      <w:pPr>
        <w:keepNext w:val="0"/>
        <w:keepLines w:val="0"/>
        <w:pageBreakBefore w:val="0"/>
        <w:widowControl w:val="0"/>
        <w:shd w:val="clear"/>
        <w:kinsoku/>
        <w:wordWrap/>
        <w:overflowPunct/>
        <w:topLinePunct w:val="0"/>
        <w:autoSpaceDE/>
        <w:autoSpaceDN/>
        <w:bidi w:val="0"/>
        <w:adjustRightInd/>
        <w:snapToGrid/>
        <w:spacing w:before="0" w:line="360" w:lineRule="auto"/>
        <w:ind w:left="0" w:leftChars="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方式：网上下载</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截止时间：</w:t>
      </w:r>
      <w:r>
        <w:rPr>
          <w:rFonts w:hint="eastAsia" w:ascii="宋体" w:hAnsi="宋体" w:eastAsia="宋体" w:cs="宋体"/>
          <w:b w:val="0"/>
          <w:bCs w:val="0"/>
          <w:color w:val="auto"/>
          <w:sz w:val="24"/>
          <w:szCs w:val="24"/>
          <w:highlight w:val="none"/>
          <w:u w:val="none"/>
          <w:lang w:val="en-US" w:eastAsia="zh-CN"/>
        </w:rPr>
        <w:t>2023年08月02日09时00 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w:t>
      </w:r>
      <w:r>
        <w:rPr>
          <w:rFonts w:hint="eastAsia" w:ascii="宋体" w:hAnsi="宋体" w:eastAsia="宋体" w:cs="宋体"/>
          <w:b w:val="0"/>
          <w:bCs w:val="0"/>
          <w:color w:val="auto"/>
          <w:sz w:val="24"/>
          <w:szCs w:val="24"/>
          <w:highlight w:val="none"/>
          <w:u w:val="none"/>
        </w:rPr>
        <w:t>焦作市公共资源交易中心</w:t>
      </w:r>
      <w:r>
        <w:rPr>
          <w:rFonts w:hint="eastAsia" w:ascii="宋体" w:hAnsi="宋体" w:eastAsia="宋体" w:cs="宋体"/>
          <w:b w:val="0"/>
          <w:bCs w:val="0"/>
          <w:color w:val="auto"/>
          <w:sz w:val="24"/>
          <w:szCs w:val="24"/>
          <w:highlight w:val="none"/>
          <w:u w:val="none"/>
          <w:shd w:val="clear" w:color="auto" w:fill="FFFFFF"/>
        </w:rPr>
        <w:t>网站系统</w:t>
      </w:r>
      <w:r>
        <w:rPr>
          <w:rFonts w:hint="eastAsia" w:ascii="宋体" w:hAnsi="宋体" w:eastAsia="宋体" w:cs="宋体"/>
          <w:b w:val="0"/>
          <w:bCs w:val="0"/>
          <w:color w:val="auto"/>
          <w:sz w:val="24"/>
          <w:szCs w:val="24"/>
          <w:highlight w:val="none"/>
          <w:u w:val="none"/>
          <w:shd w:val="clear" w:color="auto" w:fill="FFFFFF"/>
          <w:lang w:eastAsia="zh-CN"/>
        </w:rPr>
        <w:t>。</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时间：</w:t>
      </w:r>
      <w:r>
        <w:rPr>
          <w:rFonts w:hint="eastAsia" w:ascii="宋体" w:hAnsi="宋体" w:eastAsia="宋体" w:cs="宋体"/>
          <w:b w:val="0"/>
          <w:bCs w:val="0"/>
          <w:color w:val="auto"/>
          <w:sz w:val="24"/>
          <w:szCs w:val="24"/>
          <w:highlight w:val="none"/>
          <w:u w:val="none"/>
          <w:lang w:val="en-US" w:eastAsia="zh-CN"/>
        </w:rPr>
        <w:t>2023年08月02日09时00 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地点：博爱县公共资源交易中心二楼不见面开标</w:t>
      </w:r>
      <w:r>
        <w:rPr>
          <w:rFonts w:hint="eastAsia" w:ascii="宋体" w:hAnsi="宋体" w:eastAsia="宋体" w:cs="宋体"/>
          <w:b w:val="0"/>
          <w:bCs w:val="0"/>
          <w:color w:val="auto"/>
          <w:kern w:val="0"/>
          <w:sz w:val="24"/>
          <w:szCs w:val="24"/>
          <w:highlight w:val="none"/>
          <w:u w:val="none"/>
          <w:lang w:val="en-US" w:eastAsia="zh-CN"/>
        </w:rPr>
        <w:t>二</w:t>
      </w:r>
      <w:r>
        <w:rPr>
          <w:rFonts w:hint="eastAsia" w:ascii="宋体" w:hAnsi="宋体" w:eastAsia="宋体" w:cs="宋体"/>
          <w:b w:val="0"/>
          <w:bCs w:val="0"/>
          <w:color w:val="auto"/>
          <w:kern w:val="0"/>
          <w:sz w:val="24"/>
          <w:szCs w:val="24"/>
          <w:highlight w:val="none"/>
          <w:u w:val="none"/>
        </w:rPr>
        <w:t>室</w:t>
      </w:r>
      <w:r>
        <w:rPr>
          <w:rFonts w:hint="eastAsia" w:ascii="宋体" w:hAnsi="宋体" w:eastAsia="宋体" w:cs="宋体"/>
          <w:b w:val="0"/>
          <w:bCs w:val="0"/>
          <w:color w:val="auto"/>
          <w:kern w:val="0"/>
          <w:sz w:val="24"/>
          <w:szCs w:val="24"/>
          <w:highlight w:val="none"/>
          <w:u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pPr>
        <w:pStyle w:val="20"/>
        <w:keepNext w:val="0"/>
        <w:keepLines w:val="0"/>
        <w:pageBreakBefore w:val="0"/>
        <w:widowControl w:val="0"/>
        <w:shd w:val="clear" w:color="auto"/>
        <w:kinsoku/>
        <w:wordWrap/>
        <w:overflowPunct/>
        <w:topLinePunct w:val="0"/>
        <w:autoSpaceDE w:val="0"/>
        <w:autoSpaceDN/>
        <w:bidi w:val="0"/>
        <w:spacing w:before="0" w:beforeAutospacing="0" w:after="0" w:afterAutospacing="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shd w:val="clear" w:color="auto" w:fill="FFFFFF"/>
        </w:rPr>
        <w:t>七、其他补充事宜</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本公告在</w:t>
      </w:r>
      <w:r>
        <w:rPr>
          <w:rFonts w:hint="eastAsia" w:ascii="宋体" w:hAnsi="宋体" w:eastAsia="宋体" w:cs="宋体"/>
          <w:color w:val="auto"/>
          <w:sz w:val="24"/>
          <w:szCs w:val="24"/>
          <w:highlight w:val="none"/>
          <w:lang w:eastAsia="zh-CN"/>
        </w:rPr>
        <w:t>《中国招标投标公共服务平台》、《焦作市政府采购网》、《焦作市公共资源交易中心网》、《博爱县人民政府网》、《博爱县公共资源交易中心网》</w:t>
      </w:r>
      <w:r>
        <w:rPr>
          <w:rFonts w:hint="eastAsia" w:ascii="宋体" w:hAnsi="宋体" w:eastAsia="宋体" w:cs="宋体"/>
          <w:color w:val="auto"/>
          <w:sz w:val="24"/>
          <w:szCs w:val="24"/>
          <w:highlight w:val="none"/>
        </w:rPr>
        <w:t>http://www.baxggzyjyzx.cn/网上发布</w:t>
      </w:r>
      <w:r>
        <w:rPr>
          <w:rFonts w:hint="eastAsia" w:ascii="宋体" w:hAnsi="宋体" w:eastAsia="宋体" w:cs="宋体"/>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shd w:val="clear"/>
        <w:kinsoku/>
        <w:wordWrap/>
        <w:overflowPunct/>
        <w:topLinePunct w:val="0"/>
        <w:autoSpaceDN/>
        <w:bidi w:val="0"/>
        <w:adjustRightInd w:val="0"/>
        <w:snapToGrid w:val="0"/>
        <w:spacing w:before="0" w:line="360" w:lineRule="auto"/>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val="0"/>
        <w:shd w:val="clear"/>
        <w:kinsoku/>
        <w:wordWrap/>
        <w:overflowPunct/>
        <w:topLinePunct w:val="0"/>
        <w:autoSpaceDE w:val="0"/>
        <w:autoSpaceDN/>
        <w:bidi w:val="0"/>
        <w:spacing w:before="0" w:beforeAutospacing="0" w:afterAutospacing="0"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采购人信息：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w:t>
      </w:r>
      <w:r>
        <w:rPr>
          <w:rFonts w:hint="eastAsia" w:ascii="宋体" w:hAnsi="宋体" w:eastAsia="宋体" w:cs="宋体"/>
          <w:color w:val="auto"/>
          <w:kern w:val="0"/>
          <w:sz w:val="24"/>
          <w:szCs w:val="24"/>
          <w:highlight w:val="none"/>
          <w:lang w:eastAsia="zh-CN"/>
        </w:rPr>
        <w:t>博爱县清化镇街道中心学校</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址：博爱县清化镇高政路13号</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联系人：王新予</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13849591999</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代理机构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智博国际工程咨询有限公司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lang w:eastAsia="zh-CN"/>
        </w:rPr>
        <w:t>郑州市西三环与北三环交叉口大学科技园（东区）18号楼D座2层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黄天鹏、刘莎、刘勇琪、李志强、吴金华、徐远中、司红卫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 xml:space="preserve">0371-68638111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黄天鹏、刘莎、刘勇琪</w:t>
      </w:r>
    </w:p>
    <w:p>
      <w:pPr>
        <w:keepNext w:val="0"/>
        <w:keepLines w:val="0"/>
        <w:pageBreakBefore w:val="0"/>
        <w:widowControl w:val="0"/>
        <w:shd w:val="clear"/>
        <w:kinsoku/>
        <w:wordWrap/>
        <w:overflowPunct/>
        <w:topLinePunct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0371-68638111</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发布人：</w:t>
      </w:r>
      <w:r>
        <w:rPr>
          <w:rFonts w:hint="eastAsia" w:ascii="宋体" w:hAnsi="宋体" w:eastAsia="宋体" w:cs="宋体"/>
          <w:color w:val="auto"/>
          <w:sz w:val="24"/>
          <w:szCs w:val="24"/>
          <w:highlight w:val="none"/>
          <w:lang w:eastAsia="zh-CN"/>
        </w:rPr>
        <w:t>博爱县清化镇街道中心学校</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val="en-US" w:eastAsia="zh-CN"/>
        </w:rPr>
        <w:t>智博国际工程咨询有限公司</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19</w:t>
      </w:r>
      <w:r>
        <w:rPr>
          <w:rFonts w:hint="eastAsia" w:ascii="宋体" w:hAnsi="宋体" w:eastAsia="宋体" w:cs="宋体"/>
          <w:color w:val="auto"/>
          <w:sz w:val="24"/>
          <w:szCs w:val="24"/>
          <w:highlight w:val="none"/>
        </w:rPr>
        <w:t>日</w:t>
      </w: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760"/>
      <w:bookmarkStart w:id="3" w:name="_Toc533668867"/>
      <w:bookmarkStart w:id="4" w:name="_Toc19411"/>
      <w:bookmarkStart w:id="5" w:name="_Toc11286"/>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shd w:val="clea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br w:type="page"/>
      </w: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ind w:firstLine="0" w:firstLineChars="0"/>
        <w:jc w:val="center"/>
        <w:textAlignment w:val="auto"/>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lang w:val="en-US" w:eastAsia="zh-CN"/>
        </w:rPr>
        <w:t>谈判</w:t>
      </w:r>
      <w:r>
        <w:rPr>
          <w:rFonts w:hint="eastAsia" w:asciiTheme="minorEastAsia" w:hAnsiTheme="minorEastAsia" w:eastAsiaTheme="minorEastAsia" w:cstheme="minorEastAsia"/>
          <w:b/>
          <w:bCs/>
          <w:color w:val="auto"/>
          <w:kern w:val="0"/>
          <w:sz w:val="36"/>
          <w:szCs w:val="36"/>
          <w:highlight w:val="none"/>
        </w:rPr>
        <w:t>须知前附表</w:t>
      </w:r>
      <w:bookmarkEnd w:id="2"/>
      <w:bookmarkEnd w:id="3"/>
      <w:bookmarkEnd w:id="4"/>
      <w:bookmarkEnd w:id="5"/>
    </w:p>
    <w:tbl>
      <w:tblPr>
        <w:tblStyle w:val="24"/>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vAlign w:val="top"/>
          </w:tcPr>
          <w:p>
            <w:pPr>
              <w:pStyle w:val="48"/>
              <w:keepNext w:val="0"/>
              <w:keepLines w:val="0"/>
              <w:pageBreakBefore w:val="0"/>
              <w:widowControl w:val="0"/>
              <w:pBdr>
                <w:bottom w:val="none" w:color="auto" w:sz="0" w:space="0"/>
              </w:pBdr>
              <w:shd w:val="clear"/>
              <w:kinsoku/>
              <w:wordWrap/>
              <w:overflowPunct/>
              <w:topLinePunct w:val="0"/>
              <w:autoSpaceDE w:val="0"/>
              <w:autoSpaceDN w:val="0"/>
              <w:bidi w:val="0"/>
              <w:adjustRightInd/>
              <w:snapToGrid/>
              <w:spacing w:before="0" w:beforeAutospacing="0" w:afterAutospacing="0" w:line="36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w:t>
            </w:r>
            <w:r>
              <w:rPr>
                <w:rFonts w:hint="eastAsia" w:ascii="宋体" w:eastAsia="宋体" w:cs="宋体"/>
                <w:b w:val="0"/>
                <w:color w:val="auto"/>
                <w:sz w:val="24"/>
                <w:szCs w:val="24"/>
                <w:highlight w:val="none"/>
                <w:lang w:val="en-US" w:eastAsia="zh-CN"/>
              </w:rPr>
              <w:t>博爱县清化镇街道中心学校小学部综合教学楼室外工程项目</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w:t>
            </w:r>
            <w:r>
              <w:rPr>
                <w:rFonts w:hint="eastAsia" w:ascii="宋体" w:eastAsia="宋体" w:cs="宋体"/>
                <w:b w:val="0"/>
                <w:bCs/>
                <w:color w:val="auto"/>
                <w:kern w:val="0"/>
                <w:sz w:val="24"/>
                <w:szCs w:val="24"/>
                <w:highlight w:val="none"/>
                <w:lang w:val="en-US" w:eastAsia="zh-CN"/>
              </w:rPr>
              <w:t>博爱县清化镇街道中心学校小学部综合教学楼室外工程项目</w:t>
            </w:r>
            <w:r>
              <w:rPr>
                <w:rFonts w:hint="eastAsia" w:ascii="宋体" w:hAnsi="宋体" w:eastAsia="宋体" w:cs="宋体"/>
                <w:b w:val="0"/>
                <w:bCs/>
                <w:color w:val="auto"/>
                <w:kern w:val="0"/>
                <w:sz w:val="24"/>
                <w:szCs w:val="24"/>
                <w:highlight w:val="none"/>
                <w:lang w:val="en-US" w:eastAsia="zh-CN"/>
              </w:rPr>
              <w:t>主要内容包括围墙、室外电气、给排水、新建门卫室、车棚、封闭走廊、校园绿化、地面硬化、升旗台等（具体详见谈判文件、施工图纸、工程量清单、补充通知及答疑纪要等包含的全部内容）</w:t>
            </w:r>
            <w:r>
              <w:rPr>
                <w:rFonts w:hint="eastAsia" w:ascii="宋体" w:hAnsi="宋体" w:eastAsia="宋体" w:cs="宋体"/>
                <w:b w:val="0"/>
                <w:color w:val="auto"/>
                <w:sz w:val="24"/>
                <w:szCs w:val="24"/>
                <w:highlight w:val="none"/>
                <w:lang w:val="en-US" w:eastAsia="zh-CN"/>
              </w:rPr>
              <w:t>。</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b w:val="0"/>
                <w:color w:val="auto"/>
                <w:sz w:val="24"/>
                <w:szCs w:val="24"/>
                <w:highlight w:val="none"/>
                <w:lang w:val="en-US" w:eastAsia="zh-CN"/>
              </w:rPr>
              <w:t>：</w:t>
            </w:r>
            <w:r>
              <w:rPr>
                <w:rFonts w:hint="eastAsia" w:ascii="宋体" w:hAnsi="宋体" w:eastAsia="宋体" w:cs="宋体"/>
                <w:b w:val="0"/>
                <w:strike w:val="0"/>
                <w:dstrike w:val="0"/>
                <w:color w:val="auto"/>
                <w:sz w:val="24"/>
                <w:szCs w:val="24"/>
                <w:highlight w:val="none"/>
                <w:lang w:val="en-US" w:eastAsia="zh-CN"/>
              </w:rPr>
              <w:t>50</w:t>
            </w:r>
            <w:r>
              <w:rPr>
                <w:rFonts w:hint="eastAsia" w:ascii="宋体" w:hAnsi="宋体" w:eastAsia="宋体" w:cs="宋体"/>
                <w:b w:val="0"/>
                <w:color w:val="auto"/>
                <w:sz w:val="24"/>
                <w:szCs w:val="24"/>
                <w:highlight w:val="none"/>
                <w:lang w:val="en-US" w:eastAsia="zh-CN"/>
              </w:rPr>
              <w:t>日历天</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p>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缺陷责任期：二年</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资格审查方式：资格后审</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付款方式：</w:t>
            </w:r>
            <w:r>
              <w:rPr>
                <w:rFonts w:hint="eastAsia" w:ascii="宋体" w:hAnsi="宋体" w:eastAsia="宋体" w:cs="宋体"/>
                <w:b w:val="0"/>
                <w:color w:val="auto"/>
                <w:sz w:val="24"/>
                <w:szCs w:val="24"/>
                <w:highlight w:val="none"/>
                <w:lang w:eastAsia="zh-CN"/>
              </w:rPr>
              <w:t>工程完工后，支付投资额的70%；工程竣工经验收合格、决算后，</w:t>
            </w:r>
            <w:r>
              <w:rPr>
                <w:rFonts w:hint="eastAsia" w:ascii="宋体" w:hAnsi="宋体" w:eastAsia="宋体" w:cs="宋体"/>
                <w:b w:val="0"/>
                <w:color w:val="auto"/>
                <w:sz w:val="24"/>
                <w:szCs w:val="24"/>
                <w:highlight w:val="none"/>
                <w:lang w:val="en-US" w:eastAsia="zh-CN"/>
              </w:rPr>
              <w:t>承包方需向采购人提供</w:t>
            </w:r>
            <w:r>
              <w:rPr>
                <w:rFonts w:hint="eastAsia" w:ascii="宋体" w:hAnsi="宋体" w:eastAsia="宋体" w:cs="宋体"/>
                <w:b w:val="0"/>
                <w:color w:val="auto"/>
                <w:sz w:val="24"/>
                <w:szCs w:val="24"/>
                <w:highlight w:val="none"/>
                <w:lang w:eastAsia="zh-CN"/>
              </w:rPr>
              <w:t>工程总价款3%</w:t>
            </w:r>
            <w:r>
              <w:rPr>
                <w:rFonts w:hint="eastAsia" w:ascii="宋体" w:hAnsi="宋体" w:eastAsia="宋体" w:cs="宋体"/>
                <w:b w:val="0"/>
                <w:color w:val="auto"/>
                <w:sz w:val="24"/>
                <w:szCs w:val="24"/>
                <w:highlight w:val="none"/>
                <w:lang w:val="en-US" w:eastAsia="zh-CN"/>
              </w:rPr>
              <w:t>的</w:t>
            </w:r>
            <w:r>
              <w:rPr>
                <w:rFonts w:hint="eastAsia" w:ascii="宋体" w:hAnsi="宋体" w:eastAsia="宋体" w:cs="宋体"/>
                <w:b w:val="0"/>
                <w:color w:val="auto"/>
                <w:sz w:val="24"/>
                <w:szCs w:val="24"/>
                <w:highlight w:val="none"/>
                <w:lang w:eastAsia="zh-CN"/>
              </w:rPr>
              <w:t>质量保证金</w:t>
            </w:r>
            <w:r>
              <w:rPr>
                <w:rFonts w:hint="eastAsia" w:ascii="宋体" w:hAnsi="宋体" w:eastAsia="宋体" w:cs="宋体"/>
                <w:b w:val="0"/>
                <w:color w:val="auto"/>
                <w:sz w:val="24"/>
                <w:szCs w:val="24"/>
                <w:highlight w:val="none"/>
                <w:lang w:val="en-US" w:eastAsia="zh-CN"/>
              </w:rPr>
              <w:t>保函后，</w:t>
            </w:r>
            <w:r>
              <w:rPr>
                <w:rFonts w:hint="eastAsia" w:ascii="宋体" w:hAnsi="宋体" w:eastAsia="宋体" w:cs="宋体"/>
                <w:b w:val="0"/>
                <w:color w:val="auto"/>
                <w:sz w:val="24"/>
                <w:szCs w:val="24"/>
                <w:highlight w:val="none"/>
                <w:lang w:eastAsia="zh-CN"/>
              </w:rPr>
              <w:t>一次性付清</w:t>
            </w:r>
            <w:r>
              <w:rPr>
                <w:rFonts w:hint="eastAsia" w:ascii="宋体" w:hAnsi="宋体" w:eastAsia="宋体" w:cs="宋体"/>
                <w:b w:val="0"/>
                <w:color w:val="auto"/>
                <w:sz w:val="24"/>
                <w:szCs w:val="24"/>
                <w:highlight w:val="none"/>
                <w:lang w:val="en-US" w:eastAsia="zh-CN"/>
              </w:rPr>
              <w:t>剩余尾款</w:t>
            </w:r>
            <w:r>
              <w:rPr>
                <w:rFonts w:hint="eastAsia" w:ascii="宋体" w:hAnsi="宋体" w:eastAsia="宋体" w:cs="宋体"/>
                <w:b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strike w:val="0"/>
                <w:dstrike w:val="0"/>
                <w:color w:val="auto"/>
                <w:sz w:val="24"/>
                <w:szCs w:val="24"/>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1.符合《中华人民共和国政府采购法》第二十二条之规定；</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3.本项目的特定资格要求：</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3.1供应商须具有建筑工程施工总承包叁级及以上资质，具备有效期范围内的企业营业执照（副本）、安全生产许可证（副本），并在人员、设备、资金等方面具有相应的施工能力；</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lang w:eastAsia="zh-CN"/>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lang w:eastAsia="zh-CN"/>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4</w:t>
            </w:r>
          </w:p>
        </w:tc>
        <w:tc>
          <w:tcPr>
            <w:tcW w:w="8168" w:type="dxa"/>
            <w:vAlign w:val="center"/>
          </w:tcPr>
          <w:p>
            <w:pPr>
              <w:keepNext w:val="0"/>
              <w:keepLines w:val="0"/>
              <w:pageBreakBefore w:val="0"/>
              <w:widowControl w:val="0"/>
              <w:shd w:val="clear"/>
              <w:kinsoku/>
              <w:wordWrap/>
              <w:overflowPunct/>
              <w:topLinePunct w:val="0"/>
              <w:autoSpaceDE w:val="0"/>
              <w:autoSpaceDN w:val="0"/>
              <w:bidi w:val="0"/>
              <w:adjustRightInd w:val="0"/>
              <w:snapToGrid w:val="0"/>
              <w:spacing w:before="0" w:line="360" w:lineRule="auto"/>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获取采购文件时间：2023年07月20日至2023年07月24日（北京时间）；</w:t>
            </w:r>
          </w:p>
          <w:p>
            <w:pPr>
              <w:pStyle w:val="38"/>
              <w:keepNext w:val="0"/>
              <w:keepLines w:val="0"/>
              <w:pageBreakBefore w:val="0"/>
              <w:widowControl w:val="0"/>
              <w:shd w:val="clear"/>
              <w:kinsoku/>
              <w:wordWrap/>
              <w:overflowPunct/>
              <w:topLinePunct w:val="0"/>
              <w:autoSpaceDE w:val="0"/>
              <w:autoSpaceDN w:val="0"/>
              <w:bidi w:val="0"/>
              <w:adjustRightInd w:val="0"/>
              <w:snapToGrid/>
              <w:spacing w:line="360" w:lineRule="auto"/>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38"/>
              <w:keepNext w:val="0"/>
              <w:keepLines w:val="0"/>
              <w:pageBreakBefore w:val="0"/>
              <w:widowControl w:val="0"/>
              <w:shd w:val="clear"/>
              <w:kinsoku/>
              <w:wordWrap/>
              <w:overflowPunct/>
              <w:topLinePunct w:val="0"/>
              <w:autoSpaceDE w:val="0"/>
              <w:autoSpaceDN w:val="0"/>
              <w:bidi w:val="0"/>
              <w:adjustRightInd w:val="0"/>
              <w:spacing w:line="360" w:lineRule="auto"/>
              <w:ind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5</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响应文件递交截止时间：</w:t>
            </w:r>
            <w:r>
              <w:rPr>
                <w:rFonts w:hint="eastAsia" w:ascii="宋体" w:hAnsi="宋体" w:eastAsia="宋体" w:cs="宋体"/>
                <w:b/>
                <w:bCs/>
                <w:color w:val="auto"/>
                <w:sz w:val="24"/>
                <w:szCs w:val="24"/>
                <w:highlight w:val="none"/>
                <w:lang w:val="en-US" w:eastAsia="zh-CN"/>
              </w:rPr>
              <w:t>2023年</w:t>
            </w:r>
            <w:r>
              <w:rPr>
                <w:rFonts w:hint="eastAsia" w:ascii="宋体" w:eastAsia="宋体" w:cs="宋体"/>
                <w:b/>
                <w:bCs/>
                <w:color w:val="auto"/>
                <w:sz w:val="24"/>
                <w:szCs w:val="24"/>
                <w:highlight w:val="none"/>
                <w:lang w:val="en-US" w:eastAsia="zh-CN"/>
              </w:rPr>
              <w:t>08</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02</w:t>
            </w:r>
            <w:r>
              <w:rPr>
                <w:rFonts w:hint="eastAsia" w:ascii="宋体" w:hAnsi="宋体" w:eastAsia="宋体" w:cs="宋体"/>
                <w:b/>
                <w:bCs/>
                <w:color w:val="auto"/>
                <w:sz w:val="24"/>
                <w:szCs w:val="24"/>
                <w:highlight w:val="none"/>
                <w:lang w:val="en-US" w:eastAsia="zh-CN"/>
              </w:rPr>
              <w:t>日09时00分</w:t>
            </w:r>
            <w:r>
              <w:rPr>
                <w:rFonts w:hint="eastAsia" w:ascii="宋体" w:hAnsi="宋体" w:eastAsia="宋体" w:cs="宋体"/>
                <w:b/>
                <w:bCs/>
                <w:color w:val="auto"/>
                <w:sz w:val="24"/>
                <w:szCs w:val="24"/>
                <w:highlight w:val="none"/>
                <w:u w:val="none"/>
                <w:lang w:val="en-US" w:eastAsia="zh-CN"/>
              </w:rPr>
              <w:t>（北京时间）</w:t>
            </w:r>
            <w:r>
              <w:rPr>
                <w:rFonts w:hint="eastAsia" w:ascii="宋体" w:hAnsi="宋体" w:eastAsia="宋体" w:cs="宋体"/>
                <w:b w:val="0"/>
                <w:bCs w:val="0"/>
                <w:color w:val="auto"/>
                <w:sz w:val="24"/>
                <w:szCs w:val="24"/>
                <w:highlight w:val="none"/>
                <w:u w:val="none"/>
                <w:lang w:val="en-US" w:eastAsia="zh-CN"/>
              </w:rPr>
              <w:t>；</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响应文件递交地点：焦作市公共资源交易中心网站</w:t>
            </w:r>
            <w:r>
              <w:rPr>
                <w:rFonts w:hint="eastAsia" w:ascii="宋体" w:hAnsi="宋体" w:eastAsia="宋体" w:cs="宋体"/>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7</w:t>
            </w:r>
          </w:p>
        </w:tc>
        <w:tc>
          <w:tcPr>
            <w:tcW w:w="8168" w:type="dxa"/>
            <w:vAlign w:val="center"/>
          </w:tcPr>
          <w:p>
            <w:pPr>
              <w:keepNext w:val="0"/>
              <w:keepLines w:val="0"/>
              <w:pageBreakBefore w:val="0"/>
              <w:widowControl/>
              <w:shd w:val="clear"/>
              <w:kinsoku/>
              <w:wordWrap/>
              <w:overflowPunct/>
              <w:topLinePunct w:val="0"/>
              <w:autoSpaceDE w:val="0"/>
              <w:bidi w:val="0"/>
              <w:spacing w:before="0" w:line="360" w:lineRule="auto"/>
              <w:ind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招标答疑: 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博爱县清化镇街道中心学校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8</w:t>
            </w:r>
          </w:p>
        </w:tc>
        <w:tc>
          <w:tcPr>
            <w:tcW w:w="8168" w:type="dxa"/>
            <w:vAlign w:val="center"/>
          </w:tcPr>
          <w:p>
            <w:pPr>
              <w:keepNext w:val="0"/>
              <w:keepLines w:val="0"/>
              <w:pageBreakBefore w:val="0"/>
              <w:numPr>
                <w:ilvl w:val="0"/>
                <w:numId w:val="0"/>
              </w:numPr>
              <w:shd w:val="clear"/>
              <w:kinsoku/>
              <w:wordWrap/>
              <w:overflowPunct/>
              <w:topLinePunct w:val="0"/>
              <w:autoSpaceDE w:val="0"/>
              <w:autoSpaceDN w:val="0"/>
              <w:bidi w:val="0"/>
              <w:adjustRightInd w:val="0"/>
              <w:spacing w:before="0" w:line="360" w:lineRule="auto"/>
              <w:ind w:right="0" w:rightChars="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 CA 密匙在线签到、解密文件等，解密时间为投标截止时后30分钟内。</w:t>
            </w:r>
          </w:p>
          <w:p>
            <w:pPr>
              <w:keepNext w:val="0"/>
              <w:keepLines w:val="0"/>
              <w:pageBreakBefore w:val="0"/>
              <w:numPr>
                <w:ilvl w:val="0"/>
                <w:numId w:val="0"/>
              </w:numPr>
              <w:shd w:val="clear"/>
              <w:kinsoku/>
              <w:wordWrap/>
              <w:overflowPunct/>
              <w:topLinePunct w:val="0"/>
              <w:autoSpaceDE w:val="0"/>
              <w:autoSpaceDN w:val="0"/>
              <w:bidi w:val="0"/>
              <w:adjustRightInd w:val="0"/>
              <w:spacing w:before="0" w:line="360" w:lineRule="auto"/>
              <w:ind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p>
        </w:tc>
        <w:tc>
          <w:tcPr>
            <w:tcW w:w="8168" w:type="dxa"/>
            <w:vAlign w:val="center"/>
          </w:tcPr>
          <w:p>
            <w:pPr>
              <w:pStyle w:val="13"/>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递交投标文件</w:t>
            </w:r>
            <w:r>
              <w:rPr>
                <w:rFonts w:hint="eastAsia" w:asciiTheme="minorEastAsia" w:hAnsiTheme="minorEastAsia" w:eastAsiaTheme="minorEastAsia" w:cstheme="minorEastAsia"/>
                <w:color w:val="auto"/>
                <w:sz w:val="24"/>
                <w:szCs w:val="24"/>
                <w:highlight w:val="none"/>
                <w:lang w:eastAsia="zh-CN"/>
              </w:rPr>
              <w:t>方式：</w:t>
            </w:r>
          </w:p>
          <w:p>
            <w:pPr>
              <w:pStyle w:val="13"/>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本项目采用“远程不见面”开标方式，远程开标大厅网址为</w:t>
            </w:r>
            <w:r>
              <w:rPr>
                <w:rFonts w:asciiTheme="minorEastAsia" w:hAnsiTheme="minorEastAsia" w:eastAsiaTheme="minorEastAsia" w:cstheme="minorEastAsia"/>
                <w:color w:val="auto"/>
                <w:sz w:val="24"/>
                <w:szCs w:val="24"/>
                <w:highlight w:val="none"/>
                <w:lang w:eastAsia="zh-CN"/>
              </w:rPr>
              <w:t>（http://ggzy.jiaozuo.gov.cn/BidOpeningHall/bidhall/default/login）</w:t>
            </w:r>
            <w:r>
              <w:rPr>
                <w:rFonts w:hint="eastAsia" w:asciiTheme="minorEastAsia" w:hAnsiTheme="minorEastAsia" w:eastAsiaTheme="minorEastAsia" w:cstheme="minorEastAsia"/>
                <w:color w:val="auto"/>
                <w:sz w:val="24"/>
                <w:szCs w:val="24"/>
                <w:highlight w:val="none"/>
                <w:lang w:eastAsia="zh-CN"/>
              </w:rPr>
              <w:t xml:space="preserve">供应商不需到开标现场参加开标会议，不需提交原件资料等。 </w:t>
            </w:r>
          </w:p>
          <w:p>
            <w:pPr>
              <w:pStyle w:val="13"/>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（1）电子投标文件的递交</w:t>
            </w:r>
          </w:p>
          <w:p>
            <w:pPr>
              <w:pStyle w:val="13"/>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a、各供应商应在投标截止时间前上传加密的电子投标文件</w:t>
            </w:r>
          </w:p>
          <w:p>
            <w:pPr>
              <w:pStyle w:val="13"/>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（.jztf 格式）到指定位置。上传时必须得到电脑“上传成功”的确认回复。请供应商在上传时认真检查上传投标文件是否完整、正确。</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3"/>
              <w:keepNext w:val="0"/>
              <w:keepLines w:val="0"/>
              <w:pageBreakBefore w:val="0"/>
              <w:widowControl w:val="0"/>
              <w:shd w:val="clear"/>
              <w:kinsoku/>
              <w:wordWrap/>
              <w:overflowPunct/>
              <w:topLinePunct w:val="0"/>
              <w:autoSpaceDE w:val="0"/>
              <w:autoSpaceDN w:val="0"/>
              <w:bidi w:val="0"/>
              <w:adjustRightInd/>
              <w:snapToGrid/>
              <w:spacing w:before="0" w:line="360" w:lineRule="auto"/>
              <w:ind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168" w:type="dxa"/>
            <w:vAlign w:val="center"/>
          </w:tcPr>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控制价：￥2346954.25</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贰佰叁拾肆万陆仟玖佰伍拾肆元贰角伍分元整</w:t>
            </w:r>
            <w:r>
              <w:rPr>
                <w:rFonts w:hint="eastAsia" w:ascii="宋体" w:hAnsi="宋体" w:eastAsia="宋体" w:cs="宋体"/>
                <w:color w:val="auto"/>
                <w:sz w:val="24"/>
                <w:szCs w:val="24"/>
                <w:highlight w:val="none"/>
                <w:lang w:val="en-US" w:eastAsia="zh-CN"/>
              </w:rPr>
              <w:t>）</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的投标报价高于招标控制价的视为无效报价，其投标予以拒绝；</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w:t>
            </w:r>
          </w:p>
        </w:tc>
        <w:tc>
          <w:tcPr>
            <w:tcW w:w="8168" w:type="dxa"/>
            <w:vAlign w:val="center"/>
          </w:tcPr>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w:t>
            </w:r>
            <w:r>
              <w:rPr>
                <w:rFonts w:hint="eastAsia" w:hAnsi="宋体" w:eastAsia="宋体" w:cs="宋体"/>
                <w:color w:val="auto"/>
                <w:sz w:val="24"/>
                <w:szCs w:val="24"/>
                <w:highlight w:val="none"/>
                <w:lang w:val="en-US" w:eastAsia="zh-CN"/>
              </w:rPr>
              <w:t>博爱县清化镇街道中心学校</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址：博爱县清化镇高政路13号</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联系人：王新予</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  话：</w:t>
            </w:r>
            <w:r>
              <w:rPr>
                <w:rFonts w:hint="eastAsia" w:ascii="宋体" w:hAnsi="宋体" w:eastAsia="宋体" w:cs="宋体"/>
                <w:color w:val="auto"/>
                <w:kern w:val="0"/>
                <w:sz w:val="24"/>
                <w:szCs w:val="24"/>
                <w:highlight w:val="none"/>
                <w:lang w:val="en-US" w:eastAsia="zh-CN"/>
              </w:rPr>
              <w:t>13849591999</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代理机构：智博国际工程咨询有限公司 </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址：郑州市西三环与北三环交叉口大学科技园（东区）18号楼D座2层</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联系人：黄天鹏、刘莎、刘勇琪</w:t>
            </w:r>
          </w:p>
          <w:p>
            <w:pPr>
              <w:pStyle w:val="13"/>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话：0371-68638111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hAnsi="宋体" w:eastAsia="宋体" w:cs="宋体"/>
                <w:b w:val="0"/>
                <w:color w:val="auto"/>
                <w:kern w:val="2"/>
                <w:sz w:val="24"/>
                <w:szCs w:val="24"/>
                <w:highlight w:val="none"/>
                <w:lang w:val="en-US" w:eastAsia="zh-CN"/>
              </w:rPr>
              <w:t>招标代理服务费:参照豫招协[2023]002号《河南省招标代理服务收费指导意见》中的标准向中标人收取招标代理服务费,中标人在领取中标通知书前，向代理机构足额缴纳。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default" w:ascii="宋体" w:hAnsi="宋体" w:eastAsia="宋体" w:cs="宋体"/>
                <w:b w:val="0"/>
                <w:color w:val="auto"/>
                <w:sz w:val="24"/>
                <w:szCs w:val="24"/>
                <w:highlight w:val="none"/>
                <w:lang w:val="en-US" w:eastAsia="zh-CN"/>
              </w:rPr>
            </w:pPr>
            <w:bookmarkStart w:id="6" w:name="_Toc533668868"/>
            <w:bookmarkStart w:id="7" w:name="_Toc20290"/>
            <w:r>
              <w:rPr>
                <w:rFonts w:hint="eastAsia" w:ascii="宋体" w:eastAsia="宋体" w:cs="宋体"/>
                <w:b w:val="0"/>
                <w:color w:val="auto"/>
                <w:sz w:val="24"/>
                <w:szCs w:val="24"/>
                <w:highlight w:val="none"/>
                <w:lang w:val="en-US" w:eastAsia="zh-CN"/>
              </w:rPr>
              <w:t>13</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lang w:eastAsia="zh-CN"/>
              </w:rPr>
            </w:pPr>
            <w:r>
              <w:rPr>
                <w:rFonts w:hint="eastAsia" w:ascii="宋体" w:hAnsi="宋体" w:eastAsia="宋体" w:cs="宋体"/>
                <w:b w:val="0"/>
                <w:color w:val="auto"/>
                <w:kern w:val="2"/>
                <w:sz w:val="24"/>
                <w:szCs w:val="24"/>
                <w:highlight w:val="none"/>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4</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eastAsia="zh-CN"/>
              </w:rPr>
              <w:t>本项目落实政府采购政策：</w:t>
            </w:r>
            <w:r>
              <w:rPr>
                <w:rFonts w:hint="eastAsia" w:ascii="宋体" w:hAnsi="宋体" w:eastAsia="宋体" w:cs="宋体"/>
                <w:b w:val="0"/>
                <w:color w:val="auto"/>
                <w:kern w:val="2"/>
                <w:sz w:val="24"/>
                <w:szCs w:val="24"/>
                <w:highlight w:val="none"/>
                <w:lang w:val="en-US" w:eastAsia="zh-CN"/>
              </w:rPr>
              <w:t>《政府采购促进中小企业发展暂行办法》、《关于政府采购支持监狱企业发展有关问题的通知》、《关于促进残疾人就业政府采购政策的通知》、《河南省政府采购合同融资政策告知函》等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5</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6</w:t>
            </w:r>
          </w:p>
        </w:tc>
        <w:tc>
          <w:tcPr>
            <w:tcW w:w="8168" w:type="dxa"/>
            <w:vAlign w:val="center"/>
          </w:tcPr>
          <w:p>
            <w:pPr>
              <w:pStyle w:val="48"/>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left="0" w:leftChars="0" w:right="0" w:rightChars="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本文件解释权归采购人所有</w:t>
            </w:r>
            <w:r>
              <w:rPr>
                <w:rFonts w:hint="eastAsia" w:ascii="宋体" w:eastAsia="宋体" w:cs="宋体"/>
                <w:b w:val="0"/>
                <w:color w:val="auto"/>
                <w:kern w:val="0"/>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8"/>
              <w:widowControl w:val="0"/>
              <w:pBdr>
                <w:bottom w:val="none" w:color="auto" w:sz="0" w:space="0"/>
              </w:pBdr>
              <w:shd w:val="clear"/>
              <w:spacing w:beforeAutospacing="0" w:afterAutospacing="0" w:line="400" w:lineRule="exact"/>
              <w:ind w:left="0" w:leftChars="0" w:right="0" w:rightChars="0"/>
              <w:textAlignment w:val="auto"/>
              <w:rPr>
                <w:rFonts w:hint="eastAsia" w:ascii="宋体" w:hAnsi="宋体" w:eastAsia="宋体" w:cs="宋体"/>
                <w:b w:val="0"/>
                <w:color w:val="auto"/>
                <w:sz w:val="24"/>
                <w:szCs w:val="24"/>
                <w:highlight w:val="none"/>
                <w:lang w:val="en-US" w:eastAsia="zh-CN"/>
              </w:rPr>
            </w:pPr>
            <w:bookmarkStart w:id="8" w:name="_Toc7945"/>
            <w:bookmarkStart w:id="9" w:name="_Toc17899"/>
            <w:r>
              <w:rPr>
                <w:rFonts w:hint="eastAsia" w:asciiTheme="minorEastAsia" w:hAnsiTheme="minorEastAsia" w:eastAsiaTheme="minorEastAsia" w:cstheme="minorEastAsia"/>
                <w:color w:val="auto"/>
                <w:sz w:val="24"/>
                <w:szCs w:val="24"/>
                <w:highlight w:val="none"/>
                <w:lang w:eastAsia="zh-CN"/>
              </w:rPr>
              <w:t>特别提醒</w:t>
            </w:r>
          </w:p>
        </w:tc>
        <w:tc>
          <w:tcPr>
            <w:tcW w:w="8168" w:type="dxa"/>
            <w:vAlign w:val="center"/>
          </w:tcPr>
          <w:p>
            <w:pPr>
              <w:shd w:val="clear"/>
              <w:spacing w:line="480" w:lineRule="exact"/>
              <w:rPr>
                <w:rFonts w:ascii="宋体" w:hAnsi="宋体" w:cs="宋体"/>
                <w:b/>
                <w:bCs/>
                <w:color w:val="auto"/>
                <w:sz w:val="24"/>
                <w:highlight w:val="none"/>
                <w:lang w:eastAsia="zh-CN"/>
              </w:rPr>
            </w:pPr>
            <w:r>
              <w:rPr>
                <w:rFonts w:ascii="宋体" w:hAnsi="宋体" w:cs="宋体"/>
                <w:b/>
                <w:bCs/>
                <w:color w:val="auto"/>
                <w:sz w:val="24"/>
                <w:highlight w:val="none"/>
                <w:lang w:eastAsia="zh-CN"/>
              </w:rPr>
              <w:t>1、因电子化评标需要，谈判小组要求供应商进行二轮报价以及作出澄清、说明或补正均采用网上方式进行。</w:t>
            </w:r>
          </w:p>
          <w:p>
            <w:pPr>
              <w:shd w:val="clear"/>
              <w:spacing w:line="480" w:lineRule="exact"/>
              <w:ind w:left="0" w:leftChars="0" w:right="0" w:rightChars="0"/>
              <w:rPr>
                <w:rFonts w:hint="eastAsia" w:ascii="宋体" w:hAnsi="宋体" w:eastAsia="宋体" w:cs="宋体"/>
                <w:b w:val="0"/>
                <w:color w:val="auto"/>
                <w:kern w:val="0"/>
                <w:sz w:val="24"/>
                <w:szCs w:val="24"/>
                <w:highlight w:val="none"/>
                <w:lang w:val="en-US" w:eastAsia="zh-CN" w:bidi="ar-SA"/>
              </w:rPr>
            </w:pPr>
            <w:r>
              <w:rPr>
                <w:rFonts w:ascii="宋体" w:hAnsi="宋体" w:cs="宋体"/>
                <w:b/>
                <w:bCs/>
                <w:color w:val="auto"/>
                <w:sz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b/>
          <w:bCs/>
          <w:color w:val="auto"/>
          <w:kern w:val="0"/>
          <w:highlight w:val="none"/>
        </w:rPr>
      </w:pPr>
      <w:r>
        <w:rPr>
          <w:rFonts w:hint="eastAsia" w:asciiTheme="minorEastAsia" w:hAnsiTheme="minorEastAsia" w:eastAsiaTheme="minorEastAsia" w:cstheme="minorEastAsia"/>
          <w:b/>
          <w:bCs/>
          <w:color w:val="auto"/>
          <w:kern w:val="0"/>
          <w:highlight w:val="none"/>
        </w:rPr>
        <w:br w:type="page"/>
      </w: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项目基本情况</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采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购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人：</w:t>
      </w:r>
      <w:r>
        <w:rPr>
          <w:rFonts w:hint="eastAsia" w:ascii="宋体" w:hAnsi="宋体" w:eastAsia="宋体" w:cs="宋体"/>
          <w:color w:val="auto"/>
          <w:kern w:val="0"/>
          <w:sz w:val="24"/>
          <w:szCs w:val="24"/>
          <w:highlight w:val="none"/>
          <w:lang w:eastAsia="zh-CN"/>
        </w:rPr>
        <w:t>博爱县清化镇街道中心学校</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采购代理机构：</w:t>
      </w:r>
      <w:r>
        <w:rPr>
          <w:rFonts w:hint="eastAsia" w:ascii="宋体" w:hAnsi="宋体" w:eastAsia="宋体" w:cs="宋体"/>
          <w:color w:val="auto"/>
          <w:kern w:val="0"/>
          <w:sz w:val="24"/>
          <w:szCs w:val="24"/>
          <w:highlight w:val="none"/>
          <w:lang w:val="en-US" w:eastAsia="zh-CN"/>
        </w:rPr>
        <w:t>智博国际工程咨询有限公司</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名</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lang w:val="en-US" w:eastAsia="zh-CN"/>
        </w:rPr>
        <w:t>博爱县清化镇街道中心学校小学部综合教学楼室外工程项目</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购</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52</w:t>
      </w:r>
      <w:r>
        <w:rPr>
          <w:rFonts w:hint="eastAsia" w:ascii="宋体" w:hAnsi="宋体" w:eastAsia="宋体" w:cs="宋体"/>
          <w:color w:val="auto"/>
          <w:kern w:val="0"/>
          <w:sz w:val="24"/>
          <w:szCs w:val="24"/>
          <w:highlight w:val="none"/>
          <w:lang w:eastAsia="zh-CN"/>
        </w:rPr>
        <w:t>号</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strike/>
          <w:dstrike w:val="0"/>
          <w:color w:val="auto"/>
          <w:kern w:val="0"/>
          <w:sz w:val="24"/>
          <w:szCs w:val="24"/>
          <w:highlight w:val="none"/>
          <w:lang w:val="en-US" w:eastAsia="zh-CN"/>
        </w:rPr>
      </w:pPr>
      <w:r>
        <w:rPr>
          <w:rFonts w:hint="eastAsia" w:ascii="宋体" w:hAnsi="宋体" w:eastAsia="宋体" w:cs="宋体"/>
          <w:color w:val="auto"/>
          <w:kern w:val="0"/>
          <w:sz w:val="24"/>
          <w:szCs w:val="24"/>
          <w:highlight w:val="none"/>
        </w:rPr>
        <w:t>资</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金</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源：</w:t>
      </w:r>
      <w:r>
        <w:rPr>
          <w:rFonts w:hint="eastAsia" w:ascii="宋体" w:hAnsi="宋体" w:eastAsia="宋体" w:cs="宋体"/>
          <w:strike w:val="0"/>
          <w:dstrike w:val="0"/>
          <w:color w:val="auto"/>
          <w:kern w:val="0"/>
          <w:sz w:val="24"/>
          <w:szCs w:val="24"/>
          <w:highlight w:val="none"/>
          <w:lang w:val="en-US" w:eastAsia="zh-CN"/>
        </w:rPr>
        <w:t>财政资金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资格要求详见公告及前附表</w:t>
      </w:r>
      <w:r>
        <w:rPr>
          <w:rFonts w:hint="eastAsia" w:ascii="宋体" w:hAnsi="宋体" w:eastAsia="宋体" w:cs="宋体"/>
          <w:color w:val="auto"/>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3、响应文件报价应是谈判文件和其他相关资料确定的全部工作内容的价格体现。</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的响应文件应实质性响应谈判文件要求。</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、响应文件递交截止时间之后，任何人不得更改响应文件。</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博爱县清化镇街道中心学校</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r>
        <w:rPr>
          <w:rFonts w:hint="eastAsia" w:ascii="宋体" w:hAnsi="宋体" w:eastAsia="宋体" w:cs="宋体"/>
          <w:color w:val="auto"/>
          <w:kern w:val="0"/>
          <w:sz w:val="24"/>
          <w:szCs w:val="24"/>
          <w:highlight w:val="none"/>
        </w:rPr>
        <w:tab/>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、合同由成交人与</w:t>
      </w:r>
      <w:r>
        <w:rPr>
          <w:rFonts w:hint="eastAsia" w:ascii="宋体" w:hAnsi="宋体" w:eastAsia="宋体" w:cs="宋体"/>
          <w:strike w:val="0"/>
          <w:dstrike w:val="0"/>
          <w:color w:val="auto"/>
          <w:kern w:val="0"/>
          <w:sz w:val="24"/>
          <w:szCs w:val="24"/>
          <w:highlight w:val="none"/>
          <w:lang w:val="en-US" w:eastAsia="zh-CN"/>
        </w:rPr>
        <w:t>博爱县清化镇街道中心学校</w:t>
      </w:r>
      <w:r>
        <w:rPr>
          <w:rFonts w:hint="eastAsia" w:ascii="宋体" w:hAnsi="宋体" w:eastAsia="宋体" w:cs="宋体"/>
          <w:color w:val="auto"/>
          <w:kern w:val="0"/>
          <w:sz w:val="24"/>
          <w:szCs w:val="24"/>
          <w:highlight w:val="none"/>
        </w:rPr>
        <w:t>签订。</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、成交人不得转包项目，否则一经发现，采购人有权另行选择其它单位。</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9、履约保证金：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成交供应商提供履约担保的形式、金额及期限：</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（1）履约保证金形式：保函；</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（2）履约保证金金额：合同总价的5%；</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、付款方式：</w:t>
      </w:r>
      <w:r>
        <w:rPr>
          <w:rFonts w:hint="eastAsia" w:ascii="宋体" w:eastAsia="宋体" w:cs="宋体"/>
          <w:b w:val="0"/>
          <w:color w:val="auto"/>
          <w:sz w:val="24"/>
          <w:szCs w:val="24"/>
          <w:highlight w:val="none"/>
          <w:lang w:eastAsia="zh-CN"/>
        </w:rPr>
        <w:t>工程完工后，支付投资额的70%；工程竣工经验收合格、决算后，</w:t>
      </w:r>
      <w:r>
        <w:rPr>
          <w:rFonts w:hint="eastAsia" w:ascii="宋体" w:eastAsia="宋体" w:cs="宋体"/>
          <w:b w:val="0"/>
          <w:color w:val="auto"/>
          <w:sz w:val="24"/>
          <w:szCs w:val="24"/>
          <w:highlight w:val="none"/>
          <w:lang w:val="en-US" w:eastAsia="zh-CN"/>
        </w:rPr>
        <w:t>承包方需向采购人提供</w:t>
      </w:r>
      <w:r>
        <w:rPr>
          <w:rFonts w:hint="eastAsia" w:ascii="宋体" w:eastAsia="宋体" w:cs="宋体"/>
          <w:b w:val="0"/>
          <w:color w:val="auto"/>
          <w:sz w:val="24"/>
          <w:szCs w:val="24"/>
          <w:highlight w:val="none"/>
          <w:lang w:eastAsia="zh-CN"/>
        </w:rPr>
        <w:t>工程总价款3%</w:t>
      </w:r>
      <w:r>
        <w:rPr>
          <w:rFonts w:hint="eastAsia" w:ascii="宋体" w:eastAsia="宋体" w:cs="宋体"/>
          <w:b w:val="0"/>
          <w:color w:val="auto"/>
          <w:sz w:val="24"/>
          <w:szCs w:val="24"/>
          <w:highlight w:val="none"/>
          <w:lang w:val="en-US" w:eastAsia="zh-CN"/>
        </w:rPr>
        <w:t>的</w:t>
      </w:r>
      <w:r>
        <w:rPr>
          <w:rFonts w:hint="eastAsia" w:ascii="宋体" w:eastAsia="宋体" w:cs="宋体"/>
          <w:b w:val="0"/>
          <w:color w:val="auto"/>
          <w:sz w:val="24"/>
          <w:szCs w:val="24"/>
          <w:highlight w:val="none"/>
          <w:lang w:eastAsia="zh-CN"/>
        </w:rPr>
        <w:t>质量保证金</w:t>
      </w:r>
      <w:r>
        <w:rPr>
          <w:rFonts w:hint="eastAsia" w:ascii="宋体" w:eastAsia="宋体" w:cs="宋体"/>
          <w:b w:val="0"/>
          <w:color w:val="auto"/>
          <w:sz w:val="24"/>
          <w:szCs w:val="24"/>
          <w:highlight w:val="none"/>
          <w:lang w:val="en-US" w:eastAsia="zh-CN"/>
        </w:rPr>
        <w:t>保函后，</w:t>
      </w:r>
      <w:r>
        <w:rPr>
          <w:rFonts w:hint="eastAsia" w:ascii="宋体" w:eastAsia="宋体" w:cs="宋体"/>
          <w:b w:val="0"/>
          <w:color w:val="auto"/>
          <w:sz w:val="24"/>
          <w:szCs w:val="24"/>
          <w:highlight w:val="none"/>
          <w:lang w:eastAsia="zh-CN"/>
        </w:rPr>
        <w:t>一次性付清</w:t>
      </w:r>
      <w:r>
        <w:rPr>
          <w:rFonts w:hint="eastAsia" w:ascii="宋体" w:eastAsia="宋体" w:cs="宋体"/>
          <w:b w:val="0"/>
          <w:color w:val="auto"/>
          <w:sz w:val="24"/>
          <w:szCs w:val="24"/>
          <w:highlight w:val="none"/>
          <w:lang w:val="en-US" w:eastAsia="zh-CN"/>
        </w:rPr>
        <w:t>剩余尾款</w:t>
      </w:r>
      <w:r>
        <w:rPr>
          <w:rFonts w:hint="eastAsia" w:ascii="宋体" w:hAnsi="宋体" w:eastAsia="宋体" w:cs="宋体"/>
          <w:color w:val="auto"/>
          <w:kern w:val="0"/>
          <w:sz w:val="24"/>
          <w:szCs w:val="24"/>
          <w:highlight w:val="none"/>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12、缺陷责任期：二年。</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50</w:t>
      </w:r>
      <w:r>
        <w:rPr>
          <w:rFonts w:hint="eastAsia" w:ascii="宋体" w:hAnsi="宋体" w:eastAsia="宋体" w:cs="宋体"/>
          <w:color w:val="auto"/>
          <w:kern w:val="0"/>
          <w:sz w:val="24"/>
          <w:szCs w:val="24"/>
          <w:highlight w:val="none"/>
          <w:lang w:val="en-US" w:eastAsia="zh-CN"/>
        </w:rPr>
        <w:t>日历天。</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p>
    <w:p>
      <w:pPr>
        <w:shd w:val="clear"/>
        <w:rPr>
          <w:rFonts w:hint="eastAsia"/>
          <w:color w:val="auto"/>
          <w:highlight w:val="none"/>
        </w:rPr>
      </w:pPr>
      <w:bookmarkStart w:id="10" w:name="_Toc533668869"/>
      <w:bookmarkStart w:id="11" w:name="_Toc31607"/>
      <w:bookmarkStart w:id="12" w:name="_Toc11122"/>
      <w:bookmarkStart w:id="13" w:name="_Toc27926"/>
    </w:p>
    <w:p>
      <w:pPr>
        <w:pStyle w:val="3"/>
        <w:keepNext/>
        <w:keepLines/>
        <w:pageBreakBefore w:val="0"/>
        <w:widowControl w:val="0"/>
        <w:shd w:val="clear"/>
        <w:kinsoku/>
        <w:wordWrap/>
        <w:overflowPunct/>
        <w:topLinePunct w:val="0"/>
        <w:autoSpaceDE/>
        <w:autoSpaceDN/>
        <w:bidi w:val="0"/>
        <w:adjustRightInd/>
        <w:snapToGrid/>
        <w:spacing w:before="157" w:beforeLines="50" w:after="157" w:afterLines="5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lang w:val="en-US" w:eastAsia="en-US" w:bidi="ar-SA"/>
        </w:rPr>
      </w:pPr>
      <w:r>
        <w:rPr>
          <w:rFonts w:hint="eastAsia" w:asciiTheme="minorEastAsia" w:hAnsiTheme="minorEastAsia" w:eastAsiaTheme="minorEastAsia" w:cstheme="minorEastAsia"/>
          <w:b/>
          <w:bCs/>
          <w:color w:val="auto"/>
          <w:kern w:val="0"/>
          <w:sz w:val="30"/>
          <w:szCs w:val="30"/>
          <w:highlight w:val="none"/>
          <w:lang w:val="en-US" w:eastAsia="en-US" w:bidi="ar-SA"/>
        </w:rPr>
        <w:t>第二部分  谈判须知</w:t>
      </w:r>
      <w:bookmarkEnd w:id="10"/>
      <w:bookmarkEnd w:id="11"/>
      <w:bookmarkEnd w:id="12"/>
      <w:bookmarkEnd w:id="13"/>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一、总则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1、根据《中华人民共和国政府采购法》以及相关的法律、法规、规章等，择优选定成交人。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2、本次谈判已按照有关规定向博爱县财政局采购办备案。</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3、维护双方当事人的合法权益，反对不正当竞争。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4、谈判单位应仔细阅读谈判文件，一旦参与谈判，均认为响应该谈判文件中采购人的有关要求。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5、投标费用：供应商在投标过程中所发生的一切费用，不论成交与否，均由供应商自负，采购人不承担任何责任。</w:t>
      </w:r>
    </w:p>
    <w:p>
      <w:pPr>
        <w:pageBreakBefore w:val="0"/>
        <w:widowControl/>
        <w:shd w:val="clear"/>
        <w:kinsoku/>
        <w:wordWrap/>
        <w:overflowPunct/>
        <w:topLinePunct w:val="0"/>
        <w:bidi w:val="0"/>
        <w:snapToGrid/>
        <w:spacing w:before="0" w:after="0" w:line="360" w:lineRule="auto"/>
        <w:ind w:right="0" w:rightChars="0"/>
        <w:jc w:val="both"/>
        <w:textAlignment w:val="auto"/>
        <w:rPr>
          <w:rFonts w:hint="eastAsia" w:asciiTheme="minorEastAsia" w:hAnsiTheme="minorEastAsia" w:eastAsiaTheme="minorEastAsia" w:cstheme="minorEastAsia"/>
          <w:b/>
          <w:bCs/>
          <w:color w:val="auto"/>
          <w:kern w:val="0"/>
          <w:sz w:val="30"/>
          <w:szCs w:val="30"/>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1、项目名称：博爱县清化镇街道中心学校小学部综合教学楼室外工程项目 </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2、采购内容：博爱县清化镇街道中心学校小学部综合教学楼室外工程项目主要内容包括围墙、室外电气、给排水、新建门卫室、车棚、封闭走廊、校园绿化、地面硬化、升旗台等（具体详见谈判文件、施工图纸、工程量清单、补充通知及答疑纪要等包含的全部内容）；</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1、谈判文件包括本文件和所有按本文件规定发出的补充通知等。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3、谈判文件的解释。</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供应商对收到的谈判文件若有疑问，应在响应性文件递交截止时间一个工作日前，应以书面形式向</w:t>
      </w:r>
      <w:r>
        <w:rPr>
          <w:rFonts w:hint="eastAsia" w:asciiTheme="minorEastAsia" w:hAnsiTheme="minorEastAsia" w:eastAsiaTheme="minorEastAsia" w:cstheme="minorEastAsia"/>
          <w:strike w:val="0"/>
          <w:dstrike w:val="0"/>
          <w:color w:val="auto"/>
          <w:kern w:val="0"/>
          <w:sz w:val="24"/>
          <w:highlight w:val="none"/>
          <w:lang w:val="en-US" w:eastAsia="zh-CN"/>
        </w:rPr>
        <w:t>博爱县清化镇街道中心学校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和智博国际工程咨询有限公司提出，</w:t>
      </w:r>
      <w:r>
        <w:rPr>
          <w:rFonts w:hint="eastAsia" w:asciiTheme="minorEastAsia" w:hAnsiTheme="minorEastAsia" w:eastAsiaTheme="minorEastAsia" w:cstheme="minorEastAsia"/>
          <w:strike w:val="0"/>
          <w:dstrike w:val="0"/>
          <w:color w:val="auto"/>
          <w:kern w:val="0"/>
          <w:sz w:val="24"/>
          <w:highlight w:val="none"/>
          <w:lang w:val="en-US" w:eastAsia="zh-CN"/>
        </w:rPr>
        <w:t>博爱县清化镇街道中心学校</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和智博国际工程咨询有限公司将以补充通知或答疑纪要的形式予以解答，答复将以书面形式发放给所有领取谈判文件的供应商并作为谈判文件的补充组成部分。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strike w:val="0"/>
          <w:color w:val="auto"/>
          <w:kern w:val="0"/>
          <w:sz w:val="24"/>
          <w:highlight w:val="none"/>
          <w:lang w:val="en-US" w:eastAsia="zh-CN"/>
        </w:rPr>
        <w:t>本谈判文件的解释权属于</w:t>
      </w:r>
      <w:r>
        <w:rPr>
          <w:rFonts w:hint="eastAsia" w:asciiTheme="minorEastAsia" w:hAnsiTheme="minorEastAsia" w:eastAsiaTheme="minorEastAsia" w:cstheme="minorEastAsia"/>
          <w:strike w:val="0"/>
          <w:dstrike w:val="0"/>
          <w:color w:val="auto"/>
          <w:kern w:val="0"/>
          <w:sz w:val="24"/>
          <w:highlight w:val="none"/>
          <w:lang w:val="en-US" w:eastAsia="zh-CN"/>
        </w:rPr>
        <w:t>博爱县清化镇街道中心学校</w:t>
      </w:r>
      <w:r>
        <w:rPr>
          <w:rFonts w:hint="eastAsia" w:asciiTheme="minorEastAsia" w:hAnsiTheme="minorEastAsia" w:eastAsiaTheme="minorEastAsia" w:cstheme="minorEastAsia"/>
          <w:strike w:val="0"/>
          <w:color w:val="auto"/>
          <w:kern w:val="0"/>
          <w:sz w:val="24"/>
          <w:highlight w:val="none"/>
          <w:lang w:val="en-US"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4、谈判文件的修改。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4.1在谈判文件发出后，如需对文件进行修改，应在谈判开始前以补充通知的形式在相关网站发布，通知领取谈判文件的投标供应商。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5、谈判文件、补充通知内容相互矛盾时，以最后发出的通知为准。</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w:t>
      </w:r>
      <w:r>
        <w:rPr>
          <w:rFonts w:hint="eastAsia" w:asciiTheme="minorEastAsia" w:hAnsiTheme="minorEastAsia" w:eastAsiaTheme="minorEastAsia" w:cstheme="minorEastAsia"/>
          <w:color w:val="auto"/>
          <w:kern w:val="0"/>
          <w:sz w:val="24"/>
          <w:highlight w:val="none"/>
          <w:lang w:val="en-US" w:eastAsia="zh-CN"/>
        </w:rPr>
        <w:t>资料</w:t>
      </w:r>
      <w:r>
        <w:rPr>
          <w:rFonts w:hint="eastAsia" w:asciiTheme="minorEastAsia" w:hAnsiTheme="minorEastAsia" w:eastAsiaTheme="minorEastAsia" w:cstheme="minorEastAsia"/>
          <w:color w:val="auto"/>
          <w:kern w:val="0"/>
          <w:sz w:val="24"/>
          <w:highlight w:val="none"/>
        </w:rPr>
        <w:t>。</w:t>
      </w:r>
    </w:p>
    <w:p>
      <w:pPr>
        <w:pStyle w:val="38"/>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注：1、符合《政府采购法》第二十二条规定的资格条件，按照采购文件约定提供资格承诺，不再提供</w:t>
      </w:r>
      <w:r>
        <w:rPr>
          <w:rFonts w:hint="eastAsia" w:asciiTheme="minorEastAsia" w:hAnsiTheme="minorEastAsia" w:eastAsiaTheme="minorEastAsia" w:cstheme="minorEastAsia"/>
          <w:color w:val="auto"/>
          <w:highlight w:val="none"/>
          <w:lang w:eastAsia="zh-CN"/>
        </w:rPr>
        <w:t>纸质</w:t>
      </w:r>
      <w:r>
        <w:rPr>
          <w:rFonts w:hint="eastAsia" w:asciiTheme="minorEastAsia" w:hAnsiTheme="minorEastAsia" w:eastAsiaTheme="minorEastAsia" w:cstheme="minorEastAsia"/>
          <w:color w:val="auto"/>
          <w:highlight w:val="none"/>
        </w:rPr>
        <w:t>资料，主要包括供应商</w:t>
      </w:r>
      <w:r>
        <w:rPr>
          <w:rFonts w:hint="eastAsia" w:asciiTheme="minorEastAsia" w:hAnsiTheme="minorEastAsia" w:eastAsiaTheme="minorEastAsia" w:cstheme="minorEastAsia"/>
          <w:color w:val="auto"/>
          <w:highlight w:val="none"/>
          <w:lang w:eastAsia="zh-CN"/>
        </w:rPr>
        <w:t>在</w:t>
      </w:r>
      <w:r>
        <w:rPr>
          <w:rFonts w:hint="eastAsia" w:asciiTheme="minorEastAsia" w:hAnsiTheme="minorEastAsia" w:eastAsiaTheme="minorEastAsia" w:cstheme="minorEastAsia"/>
          <w:color w:val="auto"/>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color w:val="auto"/>
          <w:highlight w:val="none"/>
          <w:lang w:eastAsia="zh-CN"/>
        </w:rPr>
        <w:t>在</w:t>
      </w:r>
      <w:r>
        <w:rPr>
          <w:rFonts w:hint="eastAsia" w:asciiTheme="minorEastAsia" w:hAnsiTheme="minorEastAsia" w:eastAsiaTheme="minorEastAsia" w:cstheme="minorEastAsia"/>
          <w:color w:val="auto"/>
          <w:highlight w:val="none"/>
        </w:rPr>
        <w:t>经营活动中没有重大违法纪律相关证明材料</w:t>
      </w: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企业施工资质证书和安全生产许可证、项目经理建造师证书和安全生产考核合格证，拟派项目技术负责人须具有相关专业中级职称；</w:t>
      </w:r>
    </w:p>
    <w:p>
      <w:pPr>
        <w:pStyle w:val="38"/>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8"/>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color w:val="auto"/>
          <w:highlight w:val="none"/>
          <w:lang w:val="en-US" w:eastAsia="zh-CN"/>
        </w:rPr>
        <w:t>建造师证书</w:t>
      </w:r>
      <w:r>
        <w:rPr>
          <w:rFonts w:hint="eastAsia" w:asciiTheme="minorEastAsia" w:hAnsiTheme="minorEastAsia" w:eastAsiaTheme="minorEastAsia" w:cstheme="minorEastAsia"/>
          <w:color w:val="auto"/>
          <w:highlight w:val="none"/>
        </w:rPr>
        <w:t>和安全生产考核合格证、技术负责职称证书</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pageBreakBefore w:val="0"/>
        <w:shd w:val="clear"/>
        <w:kinsoku/>
        <w:wordWrap/>
        <w:overflowPunct/>
        <w:topLinePunct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sz w:val="24"/>
          <w:highlight w:val="none"/>
        </w:rPr>
      </w:pPr>
      <w:bookmarkStart w:id="14" w:name="_Toc426369503"/>
      <w:bookmarkStart w:id="15" w:name="_Toc279599793"/>
      <w:bookmarkStart w:id="16" w:name="_Toc403122514"/>
      <w:bookmarkStart w:id="17" w:name="_Toc274249597"/>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4"/>
      <w:bookmarkEnd w:id="15"/>
      <w:bookmarkEnd w:id="16"/>
      <w:bookmarkEnd w:id="17"/>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合同履行期限</w:t>
      </w:r>
      <w:r>
        <w:rPr>
          <w:rFonts w:hint="eastAsia" w:asciiTheme="minorEastAsia" w:hAnsiTheme="minorEastAsia" w:eastAsiaTheme="minorEastAsia" w:cstheme="minorEastAsia"/>
          <w:color w:val="auto"/>
          <w:sz w:val="24"/>
          <w:highlight w:val="none"/>
        </w:rPr>
        <w:t>、</w:t>
      </w:r>
      <w:r>
        <w:rPr>
          <w:rFonts w:hint="eastAsia" w:ascii="宋体" w:hAnsi="宋体" w:eastAsia="宋体" w:cs="宋体"/>
          <w:b w:val="0"/>
          <w:color w:val="auto"/>
          <w:sz w:val="24"/>
          <w:szCs w:val="24"/>
          <w:highlight w:val="none"/>
        </w:rPr>
        <w:t>谈判有效期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48"/>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6"/>
        <w:pageBreakBefore w:val="0"/>
        <w:shd w:val="clear"/>
        <w:kinsoku/>
        <w:wordWrap/>
        <w:overflowPunct/>
        <w:topLinePunct w:val="0"/>
        <w:autoSpaceDE/>
        <w:autoSpaceDN/>
        <w:bidi w:val="0"/>
        <w:adjustRightInd/>
        <w:snapToGrid/>
        <w:spacing w:before="0" w:after="0" w:line="360" w:lineRule="auto"/>
        <w:ind w:right="0" w:rightChars="0"/>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keepNext w:val="0"/>
        <w:keepLines w:val="0"/>
        <w:pageBreakBefore w:val="0"/>
        <w:widowControl/>
        <w:shd w:val="clear"/>
        <w:kinsoku/>
        <w:wordWrap/>
        <w:overflowPunct/>
        <w:topLinePunct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pageBreakBefore w:val="0"/>
        <w:widowControl/>
        <w:shd w:val="clear"/>
        <w:kinsoku/>
        <w:wordWrap/>
        <w:overflowPunct/>
        <w:topLinePunct w:val="0"/>
        <w:bidi w:val="0"/>
        <w:adjustRightInd/>
        <w:snapToGrid/>
        <w:spacing w:before="0" w:after="0" w:line="360" w:lineRule="auto"/>
        <w:ind w:right="0" w:rightChars="0"/>
        <w:jc w:val="lef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(2)未按竞争性谈判文件要求签章的。</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宋体" w:hAnsi="宋体" w:eastAsia="宋体" w:cs="宋体"/>
          <w:color w:val="auto"/>
          <w:sz w:val="24"/>
          <w:szCs w:val="24"/>
          <w:highlight w:val="none"/>
          <w:lang w:val="en-US" w:eastAsia="zh-CN"/>
        </w:rPr>
        <w:t>2346954.25</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贰佰叁拾肆万陆仟玖佰伍拾肆元贰角伍分元整</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w:t>
      </w:r>
      <w:r>
        <w:rPr>
          <w:rFonts w:asciiTheme="minorEastAsia" w:hAnsiTheme="minorEastAsia" w:eastAsiaTheme="minorEastAsia" w:cstheme="minorEastAsia"/>
          <w:color w:val="auto"/>
          <w:sz w:val="24"/>
          <w:highlight w:val="none"/>
          <w:lang w:eastAsia="zh-CN"/>
        </w:rPr>
        <w:t>（http://ggzy.jiaozuo.gov.cn/BidOpeningHall/bidhall/default/login）</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所有投标文件必须在本招标文件中规定的投标截止时间之前提前上传投标文件，并在开标截止时间前登录不见面开标大厅进行签到，按要求解密投标文件，不能按时上传、签到、解密者视为自动放弃投标。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keepNext w:val="0"/>
        <w:keepLines w:val="0"/>
        <w:pageBreakBefore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eastAsia="zh-CN"/>
        </w:rPr>
        <w:t>供应商</w:t>
      </w:r>
      <w:r>
        <w:rPr>
          <w:rFonts w:hint="eastAsia" w:asciiTheme="minorEastAsia" w:hAnsiTheme="minorEastAsia" w:eastAsiaTheme="minorEastAsia" w:cstheme="minorEastAsia"/>
          <w:strike w:val="0"/>
          <w:dstrike w:val="0"/>
          <w:color w:val="auto"/>
          <w:kern w:val="0"/>
          <w:sz w:val="24"/>
          <w:highlight w:val="none"/>
        </w:rPr>
        <w:t>应准时参加开标会议并签到，迟到、未到或未按要求</w:t>
      </w:r>
      <w:r>
        <w:rPr>
          <w:rFonts w:hint="eastAsia" w:asciiTheme="minorEastAsia" w:hAnsiTheme="minorEastAsia" w:eastAsiaTheme="minorEastAsia" w:cstheme="minorEastAsia"/>
          <w:strike w:val="0"/>
          <w:dstrike w:val="0"/>
          <w:color w:val="auto"/>
          <w:kern w:val="0"/>
          <w:sz w:val="24"/>
          <w:highlight w:val="none"/>
          <w:lang w:eastAsia="zh-CN"/>
        </w:rPr>
        <w:t>上传投标文件的</w:t>
      </w:r>
      <w:r>
        <w:rPr>
          <w:rFonts w:hint="eastAsia" w:asciiTheme="minorEastAsia" w:hAnsiTheme="minorEastAsia" w:eastAsiaTheme="minorEastAsia" w:cstheme="minorEastAsia"/>
          <w:strike w:val="0"/>
          <w:dstrike w:val="0"/>
          <w:color w:val="auto"/>
          <w:kern w:val="0"/>
          <w:sz w:val="24"/>
          <w:highlight w:val="none"/>
        </w:rPr>
        <w:t>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博爱县清化镇街道中心学校</w:t>
      </w:r>
      <w:r>
        <w:rPr>
          <w:rFonts w:hint="eastAsia" w:asciiTheme="minorEastAsia" w:hAnsiTheme="minorEastAsia" w:eastAsiaTheme="minorEastAsia" w:cstheme="minorEastAsia"/>
          <w:strike w:val="0"/>
          <w:dstrike w:val="0"/>
          <w:color w:val="auto"/>
          <w:kern w:val="0"/>
          <w:sz w:val="24"/>
          <w:highlight w:val="none"/>
        </w:rPr>
        <w:t>和</w:t>
      </w:r>
      <w:r>
        <w:rPr>
          <w:rFonts w:hint="eastAsia" w:asciiTheme="minorEastAsia" w:hAnsiTheme="minorEastAsia" w:eastAsiaTheme="minorEastAsia" w:cstheme="minorEastAsia"/>
          <w:strike w:val="0"/>
          <w:dstrike w:val="0"/>
          <w:color w:val="auto"/>
          <w:kern w:val="0"/>
          <w:sz w:val="24"/>
          <w:highlight w:val="none"/>
          <w:lang w:val="en-US" w:eastAsia="zh-CN"/>
        </w:rPr>
        <w:t>智博国际工程咨询有限公司</w:t>
      </w:r>
      <w:r>
        <w:rPr>
          <w:rFonts w:hint="eastAsia" w:asciiTheme="minorEastAsia" w:hAnsiTheme="minorEastAsia" w:eastAsiaTheme="minorEastAsia" w:cstheme="minorEastAsia"/>
          <w:strike w:val="0"/>
          <w:dstrike w:val="0"/>
          <w:color w:val="auto"/>
          <w:kern w:val="0"/>
          <w:sz w:val="24"/>
          <w:highlight w:val="none"/>
        </w:rPr>
        <w:t>主持：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val="en-US" w:eastAsia="zh-CN"/>
        </w:rPr>
        <w:t>1</w:t>
      </w:r>
      <w:r>
        <w:rPr>
          <w:rFonts w:hint="eastAsia" w:asciiTheme="minorEastAsia" w:hAnsiTheme="minorEastAsia" w:eastAsiaTheme="minorEastAsia" w:cstheme="minorEastAsia"/>
          <w:strike w:val="0"/>
          <w:dstrike w:val="0"/>
          <w:color w:val="auto"/>
          <w:kern w:val="0"/>
          <w:sz w:val="24"/>
          <w:highlight w:val="none"/>
          <w:lang w:eastAsia="zh-CN"/>
        </w:rPr>
        <w:t>.</w:t>
      </w:r>
      <w:r>
        <w:rPr>
          <w:rFonts w:hint="eastAsia" w:asciiTheme="minorEastAsia" w:hAnsiTheme="minorEastAsia" w:eastAsiaTheme="minorEastAsia" w:cstheme="minorEastAsia"/>
          <w:strike w:val="0"/>
          <w:dstrike w:val="0"/>
          <w:color w:val="auto"/>
          <w:kern w:val="0"/>
          <w:sz w:val="24"/>
          <w:highlight w:val="none"/>
        </w:rPr>
        <w:t>宣布投标截止时间已到，不再接收投标文件；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宣布开标纪律；</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电子投标文件解密；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投标供应商的第二轮报价高于第一轮报价时</w:t>
      </w:r>
      <w:r>
        <w:rPr>
          <w:rFonts w:hint="eastAsia" w:asciiTheme="minorEastAsia" w:hAnsiTheme="minorEastAsia" w:eastAsiaTheme="minorEastAsia" w:cstheme="minorEastAsia"/>
          <w:b/>
          <w:bCs/>
          <w:color w:val="auto"/>
          <w:kern w:val="0"/>
          <w:sz w:val="24"/>
          <w:highlight w:val="none"/>
          <w:lang w:val="en-US" w:eastAsia="zh-CN"/>
        </w:rPr>
        <w:t>或投标供应商未在规定时间内递交第二轮谈判报价时，</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val="en-US" w:eastAsia="zh-CN"/>
        </w:rPr>
        <w:t>本项目全额面向中小企业采购，供应商需提供中小企业声明函。</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2、响应文件的关键内容（谈判报价、合同履行期限、质量标准等）未填写或填写字迹模糊、达不到要求的；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Style w:val="38"/>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color w:val="auto"/>
          <w:kern w:val="0"/>
          <w:sz w:val="36"/>
          <w:szCs w:val="36"/>
          <w:highlight w:val="none"/>
        </w:rPr>
      </w:pPr>
      <w:bookmarkStart w:id="18" w:name="_Toc6457"/>
      <w:r>
        <w:rPr>
          <w:rFonts w:hint="eastAsia" w:asciiTheme="minorEastAsia" w:hAnsiTheme="minorEastAsia" w:eastAsiaTheme="minorEastAsia" w:cstheme="minorEastAsia"/>
          <w:b/>
          <w:color w:val="auto"/>
          <w:kern w:val="0"/>
          <w:sz w:val="36"/>
          <w:szCs w:val="36"/>
          <w:highlight w:val="none"/>
        </w:rPr>
        <w:br w:type="page"/>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t>第三部分  其他要求</w:t>
      </w:r>
      <w:bookmarkEnd w:id="18"/>
    </w:p>
    <w:p>
      <w:pPr>
        <w:pageBreakBefore w:val="0"/>
        <w:widowControl/>
        <w:shd w:val="clear"/>
        <w:kinsoku/>
        <w:wordWrap/>
        <w:overflowPunct/>
        <w:topLinePunct w:val="0"/>
        <w:bidi w:val="0"/>
        <w:snapToGrid/>
        <w:spacing w:before="0" w:after="0" w:line="360" w:lineRule="auto"/>
        <w:ind w:right="0" w:rightChars="0" w:firstLine="480"/>
        <w:textAlignment w:val="auto"/>
        <w:rPr>
          <w:rFonts w:hint="eastAsia" w:asciiTheme="minorEastAsia" w:hAnsiTheme="minorEastAsia" w:eastAsiaTheme="minorEastAsia" w:cstheme="minorEastAsia"/>
          <w:color w:val="auto"/>
          <w:kern w:val="0"/>
          <w:sz w:val="36"/>
          <w:szCs w:val="36"/>
          <w:highlight w:val="none"/>
        </w:rPr>
      </w:pP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w:t>
      </w:r>
      <w:r>
        <w:rPr>
          <w:rFonts w:hint="eastAsia" w:asciiTheme="minorEastAsia" w:hAnsiTheme="minorEastAsia" w:eastAsiaTheme="minorEastAsia" w:cstheme="minorEastAsia"/>
          <w:color w:val="auto"/>
          <w:kern w:val="0"/>
          <w:sz w:val="24"/>
          <w:highlight w:val="none"/>
          <w:lang w:val="en-US" w:eastAsia="zh-CN"/>
        </w:rPr>
        <w:t>智博国际工程咨询有限公司</w:t>
      </w:r>
      <w:r>
        <w:rPr>
          <w:rFonts w:hint="eastAsia" w:asciiTheme="minorEastAsia" w:hAnsiTheme="minorEastAsia" w:eastAsiaTheme="minorEastAsia" w:cstheme="minorEastAsia"/>
          <w:color w:val="auto"/>
          <w:kern w:val="0"/>
          <w:sz w:val="24"/>
          <w:highlight w:val="none"/>
        </w:rPr>
        <w:t>联系。谈判报价应包含所有费用。成交人在成交后不得以任何理由增加任何费用。</w:t>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0"/>
          <w:szCs w:val="30"/>
          <w:highlight w:val="none"/>
        </w:rPr>
      </w:pPr>
      <w:bookmarkStart w:id="19" w:name="_Toc522896384"/>
    </w:p>
    <w:p>
      <w:pPr>
        <w:pageBreakBefore w:val="0"/>
        <w:widowControl/>
        <w:shd w:val="clear"/>
        <w:kinsoku/>
        <w:wordWrap/>
        <w:overflowPunct/>
        <w:topLinePunct w:val="0"/>
        <w:bidi w:val="0"/>
        <w:snapToGrid/>
        <w:spacing w:before="0" w:after="0" w:line="360" w:lineRule="auto"/>
        <w:ind w:right="0" w:rightChars="0"/>
        <w:textAlignment w:val="auto"/>
        <w:outlineLvl w:val="0"/>
        <w:rPr>
          <w:rFonts w:hint="eastAsia" w:asciiTheme="minorEastAsia" w:hAnsiTheme="minorEastAsia" w:eastAsiaTheme="minorEastAsia" w:cstheme="minorEastAsia"/>
          <w:b/>
          <w:color w:val="auto"/>
          <w:kern w:val="0"/>
          <w:sz w:val="30"/>
          <w:szCs w:val="30"/>
          <w:highlight w:val="none"/>
        </w:rPr>
      </w:pPr>
    </w:p>
    <w:p>
      <w:pPr>
        <w:pStyle w:val="9"/>
        <w:pageBreakBefore w:val="0"/>
        <w:shd w:val="clear"/>
        <w:kinsoku/>
        <w:wordWrap/>
        <w:overflowPunct/>
        <w:topLinePunct w:val="0"/>
        <w:bidi w:val="0"/>
        <w:snapToGrid/>
        <w:spacing w:before="0" w:after="0" w:afterLines="0" w:line="360" w:lineRule="auto"/>
        <w:ind w:right="0" w:rightChars="0"/>
        <w:textAlignment w:val="auto"/>
        <w:rPr>
          <w:rFonts w:hint="eastAsia" w:asciiTheme="minorEastAsia" w:hAnsiTheme="minorEastAsia" w:eastAsiaTheme="minorEastAsia" w:cstheme="minorEastAsia"/>
          <w:b/>
          <w:color w:val="auto"/>
          <w:kern w:val="0"/>
          <w:sz w:val="30"/>
          <w:szCs w:val="30"/>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bookmarkStart w:id="20" w:name="_Toc3716"/>
      <w:r>
        <w:rPr>
          <w:rFonts w:hint="eastAsia" w:asciiTheme="minorEastAsia" w:hAnsiTheme="minorEastAsia" w:eastAsiaTheme="minorEastAsia" w:cstheme="minorEastAsia"/>
          <w:b/>
          <w:color w:val="auto"/>
          <w:kern w:val="0"/>
          <w:sz w:val="36"/>
          <w:szCs w:val="36"/>
          <w:highlight w:val="none"/>
        </w:rPr>
        <w:t>第四部分  监督单位</w:t>
      </w:r>
      <w:bookmarkEnd w:id="19"/>
      <w:bookmarkEnd w:id="20"/>
    </w:p>
    <w:p>
      <w:pPr>
        <w:pageBreakBefore w:val="0"/>
        <w:shd w:val="clear"/>
        <w:kinsoku/>
        <w:wordWrap/>
        <w:overflowPunct/>
        <w:topLinePunct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kern w:val="0"/>
          <w:sz w:val="24"/>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Style w:val="18"/>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highlight w:val="none"/>
        </w:rPr>
      </w:pPr>
      <w:bookmarkStart w:id="21" w:name="_Toc522896385"/>
    </w:p>
    <w:p>
      <w:pPr>
        <w:pStyle w:val="9"/>
        <w:pageBreakBefore w:val="0"/>
        <w:shd w:val="clear"/>
        <w:kinsoku/>
        <w:wordWrap/>
        <w:overflowPunct/>
        <w:topLinePunct w:val="0"/>
        <w:bidi w:val="0"/>
        <w:snapToGrid/>
        <w:spacing w:before="0" w:after="0" w:afterLines="0" w:line="360" w:lineRule="auto"/>
        <w:ind w:right="0" w:rightChars="0"/>
        <w:textAlignment w:val="auto"/>
        <w:rPr>
          <w:rFonts w:hint="eastAsia" w:asciiTheme="minorEastAsia" w:hAnsiTheme="minorEastAsia" w:eastAsiaTheme="minorEastAsia" w:cstheme="minorEastAsia"/>
          <w:color w:val="auto"/>
          <w:highlight w:val="none"/>
        </w:rPr>
      </w:pPr>
    </w:p>
    <w:p>
      <w:pPr>
        <w:pStyle w:val="9"/>
        <w:pageBreakBefore w:val="0"/>
        <w:shd w:val="clear"/>
        <w:kinsoku/>
        <w:wordWrap/>
        <w:overflowPunct/>
        <w:topLinePunct w:val="0"/>
        <w:bidi w:val="0"/>
        <w:snapToGrid/>
        <w:spacing w:before="0" w:after="0" w:afterLines="0" w:line="360" w:lineRule="auto"/>
        <w:ind w:right="0" w:rightChars="0"/>
        <w:textAlignment w:val="auto"/>
        <w:rPr>
          <w:rFonts w:hint="eastAsia" w:asciiTheme="minorEastAsia" w:hAnsiTheme="minorEastAsia" w:eastAsiaTheme="minorEastAsia" w:cstheme="minorEastAsia"/>
          <w:color w:val="auto"/>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lang w:val="en-US" w:eastAsia="zh-CN"/>
        </w:rPr>
      </w:pPr>
    </w:p>
    <w:p>
      <w:pPr>
        <w:pStyle w:val="9"/>
        <w:pageBreakBefore w:val="0"/>
        <w:shd w:val="clear"/>
        <w:kinsoku/>
        <w:wordWrap/>
        <w:overflowPunct/>
        <w:topLinePunct w:val="0"/>
        <w:bidi w:val="0"/>
        <w:snapToGrid/>
        <w:spacing w:before="0" w:after="0" w:afterLines="0" w:line="360" w:lineRule="auto"/>
        <w:ind w:right="0" w:rightChars="0"/>
        <w:textAlignment w:val="auto"/>
        <w:rPr>
          <w:rFonts w:hint="eastAsia"/>
          <w:color w:val="auto"/>
          <w:highlight w:val="none"/>
          <w:lang w:val="en-US" w:eastAsia="zh-CN"/>
        </w:rPr>
      </w:pPr>
    </w:p>
    <w:p>
      <w:pPr>
        <w:pStyle w:val="18"/>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val="en-US" w:eastAsia="zh-CN"/>
        </w:rPr>
      </w:pPr>
    </w:p>
    <w:p>
      <w:pPr>
        <w:pStyle w:val="9"/>
        <w:pageBreakBefore w:val="0"/>
        <w:shd w:val="clear"/>
        <w:kinsoku/>
        <w:wordWrap/>
        <w:overflowPunct/>
        <w:topLinePunct w:val="0"/>
        <w:bidi w:val="0"/>
        <w:snapToGrid/>
        <w:spacing w:before="0" w:after="0" w:afterLines="0" w:line="360" w:lineRule="auto"/>
        <w:ind w:right="0" w:rightChars="0"/>
        <w:textAlignment w:val="auto"/>
        <w:rPr>
          <w:rFonts w:hint="eastAsia"/>
          <w:color w:val="auto"/>
          <w:highlight w:val="none"/>
          <w:lang w:val="en-US" w:eastAsia="zh-CN"/>
        </w:rPr>
      </w:pPr>
    </w:p>
    <w:bookmarkEnd w:id="21"/>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lang w:eastAsia="zh-CN"/>
        </w:rPr>
      </w:pPr>
      <w:bookmarkStart w:id="22" w:name="_Toc25110"/>
    </w:p>
    <w:p>
      <w:pPr>
        <w:pStyle w:val="44"/>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bCs/>
          <w:color w:val="auto"/>
          <w:kern w:val="0"/>
          <w:sz w:val="36"/>
          <w:szCs w:val="36"/>
          <w:highlight w:val="none"/>
          <w:lang w:eastAsia="zh-CN"/>
        </w:rPr>
      </w:pPr>
    </w:p>
    <w:p>
      <w:pPr>
        <w:pStyle w:val="7"/>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bCs/>
          <w:color w:val="auto"/>
          <w:kern w:val="0"/>
          <w:sz w:val="36"/>
          <w:szCs w:val="36"/>
          <w:highlight w:val="none"/>
          <w:lang w:eastAsia="zh-CN"/>
        </w:rPr>
      </w:pPr>
    </w:p>
    <w:p>
      <w:pPr>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eastAsia="zh-CN"/>
        </w:rPr>
      </w:pPr>
    </w:p>
    <w:p>
      <w:pPr>
        <w:keepNext w:val="0"/>
        <w:keepLines w:val="0"/>
        <w:pageBreakBefore w:val="0"/>
        <w:widowControl w:val="0"/>
        <w:numPr>
          <w:ilvl w:val="0"/>
          <w:numId w:val="1"/>
        </w:numPr>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bookmarkStart w:id="23" w:name="_Toc26034"/>
      <w:r>
        <w:rPr>
          <w:rFonts w:hint="eastAsia" w:asciiTheme="minorEastAsia" w:hAnsiTheme="minorEastAsia" w:eastAsiaTheme="minorEastAsia" w:cstheme="minorEastAsia"/>
          <w:b/>
          <w:bCs/>
          <w:color w:val="auto"/>
          <w:kern w:val="0"/>
          <w:sz w:val="36"/>
          <w:szCs w:val="36"/>
          <w:highlight w:val="none"/>
          <w:lang w:val="en-US" w:eastAsia="zh-CN"/>
        </w:rPr>
        <w:t xml:space="preserve"> 技术标准及要求</w:t>
      </w:r>
      <w:bookmarkEnd w:id="23"/>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bookmarkStart w:id="24" w:name="_Toc12368"/>
      <w:bookmarkStart w:id="25" w:name="_Toc8745"/>
      <w:r>
        <w:rPr>
          <w:rFonts w:hint="eastAsia" w:asciiTheme="minorEastAsia" w:hAnsiTheme="minorEastAsia" w:eastAsiaTheme="minorEastAsia" w:cstheme="minorEastAsia"/>
          <w:color w:val="auto"/>
          <w:kern w:val="0"/>
          <w:sz w:val="24"/>
          <w:highlight w:val="none"/>
          <w:lang w:val="en-US" w:eastAsia="zh-CN"/>
        </w:rPr>
        <w:t>本项目招标工程项目须达到现行中华人民共和国以及省、自治区、直辖市或行业的工程建设标准、规范的要求。</w:t>
      </w:r>
      <w:bookmarkEnd w:id="24"/>
      <w:bookmarkEnd w:id="25"/>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Style w:val="38"/>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bookmarkStart w:id="26" w:name="_Toc12595"/>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eastAsia="zh-CN"/>
        </w:rPr>
        <w:t>六</w:t>
      </w:r>
      <w:r>
        <w:rPr>
          <w:rFonts w:hint="eastAsia" w:asciiTheme="minorEastAsia" w:hAnsiTheme="minorEastAsia" w:eastAsiaTheme="minorEastAsia" w:cstheme="minorEastAsia"/>
          <w:b/>
          <w:bCs/>
          <w:color w:val="auto"/>
          <w:kern w:val="0"/>
          <w:sz w:val="36"/>
          <w:szCs w:val="36"/>
          <w:highlight w:val="none"/>
        </w:rPr>
        <w:t xml:space="preserve">部分 </w:t>
      </w:r>
      <w:r>
        <w:rPr>
          <w:rFonts w:hint="eastAsia" w:asciiTheme="minorEastAsia" w:hAnsiTheme="minorEastAsia" w:eastAsiaTheme="minorEastAsia" w:cstheme="minorEastAsia"/>
          <w:b/>
          <w:bCs/>
          <w:color w:val="auto"/>
          <w:kern w:val="0"/>
          <w:sz w:val="36"/>
          <w:szCs w:val="36"/>
          <w:highlight w:val="none"/>
          <w:lang w:val="en-US" w:eastAsia="zh-CN"/>
        </w:rPr>
        <w:t xml:space="preserve"> 图纸、</w:t>
      </w:r>
      <w:r>
        <w:rPr>
          <w:rFonts w:hint="eastAsia" w:asciiTheme="minorEastAsia" w:hAnsiTheme="minorEastAsia" w:eastAsiaTheme="minorEastAsia" w:cstheme="minorEastAsia"/>
          <w:b/>
          <w:bCs/>
          <w:color w:val="auto"/>
          <w:kern w:val="0"/>
          <w:sz w:val="36"/>
          <w:szCs w:val="36"/>
          <w:highlight w:val="none"/>
        </w:rPr>
        <w:t>工程量清单</w:t>
      </w:r>
      <w:bookmarkEnd w:id="22"/>
      <w:bookmarkEnd w:id="26"/>
    </w:p>
    <w:p>
      <w:pPr>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（电子版另附）</w:t>
      </w:r>
    </w:p>
    <w:p>
      <w:pPr>
        <w:pStyle w:val="38"/>
        <w:shd w:val="clear"/>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sz w:val="24"/>
          <w:szCs w:val="24"/>
          <w:highlight w:val="none"/>
        </w:rPr>
      </w:pPr>
    </w:p>
    <w:p>
      <w:pPr>
        <w:pStyle w:val="38"/>
        <w:shd w:val="clear"/>
        <w:rPr>
          <w:rFonts w:hint="eastAsia" w:asciiTheme="minorEastAsia" w:hAnsiTheme="minorEastAsia" w:eastAsiaTheme="minorEastAsia" w:cstheme="minorEastAsia"/>
          <w:color w:val="auto"/>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bookmarkStart w:id="27" w:name="_Toc22389"/>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1"/>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shd w:val="clea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shd w:val="clear"/>
        <w:jc w:val="center"/>
        <w:rPr>
          <w:rFonts w:hint="eastAsia" w:eastAsia="华文中宋"/>
          <w:b/>
          <w:color w:val="auto"/>
          <w:sz w:val="44"/>
          <w:szCs w:val="44"/>
          <w:highlight w:val="none"/>
        </w:rPr>
      </w:pPr>
      <w:r>
        <w:rPr>
          <w:rFonts w:eastAsia="华文中宋"/>
          <w:b/>
          <w:color w:val="auto"/>
          <w:sz w:val="44"/>
          <w:szCs w:val="44"/>
          <w:highlight w:val="none"/>
        </w:rPr>
        <w:t>建设工程施工合同</w:t>
      </w:r>
    </w:p>
    <w:p>
      <w:pPr>
        <w:shd w:val="clear"/>
        <w:jc w:val="center"/>
        <w:rPr>
          <w:rFonts w:eastAsia="华文中宋"/>
          <w:b/>
          <w:color w:val="auto"/>
          <w:sz w:val="44"/>
          <w:szCs w:val="44"/>
          <w:highlight w:val="none"/>
        </w:rPr>
      </w:pPr>
      <w:r>
        <w:rPr>
          <w:rFonts w:eastAsia="华文中宋"/>
          <w:b/>
          <w:color w:val="auto"/>
          <w:sz w:val="44"/>
          <w:szCs w:val="44"/>
          <w:highlight w:val="none"/>
        </w:rPr>
        <w:t>（示范文本）</w:t>
      </w:r>
    </w:p>
    <w:p>
      <w:pPr>
        <w:shd w:val="clear"/>
        <w:jc w:val="center"/>
        <w:rPr>
          <w:rFonts w:eastAsia="华文中宋"/>
          <w:b/>
          <w:color w:val="auto"/>
          <w:sz w:val="52"/>
          <w:szCs w:val="52"/>
          <w:highlight w:val="none"/>
        </w:rPr>
      </w:pPr>
    </w:p>
    <w:p>
      <w:pPr>
        <w:shd w:val="clear"/>
        <w:jc w:val="center"/>
        <w:rPr>
          <w:rFonts w:eastAsia="黑体"/>
          <w:b/>
          <w:color w:val="auto"/>
          <w:sz w:val="72"/>
          <w:szCs w:val="72"/>
          <w:highlight w:val="none"/>
        </w:rPr>
      </w:pPr>
    </w:p>
    <w:p>
      <w:pPr>
        <w:shd w:val="clear"/>
        <w:jc w:val="center"/>
        <w:rPr>
          <w:rFonts w:eastAsia="楷体_GB2312"/>
          <w:b/>
          <w:color w:val="auto"/>
          <w:sz w:val="72"/>
          <w:szCs w:val="72"/>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ind w:right="2849" w:rightChars="1295" w:firstLine="286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住房城乡建设部</w:t>
      </w:r>
    </w:p>
    <w:p>
      <w:pPr>
        <w:shd w:val="clear"/>
        <w:ind w:right="2849" w:rightChars="1295" w:firstLine="2741" w:firstLineChars="856"/>
        <w:jc w:val="distribute"/>
        <w:rPr>
          <w:b/>
          <w:color w:val="auto"/>
          <w:sz w:val="32"/>
          <w:szCs w:val="28"/>
          <w:highlight w:val="none"/>
        </w:rPr>
      </w:pPr>
      <w:r>
        <w:rPr>
          <w:b/>
          <w:color w:val="auto"/>
          <w:sz w:val="32"/>
          <w:szCs w:val="28"/>
          <w:highlight w:val="none"/>
        </w:rPr>
        <w:t>国家工商行政管理总局</w:t>
      </w:r>
    </w:p>
    <w:p>
      <w:pPr>
        <w:shd w:val="clear"/>
        <w:rPr>
          <w:b/>
          <w:color w:val="auto"/>
          <w:highlight w:val="none"/>
        </w:rPr>
      </w:pPr>
    </w:p>
    <w:p>
      <w:pPr>
        <w:pStyle w:val="5"/>
        <w:shd w:val="clear"/>
        <w:rPr>
          <w:rFonts w:eastAsia="仿宋_GB2312"/>
          <w:color w:val="auto"/>
          <w:sz w:val="28"/>
          <w:szCs w:val="28"/>
          <w:highlight w:val="none"/>
        </w:rPr>
        <w:sectPr>
          <w:footerReference r:id="rId7" w:type="first"/>
          <w:footerReference r:id="rId6" w:type="default"/>
          <w:pgSz w:w="11906" w:h="16838"/>
          <w:pgMar w:top="1418" w:right="1555" w:bottom="1418" w:left="1531" w:header="1077" w:footer="1077" w:gutter="0"/>
          <w:pgNumType w:fmt="decimal" w:start="1"/>
          <w:cols w:space="720" w:num="1"/>
          <w:titlePg/>
          <w:docGrid w:type="lines" w:linePitch="312" w:charSpace="0"/>
        </w:sectPr>
      </w:pPr>
      <w:bookmarkStart w:id="28" w:name="_Toc296890982"/>
      <w:bookmarkStart w:id="29" w:name="_Toc351203480"/>
      <w:bookmarkStart w:id="30" w:name="_Toc296503025"/>
    </w:p>
    <w:bookmarkEnd w:id="28"/>
    <w:bookmarkEnd w:id="29"/>
    <w:bookmarkEnd w:id="30"/>
    <w:p>
      <w:pPr>
        <w:pStyle w:val="49"/>
        <w:shd w:val="clear"/>
        <w:rPr>
          <w:color w:val="auto"/>
          <w:highlight w:val="none"/>
        </w:rPr>
      </w:pPr>
    </w:p>
    <w:p>
      <w:pPr>
        <w:shd w:val="clear"/>
        <w:ind w:right="284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3"/>
        <w:shd w:val="clear"/>
        <w:spacing w:line="440" w:lineRule="exact"/>
        <w:rPr>
          <w:rFonts w:hint="eastAsia" w:hAnsi="宋体" w:cs="宋体"/>
          <w:color w:val="auto"/>
          <w:szCs w:val="21"/>
          <w:highlight w:val="none"/>
        </w:rPr>
      </w:pPr>
    </w:p>
    <w:p>
      <w:pPr>
        <w:pStyle w:val="13"/>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博爱县清化街道中心校</w:t>
      </w:r>
      <w:r>
        <w:rPr>
          <w:rFonts w:hint="eastAsia" w:hAnsi="宋体" w:cs="宋体"/>
          <w:bCs/>
          <w:color w:val="auto"/>
          <w:szCs w:val="21"/>
          <w:highlight w:val="none"/>
          <w:u w:val="single"/>
        </w:rPr>
        <w:t xml:space="preserve">  </w:t>
      </w:r>
    </w:p>
    <w:p>
      <w:pPr>
        <w:pStyle w:val="13"/>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3"/>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博爱县清化镇街道中心学校小学部综合教学楼室外工程项目</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3"/>
        <w:shd w:val="clear"/>
        <w:spacing w:line="440" w:lineRule="exact"/>
        <w:rPr>
          <w:rFonts w:hint="eastAsia" w:hAnsi="宋体" w:cs="宋体"/>
          <w:color w:val="auto"/>
          <w:szCs w:val="21"/>
          <w:highlight w:val="none"/>
        </w:rPr>
      </w:pPr>
      <w:bookmarkStart w:id="31" w:name="_Toc351203481"/>
      <w:r>
        <w:rPr>
          <w:rFonts w:hint="eastAsia" w:hAnsi="宋体" w:cs="宋体"/>
          <w:color w:val="auto"/>
          <w:szCs w:val="21"/>
          <w:highlight w:val="none"/>
        </w:rPr>
        <w:t>一、工程概况</w:t>
      </w:r>
      <w:bookmarkEnd w:id="31"/>
    </w:p>
    <w:p>
      <w:pPr>
        <w:pStyle w:val="13"/>
        <w:shd w:val="clear"/>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博爱县清化镇街道中心学校小学部综合教学楼室外工程项目</w:t>
      </w:r>
      <w:r>
        <w:rPr>
          <w:rFonts w:hint="eastAsia" w:hAnsi="宋体" w:cs="宋体"/>
          <w:color w:val="auto"/>
          <w:szCs w:val="21"/>
          <w:highlight w:val="none"/>
          <w:u w:val="single"/>
        </w:rPr>
        <w:t xml:space="preserve">  </w:t>
      </w:r>
      <w:r>
        <w:rPr>
          <w:rFonts w:hint="eastAsia" w:hAnsi="宋体" w:cs="宋体"/>
          <w:color w:val="auto"/>
          <w:szCs w:val="21"/>
          <w:highlight w:val="none"/>
          <w:u w:val="none"/>
        </w:rPr>
        <w:t>。</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3"/>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财政资金</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3"/>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pStyle w:val="13"/>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6.工程承包范围：</w:t>
      </w:r>
      <w:r>
        <w:rPr>
          <w:rFonts w:hint="eastAsia" w:hAnsi="宋体" w:cs="宋体"/>
          <w:bCs/>
          <w:color w:val="auto"/>
          <w:szCs w:val="21"/>
          <w:highlight w:val="none"/>
          <w:u w:val="single"/>
          <w:lang w:val="en-US" w:eastAsia="zh-CN"/>
        </w:rPr>
        <w:t>博爱县清化镇街道中心学校小学部综合教学楼室外工程项目主要内容包括围墙、室外电气、给排水、新建门卫室、车棚、封闭走廊、校园绿化、地面硬化、升旗台等（具体详见谈判文件、施工图纸、工程量清单、补充通知及答疑纪要等包含的全部内容）</w:t>
      </w:r>
      <w:r>
        <w:rPr>
          <w:rFonts w:hint="eastAsia" w:hAnsi="宋体" w:cs="宋体"/>
          <w:bCs/>
          <w:color w:val="auto"/>
          <w:szCs w:val="21"/>
          <w:highlight w:val="none"/>
          <w:u w:val="single"/>
        </w:rPr>
        <w:t>。</w:t>
      </w:r>
    </w:p>
    <w:p>
      <w:pPr>
        <w:pStyle w:val="13"/>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bookmarkStart w:id="32" w:name="_Toc246996256"/>
      <w:bookmarkStart w:id="33" w:name="_Toc344131789"/>
      <w:bookmarkStart w:id="34" w:name="_Toc247085771"/>
      <w:bookmarkStart w:id="35" w:name="_Toc246996999"/>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3"/>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3"/>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3"/>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3"/>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3"/>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3"/>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3"/>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3"/>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32"/>
    <w:bookmarkEnd w:id="33"/>
    <w:bookmarkEnd w:id="34"/>
    <w:bookmarkEnd w:id="35"/>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3"/>
        <w:shd w:val="clear"/>
        <w:spacing w:line="440" w:lineRule="exact"/>
        <w:rPr>
          <w:rFonts w:hint="eastAsia" w:hAnsi="宋体" w:cs="宋体"/>
          <w:bCs/>
          <w:color w:val="auto"/>
          <w:szCs w:val="21"/>
          <w:highlight w:val="none"/>
        </w:rPr>
      </w:pPr>
      <w:bookmarkStart w:id="36" w:name="_Toc351203492"/>
      <w:r>
        <w:rPr>
          <w:rFonts w:hint="eastAsia" w:hAnsi="宋体" w:cs="宋体"/>
          <w:bCs/>
          <w:color w:val="auto"/>
          <w:szCs w:val="21"/>
          <w:highlight w:val="none"/>
        </w:rPr>
        <w:t>十二、合同生效</w:t>
      </w:r>
      <w:bookmarkEnd w:id="36"/>
    </w:p>
    <w:p>
      <w:pPr>
        <w:pStyle w:val="13"/>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3"/>
        <w:shd w:val="clear"/>
        <w:spacing w:line="440" w:lineRule="exact"/>
        <w:rPr>
          <w:rFonts w:hint="eastAsia" w:hAnsi="宋体" w:cs="宋体"/>
          <w:bCs/>
          <w:color w:val="auto"/>
          <w:szCs w:val="21"/>
          <w:highlight w:val="none"/>
        </w:rPr>
      </w:pPr>
      <w:bookmarkStart w:id="37" w:name="_Toc351203493"/>
      <w:r>
        <w:rPr>
          <w:rFonts w:hint="eastAsia" w:hAnsi="宋体" w:cs="宋体"/>
          <w:bCs/>
          <w:color w:val="auto"/>
          <w:szCs w:val="21"/>
          <w:highlight w:val="none"/>
        </w:rPr>
        <w:t>十三、合同份数</w:t>
      </w:r>
      <w:bookmarkEnd w:id="37"/>
    </w:p>
    <w:p>
      <w:pPr>
        <w:pStyle w:val="13"/>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3"/>
        <w:shd w:val="clear"/>
        <w:spacing w:line="440" w:lineRule="exact"/>
        <w:rPr>
          <w:rFonts w:hint="eastAsia" w:hAnsi="宋体" w:cs="宋体"/>
          <w:b/>
          <w:bCs/>
          <w:color w:val="auto"/>
          <w:szCs w:val="21"/>
          <w:highlight w:val="none"/>
        </w:rPr>
      </w:pP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3"/>
        <w:shd w:val="clear"/>
        <w:spacing w:line="440" w:lineRule="exact"/>
        <w:rPr>
          <w:rFonts w:hint="eastAsia" w:hAnsi="宋体" w:cs="宋体"/>
          <w:color w:val="auto"/>
          <w:szCs w:val="21"/>
          <w:highlight w:val="none"/>
        </w:rPr>
      </w:pP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3"/>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1"/>
        <w:shd w:val="clear"/>
        <w:spacing w:before="120" w:after="120" w:line="440" w:lineRule="exact"/>
        <w:ind w:right="-1080" w:rightChars="-491"/>
        <w:jc w:val="both"/>
        <w:outlineLvl w:val="9"/>
        <w:rPr>
          <w:rFonts w:hint="eastAsia" w:ascii="宋体" w:hAnsi="宋体"/>
          <w:color w:val="auto"/>
          <w:sz w:val="28"/>
          <w:szCs w:val="28"/>
          <w:highlight w:val="none"/>
        </w:rPr>
      </w:pPr>
      <w:bookmarkStart w:id="38" w:name="_Toc399169291"/>
      <w:bookmarkStart w:id="39" w:name="_Toc279599833"/>
      <w:bookmarkStart w:id="40" w:name="_Toc421800165"/>
      <w:bookmarkStart w:id="41" w:name="_Toc311550401"/>
      <w:bookmarkStart w:id="42" w:name="_Toc139361809"/>
      <w:bookmarkStart w:id="43" w:name="_Toc254788525"/>
      <w:bookmarkStart w:id="44" w:name="_Toc194909590"/>
    </w:p>
    <w:p>
      <w:pPr>
        <w:pStyle w:val="21"/>
        <w:shd w:val="clear"/>
        <w:spacing w:before="120" w:after="120" w:line="440" w:lineRule="exact"/>
        <w:ind w:right="-1080" w:rightChars="-491" w:firstLine="2801" w:firstLineChars="1000"/>
        <w:jc w:val="both"/>
        <w:outlineLvl w:val="9"/>
        <w:rPr>
          <w:rFonts w:ascii="宋体" w:hAnsi="宋体"/>
          <w:color w:val="auto"/>
          <w:sz w:val="28"/>
          <w:szCs w:val="28"/>
          <w:highlight w:val="none"/>
        </w:rPr>
      </w:pPr>
      <w:bookmarkStart w:id="45" w:name="_Toc7954"/>
    </w:p>
    <w:bookmarkEnd w:id="38"/>
    <w:bookmarkEnd w:id="39"/>
    <w:bookmarkEnd w:id="40"/>
    <w:bookmarkEnd w:id="41"/>
    <w:bookmarkEnd w:id="42"/>
    <w:bookmarkEnd w:id="43"/>
    <w:bookmarkEnd w:id="44"/>
    <w:bookmarkEnd w:id="45"/>
    <w:p>
      <w:pPr>
        <w:pStyle w:val="52"/>
        <w:keepNext w:val="0"/>
        <w:keepLines w:val="0"/>
        <w:numPr>
          <w:ilvl w:val="0"/>
          <w:numId w:val="0"/>
        </w:numPr>
        <w:shd w:val="clear"/>
        <w:spacing w:line="240" w:lineRule="auto"/>
        <w:jc w:val="center"/>
        <w:rPr>
          <w:rFonts w:hint="eastAsia" w:ascii="宋体" w:hAnsi="宋体" w:cs="宋体"/>
          <w:color w:val="auto"/>
          <w:sz w:val="28"/>
          <w:szCs w:val="28"/>
          <w:highlight w:val="none"/>
        </w:rPr>
      </w:pPr>
      <w:bookmarkStart w:id="46" w:name="_Toc17348"/>
      <w:bookmarkStart w:id="47" w:name="_Toc486566670"/>
      <w:bookmarkStart w:id="48" w:name="_Toc20098"/>
      <w:bookmarkStart w:id="49" w:name="_Toc21964"/>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46"/>
    </w:p>
    <w:p>
      <w:pPr>
        <w:pStyle w:val="49"/>
        <w:shd w:val="clear"/>
        <w:ind w:firstLine="420" w:firstLineChars="200"/>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50" w:name="_Toc7854"/>
      <w:r>
        <w:rPr>
          <w:rFonts w:hint="eastAsia" w:ascii="宋体" w:hAnsi="宋体" w:cs="宋体"/>
          <w:color w:val="auto"/>
          <w:sz w:val="28"/>
          <w:szCs w:val="28"/>
          <w:highlight w:val="none"/>
        </w:rPr>
        <w:br w:type="page"/>
      </w:r>
    </w:p>
    <w:p>
      <w:pPr>
        <w:pStyle w:val="52"/>
        <w:keepNext w:val="0"/>
        <w:keepLines w:val="0"/>
        <w:shd w:val="clear"/>
        <w:spacing w:line="24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第三节  专用合同条款</w:t>
      </w:r>
      <w:bookmarkEnd w:id="47"/>
      <w:bookmarkEnd w:id="48"/>
      <w:bookmarkEnd w:id="49"/>
      <w:bookmarkEnd w:id="50"/>
    </w:p>
    <w:p>
      <w:pPr>
        <w:widowControl/>
        <w:shd w:val="clear"/>
        <w:spacing w:line="360" w:lineRule="auto"/>
        <w:jc w:val="left"/>
        <w:rPr>
          <w:rFonts w:ascii="宋体" w:hAnsi="宋体" w:cs="宋体"/>
          <w:b/>
          <w:bCs/>
          <w:color w:val="auto"/>
          <w:szCs w:val="21"/>
          <w:highlight w:val="none"/>
        </w:rPr>
      </w:pPr>
      <w:bookmarkStart w:id="51" w:name="_Toc351203633"/>
      <w:bookmarkStart w:id="52" w:name="_Toc27025"/>
      <w:bookmarkStart w:id="53" w:name="_Toc30897"/>
      <w:r>
        <w:rPr>
          <w:rFonts w:hint="eastAsia" w:ascii="宋体" w:hAnsi="宋体" w:cs="宋体"/>
          <w:b/>
          <w:bCs/>
          <w:color w:val="auto"/>
          <w:szCs w:val="21"/>
          <w:highlight w:val="none"/>
        </w:rPr>
        <w:t>1</w:t>
      </w:r>
      <w:bookmarkStart w:id="54" w:name="_Toc296346657"/>
      <w:bookmarkStart w:id="55" w:name="_Toc296944495"/>
      <w:bookmarkStart w:id="56" w:name="_Toc296503156"/>
      <w:bookmarkStart w:id="57" w:name="_Toc296347155"/>
      <w:bookmarkStart w:id="58" w:name="_Toc292559361"/>
      <w:bookmarkStart w:id="59" w:name="_Toc296890984"/>
      <w:bookmarkStart w:id="60" w:name="_Toc297120456"/>
      <w:bookmarkStart w:id="61" w:name="_Toc297048342"/>
      <w:bookmarkStart w:id="62" w:name="_Toc296891196"/>
      <w:bookmarkStart w:id="63" w:name="_Toc292559866"/>
      <w:r>
        <w:rPr>
          <w:rFonts w:hint="eastAsia" w:ascii="宋体" w:hAnsi="宋体" w:cs="宋体"/>
          <w:b/>
          <w:bCs/>
          <w:color w:val="auto"/>
          <w:szCs w:val="21"/>
          <w:highlight w:val="none"/>
        </w:rPr>
        <w:t>. 一般约定</w:t>
      </w:r>
      <w:bookmarkEnd w:id="51"/>
    </w:p>
    <w:bookmarkEnd w:id="54"/>
    <w:bookmarkEnd w:id="55"/>
    <w:bookmarkEnd w:id="56"/>
    <w:bookmarkEnd w:id="57"/>
    <w:bookmarkEnd w:id="58"/>
    <w:bookmarkEnd w:id="59"/>
    <w:bookmarkEnd w:id="60"/>
    <w:bookmarkEnd w:id="61"/>
    <w:bookmarkEnd w:id="62"/>
    <w:bookmarkEnd w:id="63"/>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 词语定义</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1.1.1合同</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widowControl/>
        <w:shd w:val="clear"/>
        <w:spacing w:line="360" w:lineRule="auto"/>
        <w:ind w:firstLine="440" w:firstLineChars="200"/>
        <w:jc w:val="left"/>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 工程和设备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1.3法律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 标准和规范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 合同文件的优先顺序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 图纸和承包人文件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1.6.1 图纸的提供</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1.6.4 承包人文件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1.6.5 现场图纸准备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 联络</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1.10 交通运输</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64" w:name="_Toc318581155"/>
      <w:bookmarkStart w:id="65" w:name="_Toc304295521"/>
      <w:bookmarkStart w:id="66" w:name="_Toc312677986"/>
      <w:bookmarkStart w:id="67" w:name="_Toc300934943"/>
      <w:bookmarkStart w:id="68" w:name="_Toc303539100"/>
      <w:r>
        <w:rPr>
          <w:rFonts w:hint="eastAsia" w:ascii="宋体" w:hAnsi="宋体" w:cs="宋体"/>
          <w:color w:val="auto"/>
          <w:szCs w:val="21"/>
          <w:highlight w:val="none"/>
        </w:rPr>
        <w:t>.10.1 出入现场的权利</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64"/>
    <w:bookmarkEnd w:id="65"/>
    <w:bookmarkEnd w:id="66"/>
    <w:bookmarkEnd w:id="67"/>
    <w:bookmarkEnd w:id="6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69" w:name="_Toc304295522"/>
      <w:bookmarkStart w:id="70" w:name="_Toc312677987"/>
      <w:bookmarkStart w:id="71" w:name="_Toc318581156"/>
      <w:bookmarkStart w:id="72" w:name="_Toc303539101"/>
      <w:bookmarkStart w:id="73" w:name="_Toc300934944"/>
      <w:r>
        <w:rPr>
          <w:rFonts w:hint="eastAsia" w:ascii="宋体" w:hAnsi="宋体" w:cs="宋体"/>
          <w:color w:val="auto"/>
          <w:szCs w:val="21"/>
          <w:highlight w:val="none"/>
        </w:rPr>
        <w:t>.10.3 场内交通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69"/>
      <w:bookmarkEnd w:id="70"/>
      <w:bookmarkEnd w:id="71"/>
      <w:bookmarkEnd w:id="72"/>
      <w:bookmarkEnd w:id="73"/>
      <w:bookmarkStart w:id="74" w:name="_Toc318581157"/>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74"/>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 知识产权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75" w:name="_Toc351203634"/>
      <w:r>
        <w:rPr>
          <w:rFonts w:hint="eastAsia" w:ascii="宋体" w:hAnsi="宋体" w:cs="宋体"/>
          <w:b/>
          <w:bCs/>
          <w:color w:val="auto"/>
          <w:szCs w:val="21"/>
          <w:highlight w:val="none"/>
        </w:rPr>
        <w:t>2</w:t>
      </w:r>
      <w:bookmarkStart w:id="76" w:name="_Toc296346658"/>
      <w:bookmarkStart w:id="77" w:name="_Toc296944496"/>
      <w:bookmarkStart w:id="78" w:name="_Toc297120457"/>
      <w:bookmarkStart w:id="79" w:name="_Toc296503157"/>
      <w:bookmarkStart w:id="80" w:name="_Toc296890985"/>
      <w:bookmarkStart w:id="81" w:name="_Toc292559362"/>
      <w:bookmarkStart w:id="82" w:name="_Toc297048343"/>
      <w:bookmarkStart w:id="83" w:name="_Toc296891197"/>
      <w:bookmarkStart w:id="84" w:name="_Toc296347156"/>
      <w:bookmarkStart w:id="85" w:name="_Toc292559867"/>
      <w:r>
        <w:rPr>
          <w:rFonts w:hint="eastAsia" w:ascii="宋体" w:hAnsi="宋体" w:cs="宋体"/>
          <w:b/>
          <w:bCs/>
          <w:color w:val="auto"/>
          <w:szCs w:val="21"/>
          <w:highlight w:val="none"/>
        </w:rPr>
        <w:t>. 发包人</w:t>
      </w:r>
      <w:bookmarkEnd w:id="75"/>
    </w:p>
    <w:bookmarkEnd w:id="76"/>
    <w:bookmarkEnd w:id="77"/>
    <w:bookmarkEnd w:id="78"/>
    <w:bookmarkEnd w:id="79"/>
    <w:bookmarkEnd w:id="80"/>
    <w:bookmarkEnd w:id="81"/>
    <w:bookmarkEnd w:id="82"/>
    <w:bookmarkEnd w:id="83"/>
    <w:bookmarkEnd w:id="84"/>
    <w:bookmarkEnd w:id="8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2.2 发包人代表</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2.4.1 提供施工现场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2.4.2 提供施工条件</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86" w:name="_Toc351203635"/>
      <w:r>
        <w:rPr>
          <w:rFonts w:hint="eastAsia" w:ascii="宋体" w:hAnsi="宋体" w:cs="宋体"/>
          <w:b/>
          <w:bCs/>
          <w:color w:val="auto"/>
          <w:szCs w:val="21"/>
          <w:highlight w:val="none"/>
        </w:rPr>
        <w:t>3</w:t>
      </w:r>
      <w:bookmarkStart w:id="87" w:name="_Toc296944497"/>
      <w:bookmarkStart w:id="88" w:name="_Toc292559363"/>
      <w:bookmarkStart w:id="89" w:name="_Toc296890986"/>
      <w:bookmarkStart w:id="90" w:name="_Toc296347157"/>
      <w:bookmarkStart w:id="91" w:name="_Toc296346659"/>
      <w:bookmarkStart w:id="92" w:name="_Toc292559868"/>
      <w:bookmarkStart w:id="93" w:name="_Toc297048344"/>
      <w:bookmarkStart w:id="94" w:name="_Toc296503158"/>
      <w:bookmarkStart w:id="95" w:name="_Toc296891198"/>
      <w:bookmarkStart w:id="96" w:name="_Toc297120458"/>
      <w:r>
        <w:rPr>
          <w:rFonts w:hint="eastAsia" w:ascii="宋体" w:hAnsi="宋体" w:cs="宋体"/>
          <w:b/>
          <w:bCs/>
          <w:color w:val="auto"/>
          <w:szCs w:val="21"/>
          <w:highlight w:val="none"/>
        </w:rPr>
        <w:t>. 承包人</w:t>
      </w:r>
      <w:bookmarkEnd w:id="86"/>
    </w:p>
    <w:bookmarkEnd w:id="87"/>
    <w:bookmarkEnd w:id="88"/>
    <w:bookmarkEnd w:id="89"/>
    <w:bookmarkEnd w:id="90"/>
    <w:bookmarkEnd w:id="91"/>
    <w:bookmarkEnd w:id="92"/>
    <w:bookmarkEnd w:id="93"/>
    <w:bookmarkEnd w:id="94"/>
    <w:bookmarkEnd w:id="95"/>
    <w:bookmarkEnd w:id="9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3.1 承包人的一般义务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3.2 项目经理</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3.2.1 项目经理：</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widowControl/>
        <w:shd w:val="clear"/>
        <w:spacing w:line="360" w:lineRule="auto"/>
        <w:ind w:firstLine="660" w:firstLineChars="300"/>
        <w:jc w:val="left"/>
        <w:rPr>
          <w:rFonts w:ascii="宋体" w:hAnsi="宋体" w:cs="宋体"/>
          <w:color w:val="auto"/>
          <w:szCs w:val="21"/>
          <w:highlight w:val="none"/>
        </w:rPr>
      </w:pPr>
      <w:r>
        <w:rPr>
          <w:color w:val="auto"/>
          <w:highlight w:val="none"/>
        </w:rPr>
        <w:t>A&gt; 项目经理、项目副经理和项目总工不得更换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 承包人人员</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3.7 履约担保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rPr>
        <w:t>提供。</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rPr>
        <w:t>履约保证金为中标价的5%，履约保证金为保函，在施工合同签订后一周内交到招标人</w:t>
      </w:r>
      <w:r>
        <w:rPr>
          <w:rFonts w:hint="eastAsia" w:ascii="宋体" w:hAnsi="宋体" w:cs="宋体"/>
          <w:b/>
          <w:bCs/>
          <w:color w:val="auto"/>
          <w:szCs w:val="21"/>
          <w:highlight w:val="none"/>
          <w:u w:val="single"/>
          <w:lang w:val="en-US" w:eastAsia="zh-CN"/>
        </w:rPr>
        <w:t>处</w:t>
      </w:r>
      <w:r>
        <w:rPr>
          <w:rFonts w:hint="eastAsia" w:ascii="宋体" w:hAnsi="宋体" w:cs="宋体"/>
          <w:b/>
          <w:bCs/>
          <w:color w:val="auto"/>
          <w:szCs w:val="21"/>
          <w:highlight w:val="none"/>
          <w:u w:val="single"/>
        </w:rPr>
        <w:t>，如发现中标企业有挂靠，不按期开工，中途退场，违规分包转包，将全额</w:t>
      </w:r>
      <w:r>
        <w:rPr>
          <w:rFonts w:hint="eastAsia" w:ascii="宋体" w:hAnsi="宋体" w:cs="宋体"/>
          <w:b/>
          <w:bCs/>
          <w:color w:val="auto"/>
          <w:szCs w:val="21"/>
          <w:highlight w:val="none"/>
          <w:u w:val="single"/>
          <w:lang w:val="en-US" w:eastAsia="zh-CN"/>
        </w:rPr>
        <w:t>扣留保证金</w:t>
      </w:r>
      <w:r>
        <w:rPr>
          <w:rFonts w:hint="eastAsia" w:ascii="宋体" w:hAnsi="宋体" w:cs="宋体"/>
          <w:b/>
          <w:bCs/>
          <w:color w:val="auto"/>
          <w:szCs w:val="21"/>
          <w:highlight w:val="none"/>
          <w:u w:val="single"/>
        </w:rPr>
        <w:t>。</w:t>
      </w:r>
    </w:p>
    <w:p>
      <w:pPr>
        <w:widowControl/>
        <w:shd w:val="clear"/>
        <w:spacing w:line="360" w:lineRule="auto"/>
        <w:jc w:val="left"/>
        <w:rPr>
          <w:rFonts w:ascii="宋体" w:hAnsi="宋体" w:cs="宋体"/>
          <w:b/>
          <w:bCs/>
          <w:color w:val="auto"/>
          <w:szCs w:val="21"/>
          <w:highlight w:val="none"/>
        </w:rPr>
      </w:pPr>
      <w:bookmarkStart w:id="97" w:name="_Toc351203636"/>
      <w:r>
        <w:rPr>
          <w:rFonts w:hint="eastAsia" w:ascii="宋体" w:hAnsi="宋体" w:cs="宋体"/>
          <w:b/>
          <w:bCs/>
          <w:color w:val="auto"/>
          <w:szCs w:val="21"/>
          <w:highlight w:val="none"/>
        </w:rPr>
        <w:t>4</w:t>
      </w:r>
      <w:bookmarkStart w:id="98" w:name="_Toc296347161"/>
      <w:bookmarkStart w:id="99" w:name="_Toc297120462"/>
      <w:bookmarkStart w:id="100" w:name="_Toc296346663"/>
      <w:bookmarkStart w:id="101" w:name="_Toc296891202"/>
      <w:bookmarkStart w:id="102" w:name="_Toc296944501"/>
      <w:bookmarkStart w:id="103" w:name="_Toc296503162"/>
      <w:bookmarkStart w:id="104" w:name="_Toc267251413"/>
      <w:bookmarkStart w:id="105" w:name="_Toc292559366"/>
      <w:bookmarkStart w:id="106" w:name="_Toc297048348"/>
      <w:bookmarkStart w:id="107" w:name="_Toc296890990"/>
      <w:bookmarkStart w:id="108" w:name="_Toc292559871"/>
      <w:r>
        <w:rPr>
          <w:rFonts w:hint="eastAsia" w:ascii="宋体" w:hAnsi="宋体" w:cs="宋体"/>
          <w:b/>
          <w:bCs/>
          <w:color w:val="auto"/>
          <w:szCs w:val="21"/>
          <w:highlight w:val="none"/>
        </w:rPr>
        <w:t>. 监</w:t>
      </w:r>
      <w:bookmarkEnd w:id="98"/>
      <w:bookmarkEnd w:id="99"/>
      <w:bookmarkEnd w:id="100"/>
      <w:bookmarkEnd w:id="101"/>
      <w:bookmarkEnd w:id="102"/>
      <w:bookmarkEnd w:id="103"/>
      <w:bookmarkEnd w:id="104"/>
      <w:bookmarkEnd w:id="105"/>
      <w:bookmarkEnd w:id="106"/>
      <w:bookmarkEnd w:id="107"/>
      <w:bookmarkEnd w:id="108"/>
      <w:r>
        <w:rPr>
          <w:rFonts w:hint="eastAsia" w:ascii="宋体" w:hAnsi="宋体" w:cs="宋体"/>
          <w:b/>
          <w:bCs/>
          <w:color w:val="auto"/>
          <w:szCs w:val="21"/>
          <w:highlight w:val="none"/>
        </w:rPr>
        <w:t>理人</w:t>
      </w:r>
      <w:bookmarkEnd w:id="97"/>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4.1监理人的一般规定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4.2 监理人员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4.4 商定或确定</w:t>
      </w:r>
    </w:p>
    <w:p>
      <w:pPr>
        <w:widowControl/>
        <w:shd w:val="clear"/>
        <w:spacing w:line="360" w:lineRule="auto"/>
        <w:ind w:firstLine="440" w:firstLineChars="200"/>
        <w:jc w:val="left"/>
        <w:rPr>
          <w:rFonts w:ascii="宋体" w:hAnsi="宋体" w:cs="宋体"/>
          <w:color w:val="auto"/>
          <w:szCs w:val="21"/>
          <w:highlight w:val="none"/>
        </w:rPr>
      </w:pPr>
      <w:bookmarkStart w:id="109" w:name="_Toc267251418"/>
      <w:r>
        <w:rPr>
          <w:rFonts w:hint="eastAsia" w:ascii="宋体" w:hAnsi="宋体" w:cs="宋体"/>
          <w:color w:val="auto"/>
          <w:szCs w:val="21"/>
          <w:highlight w:val="none"/>
        </w:rPr>
        <w:t>在发包人和承包人不能通过协商达成一致意见时，发包人授权监理人对以下事项进行确定：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110" w:name="_Toc351203637"/>
      <w:r>
        <w:rPr>
          <w:rFonts w:hint="eastAsia" w:ascii="宋体" w:hAnsi="宋体" w:cs="宋体"/>
          <w:b/>
          <w:bCs/>
          <w:color w:val="auto"/>
          <w:szCs w:val="21"/>
          <w:highlight w:val="none"/>
        </w:rPr>
        <w:t>5</w:t>
      </w:r>
      <w:bookmarkEnd w:id="109"/>
      <w:bookmarkStart w:id="111" w:name="_Toc297048349"/>
      <w:bookmarkStart w:id="112" w:name="_Toc296944502"/>
      <w:bookmarkStart w:id="113" w:name="_Toc296347162"/>
      <w:bookmarkStart w:id="114" w:name="_Toc296890991"/>
      <w:bookmarkStart w:id="115" w:name="_Toc296346664"/>
      <w:bookmarkStart w:id="116" w:name="_Toc296503163"/>
      <w:bookmarkStart w:id="117" w:name="_Toc297120463"/>
      <w:bookmarkStart w:id="118" w:name="_Toc292559367"/>
      <w:bookmarkStart w:id="119" w:name="_Toc292559872"/>
      <w:bookmarkStart w:id="120" w:name="_Toc296891203"/>
      <w:r>
        <w:rPr>
          <w:rFonts w:hint="eastAsia" w:ascii="宋体" w:hAnsi="宋体" w:cs="宋体"/>
          <w:b/>
          <w:bCs/>
          <w:color w:val="auto"/>
          <w:szCs w:val="21"/>
          <w:highlight w:val="none"/>
        </w:rPr>
        <w:t>. 工程质量</w:t>
      </w:r>
      <w:bookmarkEnd w:id="110"/>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5.1 质量要求</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w:t>
      </w:r>
      <w:bookmarkStart w:id="121" w:name="_Toc297216155"/>
      <w:bookmarkStart w:id="122" w:name="_Toc300934949"/>
      <w:bookmarkStart w:id="123" w:name="_Toc312677997"/>
      <w:bookmarkStart w:id="124" w:name="_Toc304295527"/>
      <w:bookmarkStart w:id="125" w:name="_Toc303539106"/>
      <w:bookmarkStart w:id="126" w:name="_Toc297123496"/>
      <w:bookmarkStart w:id="127" w:name="_Toc318581164"/>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5.3 隐蔽工程检查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widowControl/>
        <w:shd w:val="clear"/>
        <w:spacing w:line="360" w:lineRule="auto"/>
        <w:jc w:val="left"/>
        <w:rPr>
          <w:rFonts w:ascii="宋体" w:hAnsi="宋体" w:cs="宋体"/>
          <w:b/>
          <w:bCs/>
          <w:color w:val="auto"/>
          <w:szCs w:val="21"/>
          <w:highlight w:val="none"/>
        </w:rPr>
      </w:pPr>
      <w:bookmarkStart w:id="128" w:name="_Toc351203638"/>
      <w:r>
        <w:rPr>
          <w:rFonts w:hint="eastAsia" w:ascii="宋体" w:hAnsi="宋体" w:cs="宋体"/>
          <w:b/>
          <w:bCs/>
          <w:color w:val="auto"/>
          <w:szCs w:val="21"/>
          <w:highlight w:val="none"/>
        </w:rPr>
        <w:t>6. 安全文明施工与环境保护</w:t>
      </w:r>
      <w:bookmarkEnd w:id="128"/>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6.1安全文明施工</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6.1.5 文明施工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21"/>
    <w:bookmarkEnd w:id="122"/>
    <w:bookmarkEnd w:id="123"/>
    <w:bookmarkEnd w:id="124"/>
    <w:bookmarkEnd w:id="125"/>
    <w:bookmarkEnd w:id="126"/>
    <w:bookmarkEnd w:id="127"/>
    <w:p>
      <w:pPr>
        <w:widowControl/>
        <w:shd w:val="clear"/>
        <w:spacing w:line="360" w:lineRule="auto"/>
        <w:jc w:val="left"/>
        <w:rPr>
          <w:rFonts w:ascii="宋体" w:hAnsi="宋体" w:cs="宋体"/>
          <w:b/>
          <w:bCs/>
          <w:color w:val="auto"/>
          <w:szCs w:val="21"/>
          <w:highlight w:val="none"/>
        </w:rPr>
      </w:pPr>
      <w:bookmarkStart w:id="129" w:name="_Toc351203639"/>
      <w:r>
        <w:rPr>
          <w:rFonts w:hint="eastAsia" w:ascii="宋体" w:hAnsi="宋体" w:cs="宋体"/>
          <w:b/>
          <w:bCs/>
          <w:color w:val="auto"/>
          <w:szCs w:val="21"/>
          <w:highlight w:val="none"/>
        </w:rPr>
        <w:t>7. 工期和进度</w:t>
      </w:r>
      <w:bookmarkEnd w:id="129"/>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 施工组织设计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按磋商文件约定，磋商文件无约定的按通用条款或双方另行约定</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b/>
          <w:bCs/>
          <w:color w:val="auto"/>
          <w:highlight w:val="none"/>
          <w:u w:val="single"/>
        </w:rPr>
        <w:t>须经发包认同意后，方可实施</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30" w:name="_Toc303539123"/>
      <w:bookmarkStart w:id="131" w:name="_Toc300934966"/>
      <w:bookmarkStart w:id="132" w:name="_Toc312677479"/>
      <w:bookmarkStart w:id="133" w:name="_Toc304295541"/>
      <w:bookmarkStart w:id="134" w:name="_Toc297216173"/>
      <w:bookmarkStart w:id="135" w:name="_Toc297123514"/>
      <w:bookmarkStart w:id="136" w:name="_Toc312678005"/>
      <w:r>
        <w:rPr>
          <w:rFonts w:hint="eastAsia" w:ascii="宋体" w:hAnsi="宋体" w:cs="宋体"/>
          <w:color w:val="auto"/>
          <w:szCs w:val="21"/>
          <w:highlight w:val="none"/>
        </w:rPr>
        <w:t>.2 施工进度计划</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7.3 开工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7.3.1 开工准备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30"/>
    <w:bookmarkEnd w:id="131"/>
    <w:bookmarkEnd w:id="132"/>
    <w:bookmarkEnd w:id="133"/>
    <w:bookmarkEnd w:id="134"/>
    <w:bookmarkEnd w:id="135"/>
    <w:bookmarkEnd w:id="13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7.4 测量放线</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37" w:name="_Toc297216175"/>
      <w:bookmarkStart w:id="138" w:name="_Toc312677484"/>
      <w:bookmarkStart w:id="139" w:name="_Toc297123516"/>
      <w:bookmarkStart w:id="140" w:name="_Toc300934968"/>
      <w:bookmarkStart w:id="141" w:name="_Toc304295546"/>
      <w:bookmarkStart w:id="142" w:name="_Toc303539125"/>
      <w:bookmarkStart w:id="143" w:name="_Toc312678010"/>
      <w:r>
        <w:rPr>
          <w:rFonts w:hint="eastAsia" w:ascii="宋体" w:hAnsi="宋体" w:cs="宋体"/>
          <w:color w:val="auto"/>
          <w:szCs w:val="21"/>
          <w:highlight w:val="none"/>
        </w:rPr>
        <w:t>.5 工期延误</w:t>
      </w:r>
    </w:p>
    <w:bookmarkEnd w:id="137"/>
    <w:bookmarkEnd w:id="138"/>
    <w:bookmarkEnd w:id="139"/>
    <w:bookmarkEnd w:id="140"/>
    <w:bookmarkEnd w:id="141"/>
    <w:bookmarkEnd w:id="142"/>
    <w:bookmarkEnd w:id="143"/>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44" w:name="_Toc312678012"/>
      <w:bookmarkStart w:id="145" w:name="_Toc318581169"/>
      <w:bookmarkStart w:id="146" w:name="_Toc312677486"/>
      <w:bookmarkStart w:id="147" w:name="_Toc300934970"/>
      <w:bookmarkStart w:id="148" w:name="_Toc304295548"/>
      <w:bookmarkStart w:id="149" w:name="_Toc297216177"/>
      <w:bookmarkStart w:id="150" w:name="_Toc297123518"/>
      <w:bookmarkStart w:id="151" w:name="_Toc303539127"/>
      <w:r>
        <w:rPr>
          <w:rFonts w:hint="eastAsia" w:ascii="宋体" w:hAnsi="宋体" w:cs="宋体"/>
          <w:color w:val="auto"/>
          <w:szCs w:val="21"/>
          <w:highlight w:val="none"/>
        </w:rPr>
        <w:t>.5.2 因承包人原因导致工期延误</w:t>
      </w:r>
    </w:p>
    <w:bookmarkEnd w:id="144"/>
    <w:bookmarkEnd w:id="145"/>
    <w:bookmarkEnd w:id="14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因</w:t>
      </w:r>
      <w:bookmarkStart w:id="152" w:name="_Toc312677487"/>
      <w:bookmarkStart w:id="153" w:name="_Toc312678013"/>
      <w:bookmarkStart w:id="154"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47"/>
      <w:bookmarkEnd w:id="148"/>
      <w:bookmarkEnd w:id="149"/>
      <w:bookmarkEnd w:id="150"/>
      <w:bookmarkEnd w:id="151"/>
      <w:bookmarkEnd w:id="152"/>
      <w:bookmarkEnd w:id="153"/>
    </w:p>
    <w:bookmarkEnd w:id="154"/>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55" w:name="_Toc312678014"/>
      <w:bookmarkStart w:id="156" w:name="_Toc318581171"/>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55"/>
    <w:bookmarkEnd w:id="15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57" w:name="_Toc300934971"/>
      <w:bookmarkStart w:id="158" w:name="_Toc297123519"/>
      <w:bookmarkStart w:id="159" w:name="_Toc303539128"/>
      <w:bookmarkStart w:id="160" w:name="_Toc304295549"/>
      <w:bookmarkStart w:id="161" w:name="_Toc297216178"/>
      <w:bookmarkStart w:id="162" w:name="_Toc312678015"/>
      <w:r>
        <w:rPr>
          <w:rFonts w:hint="eastAsia" w:ascii="宋体" w:hAnsi="宋体" w:cs="宋体"/>
          <w:color w:val="auto"/>
          <w:szCs w:val="21"/>
          <w:highlight w:val="none"/>
        </w:rPr>
        <w:t>.6 不</w:t>
      </w:r>
      <w:bookmarkEnd w:id="157"/>
      <w:bookmarkEnd w:id="158"/>
      <w:bookmarkEnd w:id="159"/>
      <w:bookmarkEnd w:id="160"/>
      <w:bookmarkEnd w:id="161"/>
      <w:bookmarkEnd w:id="162"/>
      <w:r>
        <w:rPr>
          <w:rFonts w:hint="eastAsia" w:ascii="宋体" w:hAnsi="宋体" w:cs="宋体"/>
          <w:color w:val="auto"/>
          <w:szCs w:val="21"/>
          <w:highlight w:val="none"/>
        </w:rPr>
        <w:t>利物质条件</w:t>
      </w:r>
    </w:p>
    <w:p>
      <w:pPr>
        <w:widowControl/>
        <w:shd w:val="clear"/>
        <w:spacing w:line="360" w:lineRule="auto"/>
        <w:ind w:firstLine="440" w:firstLineChars="200"/>
        <w:jc w:val="left"/>
        <w:rPr>
          <w:rFonts w:ascii="宋体" w:hAnsi="宋体" w:cs="宋体"/>
          <w:color w:val="auto"/>
          <w:szCs w:val="21"/>
          <w:highlight w:val="none"/>
        </w:rPr>
      </w:pPr>
      <w:bookmarkStart w:id="163" w:name="_Toc303539129"/>
      <w:bookmarkStart w:id="164" w:name="_Toc297216179"/>
      <w:bookmarkStart w:id="165" w:name="_Toc312678016"/>
      <w:bookmarkStart w:id="166" w:name="_Toc304295550"/>
      <w:bookmarkStart w:id="167" w:name="_Toc300934972"/>
      <w:bookmarkStart w:id="168" w:name="_Toc297123520"/>
      <w:bookmarkStart w:id="169" w:name="_Toc318581172"/>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63"/>
    <w:bookmarkEnd w:id="164"/>
    <w:bookmarkEnd w:id="165"/>
    <w:bookmarkEnd w:id="166"/>
    <w:bookmarkEnd w:id="167"/>
    <w:bookmarkEnd w:id="168"/>
    <w:bookmarkEnd w:id="16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70" w:name="_Toc303539130"/>
      <w:bookmarkStart w:id="171" w:name="_Toc304295551"/>
      <w:bookmarkStart w:id="172" w:name="_Toc297123521"/>
      <w:bookmarkStart w:id="173" w:name="_Toc297216180"/>
      <w:bookmarkStart w:id="174" w:name="_Toc312678017"/>
      <w:bookmarkStart w:id="175" w:name="_Toc300934973"/>
      <w:r>
        <w:rPr>
          <w:rFonts w:hint="eastAsia" w:ascii="宋体" w:hAnsi="宋体" w:cs="宋体"/>
          <w:color w:val="auto"/>
          <w:szCs w:val="21"/>
          <w:highlight w:val="none"/>
        </w:rPr>
        <w:t>.7异常恶劣的气候条件</w:t>
      </w:r>
    </w:p>
    <w:bookmarkEnd w:id="170"/>
    <w:bookmarkEnd w:id="171"/>
    <w:bookmarkEnd w:id="172"/>
    <w:bookmarkEnd w:id="173"/>
    <w:bookmarkEnd w:id="174"/>
    <w:bookmarkEnd w:id="17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widowControl/>
        <w:shd w:val="clear"/>
        <w:spacing w:line="360" w:lineRule="auto"/>
        <w:jc w:val="left"/>
        <w:rPr>
          <w:rFonts w:ascii="宋体" w:hAnsi="宋体" w:cs="宋体"/>
          <w:b/>
          <w:bCs/>
          <w:color w:val="auto"/>
          <w:szCs w:val="21"/>
          <w:highlight w:val="none"/>
        </w:rPr>
      </w:pPr>
      <w:bookmarkStart w:id="176" w:name="_Toc351203640"/>
      <w:r>
        <w:rPr>
          <w:rFonts w:hint="eastAsia" w:ascii="宋体" w:hAnsi="宋体" w:cs="宋体"/>
          <w:b/>
          <w:bCs/>
          <w:color w:val="auto"/>
          <w:szCs w:val="21"/>
          <w:highlight w:val="none"/>
        </w:rPr>
        <w:t>8. 材料与设备</w:t>
      </w:r>
      <w:bookmarkEnd w:id="176"/>
    </w:p>
    <w:bookmarkEnd w:id="111"/>
    <w:bookmarkEnd w:id="112"/>
    <w:bookmarkEnd w:id="113"/>
    <w:bookmarkEnd w:id="114"/>
    <w:bookmarkEnd w:id="115"/>
    <w:bookmarkEnd w:id="116"/>
    <w:bookmarkEnd w:id="117"/>
    <w:bookmarkEnd w:id="118"/>
    <w:bookmarkEnd w:id="119"/>
    <w:bookmarkEnd w:id="120"/>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w:t>
      </w:r>
      <w:bookmarkStart w:id="177" w:name="_Toc292559877"/>
      <w:bookmarkStart w:id="178" w:name="_Toc312677493"/>
      <w:bookmarkStart w:id="179" w:name="_Toc296347166"/>
      <w:bookmarkStart w:id="180" w:name="_Toc297216186"/>
      <w:bookmarkStart w:id="181" w:name="_Toc296944506"/>
      <w:bookmarkStart w:id="182" w:name="_Toc296890995"/>
      <w:bookmarkStart w:id="183" w:name="_Toc303539136"/>
      <w:bookmarkStart w:id="184" w:name="_Toc296891207"/>
      <w:bookmarkStart w:id="185" w:name="_Toc280868654"/>
      <w:bookmarkStart w:id="186" w:name="_Toc296503167"/>
      <w:bookmarkStart w:id="187" w:name="_Toc304295556"/>
      <w:bookmarkStart w:id="188" w:name="_Toc297123527"/>
      <w:bookmarkStart w:id="189" w:name="_Toc297048353"/>
      <w:bookmarkStart w:id="190" w:name="_Toc300934979"/>
      <w:bookmarkStart w:id="191" w:name="_Toc292559372"/>
      <w:bookmarkStart w:id="192" w:name="_Toc312678019"/>
      <w:bookmarkStart w:id="193" w:name="_Toc297120467"/>
      <w:bookmarkStart w:id="194" w:name="_Toc296346668"/>
      <w:bookmarkStart w:id="195" w:name="_Toc280868656"/>
      <w:bookmarkStart w:id="196" w:name="_Toc280868655"/>
      <w:bookmarkStart w:id="197" w:name="_Toc267251424"/>
      <w:r>
        <w:rPr>
          <w:rFonts w:hint="eastAsia" w:ascii="宋体" w:hAnsi="宋体" w:cs="宋体"/>
          <w:color w:val="auto"/>
          <w:szCs w:val="21"/>
          <w:highlight w:val="none"/>
        </w:rPr>
        <w:t>.4材料与工程设备的保管与使用</w:t>
      </w:r>
    </w:p>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w:t>
      </w:r>
      <w:bookmarkStart w:id="198" w:name="_Toc292559878"/>
      <w:bookmarkStart w:id="199" w:name="_Toc292559373"/>
      <w:bookmarkStart w:id="200" w:name="_Toc312678020"/>
      <w:bookmarkStart w:id="201" w:name="_Toc318581173"/>
      <w:bookmarkStart w:id="202" w:name="_Toc296503168"/>
      <w:bookmarkStart w:id="203" w:name="_Toc304295557"/>
      <w:bookmarkStart w:id="204" w:name="_Toc296891208"/>
      <w:bookmarkStart w:id="205" w:name="_Toc297123528"/>
      <w:bookmarkStart w:id="206" w:name="_Toc297216187"/>
      <w:bookmarkStart w:id="207" w:name="_Toc296890996"/>
      <w:bookmarkStart w:id="208" w:name="_Toc297048354"/>
      <w:bookmarkStart w:id="209" w:name="_Toc300934980"/>
      <w:bookmarkStart w:id="210" w:name="_Toc296347167"/>
      <w:bookmarkStart w:id="211" w:name="_Toc303539137"/>
      <w:bookmarkStart w:id="212" w:name="_Toc296346669"/>
      <w:bookmarkStart w:id="213" w:name="_Toc312677494"/>
      <w:bookmarkStart w:id="214" w:name="_Toc296944507"/>
      <w:bookmarkStart w:id="215" w:name="_Toc297120468"/>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198"/>
      <w:bookmarkEnd w:id="199"/>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8.6 样品</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8.8 施工设备和临时设施</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Pr>
        <w:widowControl/>
        <w:shd w:val="clear"/>
        <w:spacing w:line="360" w:lineRule="auto"/>
        <w:jc w:val="left"/>
        <w:rPr>
          <w:rFonts w:ascii="宋体" w:hAnsi="宋体" w:cs="宋体"/>
          <w:b/>
          <w:bCs/>
          <w:color w:val="auto"/>
          <w:szCs w:val="21"/>
          <w:highlight w:val="none"/>
        </w:rPr>
      </w:pPr>
      <w:bookmarkStart w:id="216" w:name="_Toc351203641"/>
      <w:r>
        <w:rPr>
          <w:rFonts w:hint="eastAsia" w:ascii="宋体" w:hAnsi="宋体" w:cs="宋体"/>
          <w:b/>
          <w:bCs/>
          <w:color w:val="auto"/>
          <w:szCs w:val="21"/>
          <w:highlight w:val="none"/>
        </w:rPr>
        <w:t>9</w:t>
      </w:r>
      <w:bookmarkEnd w:id="195"/>
      <w:bookmarkEnd w:id="196"/>
      <w:bookmarkEnd w:id="197"/>
      <w:bookmarkStart w:id="217" w:name="_Toc300934982"/>
      <w:bookmarkStart w:id="218" w:name="_Toc297123533"/>
      <w:bookmarkStart w:id="219" w:name="_Toc304295559"/>
      <w:bookmarkStart w:id="220" w:name="_Toc303539139"/>
      <w:bookmarkStart w:id="221" w:name="_Toc312678021"/>
      <w:bookmarkStart w:id="222" w:name="_Toc312677495"/>
      <w:bookmarkStart w:id="223" w:name="_Toc297216192"/>
      <w:bookmarkStart w:id="224" w:name="_Toc296346674"/>
      <w:bookmarkStart w:id="225" w:name="_Toc296503173"/>
      <w:bookmarkStart w:id="226" w:name="_Toc267251428"/>
      <w:bookmarkStart w:id="227" w:name="_Toc292559378"/>
      <w:bookmarkStart w:id="228" w:name="_Toc296944512"/>
      <w:bookmarkStart w:id="229" w:name="_Toc296891001"/>
      <w:bookmarkStart w:id="230" w:name="_Toc267251427"/>
      <w:bookmarkStart w:id="231" w:name="_Toc292559883"/>
      <w:bookmarkStart w:id="232" w:name="_Toc296347172"/>
      <w:bookmarkStart w:id="233" w:name="_Toc297120473"/>
      <w:bookmarkStart w:id="234" w:name="_Toc297048359"/>
      <w:bookmarkStart w:id="235" w:name="_Toc296891213"/>
      <w:r>
        <w:rPr>
          <w:rFonts w:hint="eastAsia" w:ascii="宋体" w:hAnsi="宋体" w:cs="宋体"/>
          <w:b/>
          <w:bCs/>
          <w:color w:val="auto"/>
          <w:szCs w:val="21"/>
          <w:highlight w:val="none"/>
        </w:rPr>
        <w:t>. 试验与检验</w:t>
      </w:r>
      <w:bookmarkEnd w:id="216"/>
    </w:p>
    <w:bookmarkEnd w:id="217"/>
    <w:bookmarkEnd w:id="218"/>
    <w:bookmarkEnd w:id="219"/>
    <w:bookmarkEnd w:id="220"/>
    <w:bookmarkEnd w:id="221"/>
    <w:bookmarkEnd w:id="222"/>
    <w:bookmarkEnd w:id="223"/>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w:t>
      </w:r>
      <w:bookmarkStart w:id="236" w:name="_Toc304295560"/>
      <w:bookmarkStart w:id="237" w:name="_Toc297216193"/>
      <w:bookmarkStart w:id="238" w:name="_Toc297123534"/>
      <w:bookmarkStart w:id="239" w:name="_Toc303539140"/>
      <w:bookmarkStart w:id="240" w:name="_Toc312678022"/>
      <w:bookmarkStart w:id="241" w:name="_Toc300934983"/>
      <w:bookmarkStart w:id="242" w:name="_Toc312677496"/>
      <w:r>
        <w:rPr>
          <w:rFonts w:hint="eastAsia" w:ascii="宋体" w:hAnsi="宋体" w:cs="宋体"/>
          <w:color w:val="auto"/>
          <w:szCs w:val="21"/>
          <w:highlight w:val="none"/>
        </w:rPr>
        <w:t>.1试验设备与试验人员</w:t>
      </w:r>
    </w:p>
    <w:bookmarkEnd w:id="236"/>
    <w:bookmarkEnd w:id="237"/>
    <w:bookmarkEnd w:id="238"/>
    <w:bookmarkEnd w:id="239"/>
    <w:bookmarkEnd w:id="240"/>
    <w:bookmarkEnd w:id="241"/>
    <w:bookmarkEnd w:id="242"/>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w:t>
      </w:r>
      <w:bookmarkStart w:id="243" w:name="_Toc312677497"/>
      <w:bookmarkStart w:id="244" w:name="_Toc312678023"/>
      <w:bookmarkStart w:id="245" w:name="_Toc297216194"/>
      <w:bookmarkStart w:id="246" w:name="_Toc304295561"/>
      <w:bookmarkStart w:id="247" w:name="_Toc303539141"/>
      <w:bookmarkStart w:id="248" w:name="_Toc300934984"/>
      <w:bookmarkStart w:id="249" w:name="_Toc297123535"/>
      <w:bookmarkStart w:id="250" w:name="_Toc318581174"/>
      <w:r>
        <w:rPr>
          <w:rFonts w:hint="eastAsia" w:ascii="宋体" w:hAnsi="宋体" w:cs="宋体"/>
          <w:color w:val="auto"/>
          <w:szCs w:val="21"/>
          <w:highlight w:val="none"/>
        </w:rPr>
        <w:t>.1.2 试验设备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43"/>
      <w:bookmarkEnd w:id="244"/>
      <w:bookmarkEnd w:id="245"/>
      <w:bookmarkEnd w:id="246"/>
      <w:bookmarkEnd w:id="247"/>
      <w:bookmarkEnd w:id="248"/>
      <w:bookmarkEnd w:id="249"/>
      <w:bookmarkStart w:id="251" w:name="_Toc303539142"/>
      <w:bookmarkStart w:id="252" w:name="_Toc312678024"/>
      <w:bookmarkStart w:id="253" w:name="_Toc304295562"/>
      <w:bookmarkStart w:id="254" w:name="_Toc297216195"/>
      <w:bookmarkStart w:id="255" w:name="_Toc297123536"/>
      <w:bookmarkStart w:id="256" w:name="_Toc312677498"/>
      <w:bookmarkStart w:id="257" w:name="_Toc300934985"/>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50"/>
    <w:bookmarkEnd w:id="251"/>
    <w:bookmarkEnd w:id="252"/>
    <w:bookmarkEnd w:id="253"/>
    <w:bookmarkEnd w:id="254"/>
    <w:bookmarkEnd w:id="255"/>
    <w:bookmarkEnd w:id="256"/>
    <w:bookmarkEnd w:id="257"/>
    <w:p>
      <w:pPr>
        <w:widowControl/>
        <w:shd w:val="clear"/>
        <w:spacing w:line="360" w:lineRule="auto"/>
        <w:jc w:val="left"/>
        <w:rPr>
          <w:rFonts w:ascii="宋体" w:hAnsi="宋体" w:cs="宋体"/>
          <w:b/>
          <w:bCs/>
          <w:color w:val="auto"/>
          <w:szCs w:val="21"/>
          <w:highlight w:val="none"/>
        </w:rPr>
      </w:pPr>
      <w:bookmarkStart w:id="258" w:name="_Toc351203642"/>
      <w:r>
        <w:rPr>
          <w:rFonts w:hint="eastAsia" w:ascii="宋体" w:hAnsi="宋体" w:cs="宋体"/>
          <w:b/>
          <w:bCs/>
          <w:color w:val="auto"/>
          <w:szCs w:val="21"/>
          <w:highlight w:val="none"/>
        </w:rPr>
        <w:t>1</w:t>
      </w:r>
      <w:bookmarkEnd w:id="224"/>
      <w:bookmarkEnd w:id="225"/>
      <w:bookmarkEnd w:id="226"/>
      <w:bookmarkEnd w:id="227"/>
      <w:bookmarkEnd w:id="228"/>
      <w:bookmarkEnd w:id="229"/>
      <w:bookmarkEnd w:id="230"/>
      <w:bookmarkEnd w:id="231"/>
      <w:bookmarkEnd w:id="232"/>
      <w:bookmarkEnd w:id="233"/>
      <w:bookmarkEnd w:id="234"/>
      <w:bookmarkEnd w:id="235"/>
      <w:bookmarkStart w:id="259" w:name="_Toc296891233"/>
      <w:bookmarkStart w:id="260" w:name="_Toc297216199"/>
      <w:bookmarkStart w:id="261" w:name="_Toc296891021"/>
      <w:bookmarkStart w:id="262" w:name="_Toc296503193"/>
      <w:bookmarkStart w:id="263" w:name="_Toc303539146"/>
      <w:bookmarkStart w:id="264" w:name="_Toc297048379"/>
      <w:bookmarkStart w:id="265" w:name="_Toc304295566"/>
      <w:bookmarkStart w:id="266" w:name="_Toc300934989"/>
      <w:bookmarkStart w:id="267" w:name="_Toc297123540"/>
      <w:bookmarkStart w:id="268" w:name="_Toc292559903"/>
      <w:bookmarkStart w:id="269" w:name="_Toc296346694"/>
      <w:bookmarkStart w:id="270" w:name="_Toc292559398"/>
      <w:bookmarkStart w:id="271" w:name="_Toc296944532"/>
      <w:bookmarkStart w:id="272" w:name="_Toc297120493"/>
      <w:bookmarkStart w:id="273" w:name="_Toc296347192"/>
      <w:bookmarkStart w:id="274" w:name="_Toc312677499"/>
      <w:bookmarkStart w:id="275" w:name="_Toc312678025"/>
      <w:bookmarkStart w:id="276" w:name="_Toc267251437"/>
      <w:bookmarkStart w:id="277" w:name="_Toc267251441"/>
      <w:bookmarkStart w:id="278" w:name="_Toc267251440"/>
      <w:bookmarkStart w:id="279" w:name="_Toc267251433"/>
      <w:bookmarkStart w:id="280" w:name="_Toc267251439"/>
      <w:bookmarkStart w:id="281" w:name="_Toc267251435"/>
      <w:bookmarkStart w:id="282" w:name="_Toc267251442"/>
      <w:r>
        <w:rPr>
          <w:rFonts w:hint="eastAsia" w:ascii="宋体" w:hAnsi="宋体" w:cs="宋体"/>
          <w:b/>
          <w:bCs/>
          <w:color w:val="auto"/>
          <w:szCs w:val="21"/>
          <w:highlight w:val="none"/>
        </w:rPr>
        <w:t>0. 变更</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bookmarkEnd w:id="274"/>
    <w:bookmarkEnd w:id="27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283" w:name="_Toc297216200"/>
      <w:bookmarkStart w:id="284" w:name="_Toc312678026"/>
      <w:bookmarkStart w:id="285" w:name="_Toc296891234"/>
      <w:bookmarkStart w:id="286" w:name="_Toc296347193"/>
      <w:bookmarkStart w:id="287" w:name="_Toc297048380"/>
      <w:bookmarkStart w:id="288" w:name="_Toc300934990"/>
      <w:bookmarkStart w:id="289" w:name="_Toc296346695"/>
      <w:bookmarkStart w:id="290" w:name="_Toc297123541"/>
      <w:bookmarkStart w:id="291" w:name="_Toc296891022"/>
      <w:bookmarkStart w:id="292" w:name="_Toc312677500"/>
      <w:bookmarkStart w:id="293" w:name="_Toc292559904"/>
      <w:bookmarkStart w:id="294" w:name="_Toc303539147"/>
      <w:bookmarkStart w:id="295" w:name="_Toc292559399"/>
      <w:bookmarkStart w:id="296" w:name="_Toc296503194"/>
      <w:bookmarkStart w:id="297" w:name="_Toc296944533"/>
      <w:bookmarkStart w:id="298" w:name="_Toc297120494"/>
      <w:bookmarkStart w:id="299" w:name="_Toc304295567"/>
      <w:r>
        <w:rPr>
          <w:rFonts w:hint="eastAsia" w:ascii="宋体" w:hAnsi="宋体" w:cs="宋体"/>
          <w:color w:val="auto"/>
          <w:szCs w:val="21"/>
          <w:highlight w:val="none"/>
        </w:rPr>
        <w:t>0.1变更的范围</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Start w:id="300" w:name="_Toc296347196"/>
      <w:bookmarkStart w:id="301" w:name="_Toc296891025"/>
      <w:bookmarkStart w:id="302" w:name="_Toc292559402"/>
      <w:bookmarkStart w:id="303" w:name="_Toc296944536"/>
      <w:bookmarkStart w:id="304" w:name="_Toc297123544"/>
      <w:bookmarkStart w:id="305" w:name="_Toc297048383"/>
      <w:bookmarkStart w:id="306" w:name="_Toc292559907"/>
      <w:bookmarkStart w:id="307" w:name="_Toc297120497"/>
      <w:bookmarkStart w:id="308" w:name="_Toc296503197"/>
      <w:bookmarkStart w:id="309" w:name="_Toc300934993"/>
      <w:bookmarkStart w:id="310" w:name="_Toc296891237"/>
      <w:bookmarkStart w:id="311" w:name="_Toc303539150"/>
      <w:bookmarkStart w:id="312" w:name="_Toc297216203"/>
      <w:bookmarkStart w:id="313" w:name="_Toc296346698"/>
      <w:bookmarkStart w:id="314" w:name="_Toc312678029"/>
      <w:bookmarkStart w:id="315" w:name="_Toc304295570"/>
      <w:bookmarkStart w:id="316" w:name="_Toc312677503"/>
      <w:r>
        <w:rPr>
          <w:rFonts w:hint="eastAsia" w:ascii="宋体" w:hAnsi="宋体" w:cs="宋体"/>
          <w:color w:val="auto"/>
          <w:szCs w:val="21"/>
          <w:highlight w:val="none"/>
        </w:rPr>
        <w:t>0.5承</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7" w:name="_Toc292559408"/>
      <w:bookmarkStart w:id="318" w:name="_Toc296891031"/>
      <w:bookmarkStart w:id="319" w:name="_Toc297123545"/>
      <w:bookmarkStart w:id="320" w:name="_Toc297120503"/>
      <w:bookmarkStart w:id="321" w:name="_Toc292559913"/>
      <w:bookmarkStart w:id="322" w:name="_Toc296346704"/>
      <w:bookmarkStart w:id="323" w:name="_Toc296944542"/>
      <w:bookmarkStart w:id="324" w:name="_Toc297048389"/>
      <w:bookmarkStart w:id="325" w:name="_Toc296503203"/>
      <w:bookmarkStart w:id="326" w:name="_Toc303539151"/>
      <w:bookmarkStart w:id="327" w:name="_Toc300934994"/>
      <w:bookmarkStart w:id="328" w:name="_Toc297216204"/>
      <w:bookmarkStart w:id="329" w:name="_Toc296347202"/>
      <w:bookmarkStart w:id="330" w:name="_Toc296891243"/>
      <w:r>
        <w:rPr>
          <w:rFonts w:hint="eastAsia" w:ascii="宋体" w:hAnsi="宋体" w:cs="宋体"/>
          <w:color w:val="auto"/>
          <w:szCs w:val="21"/>
          <w:highlight w:val="none"/>
        </w:rPr>
        <w:t>包人的合理化建议</w:t>
      </w:r>
    </w:p>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Pr>
        <w:widowControl/>
        <w:shd w:val="clear"/>
        <w:spacing w:line="360" w:lineRule="auto"/>
        <w:ind w:firstLine="440" w:firstLineChars="200"/>
        <w:jc w:val="left"/>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w:t>
      </w:r>
      <w:bookmarkStart w:id="331" w:name="_Toc300934995"/>
      <w:bookmarkStart w:id="332" w:name="_Toc312678030"/>
      <w:bookmarkStart w:id="333" w:name="_Toc296346705"/>
      <w:bookmarkStart w:id="334" w:name="_Toc296891032"/>
      <w:bookmarkStart w:id="335" w:name="_Toc303539152"/>
      <w:bookmarkStart w:id="336" w:name="_Toc296347203"/>
      <w:bookmarkStart w:id="337" w:name="_Toc292559409"/>
      <w:bookmarkStart w:id="338" w:name="_Toc312677504"/>
      <w:bookmarkStart w:id="339" w:name="_Toc296944543"/>
      <w:bookmarkStart w:id="340" w:name="_Toc292559914"/>
      <w:bookmarkStart w:id="341" w:name="_Toc297048390"/>
      <w:bookmarkStart w:id="342" w:name="_Toc296503204"/>
      <w:bookmarkStart w:id="343" w:name="_Toc296891244"/>
      <w:bookmarkStart w:id="344" w:name="_Toc318581175"/>
      <w:bookmarkStart w:id="345" w:name="_Toc297216205"/>
      <w:bookmarkStart w:id="346" w:name="_Toc297123546"/>
      <w:bookmarkStart w:id="347" w:name="_Toc297120504"/>
      <w:bookmarkStart w:id="348" w:name="_Toc304295571"/>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349" w:name="_Toc292559404"/>
      <w:bookmarkStart w:id="350" w:name="_Toc297216207"/>
      <w:bookmarkStart w:id="351" w:name="_Toc292559909"/>
      <w:bookmarkStart w:id="352" w:name="_Toc297048385"/>
      <w:bookmarkStart w:id="353" w:name="_Toc296503199"/>
      <w:bookmarkStart w:id="354" w:name="_Toc300934997"/>
      <w:bookmarkStart w:id="355" w:name="_Toc312678033"/>
      <w:bookmarkStart w:id="356" w:name="_Toc296346700"/>
      <w:bookmarkStart w:id="357" w:name="_Toc304295574"/>
      <w:bookmarkStart w:id="358" w:name="_Toc312677507"/>
      <w:bookmarkStart w:id="359" w:name="_Toc296944538"/>
      <w:bookmarkStart w:id="360" w:name="_Toc303539154"/>
      <w:bookmarkStart w:id="361" w:name="_Toc296347198"/>
      <w:bookmarkStart w:id="362" w:name="_Toc297123548"/>
      <w:bookmarkStart w:id="363" w:name="_Toc297120499"/>
      <w:bookmarkStart w:id="364" w:name="_Toc296891239"/>
      <w:bookmarkStart w:id="365" w:name="_Toc296891027"/>
      <w:r>
        <w:rPr>
          <w:rFonts w:hint="eastAsia" w:ascii="宋体" w:hAnsi="宋体" w:cs="宋体"/>
          <w:color w:val="auto"/>
          <w:szCs w:val="21"/>
          <w:highlight w:val="none"/>
        </w:rPr>
        <w:t>0.7 暂估价</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暂</w:t>
      </w:r>
      <w:bookmarkStart w:id="366" w:name="_Toc318581176"/>
      <w:bookmarkStart w:id="367" w:name="_Toc312678034"/>
      <w:bookmarkStart w:id="368" w:name="_Toc312677508"/>
      <w:r>
        <w:rPr>
          <w:rFonts w:hint="eastAsia" w:ascii="宋体" w:hAnsi="宋体" w:cs="宋体"/>
          <w:color w:val="auto"/>
          <w:szCs w:val="21"/>
          <w:highlight w:val="none"/>
        </w:rPr>
        <w:t>估价材料和工程设备的明细详见附件11：《暂估价一览表》。</w:t>
      </w:r>
    </w:p>
    <w:bookmarkEnd w:id="366"/>
    <w:bookmarkEnd w:id="367"/>
    <w:bookmarkEnd w:id="36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369" w:name="_Toc318581177"/>
      <w:bookmarkStart w:id="370" w:name="_Toc312678035"/>
      <w:bookmarkStart w:id="371" w:name="_Toc312677509"/>
      <w:r>
        <w:rPr>
          <w:rFonts w:hint="eastAsia" w:ascii="宋体" w:hAnsi="宋体" w:cs="宋体"/>
          <w:color w:val="auto"/>
          <w:szCs w:val="21"/>
          <w:highlight w:val="none"/>
        </w:rPr>
        <w:t>0.7.1 依法必须招标的暂估价项目</w:t>
      </w:r>
    </w:p>
    <w:bookmarkEnd w:id="369"/>
    <w:bookmarkEnd w:id="370"/>
    <w:bookmarkEnd w:id="371"/>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10.8 暂列金额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372" w:name="_Toc351203643"/>
      <w:r>
        <w:rPr>
          <w:rFonts w:hint="eastAsia" w:ascii="宋体" w:hAnsi="宋体" w:cs="宋体"/>
          <w:b/>
          <w:bCs/>
          <w:color w:val="auto"/>
          <w:szCs w:val="21"/>
          <w:highlight w:val="none"/>
        </w:rPr>
        <w:t>11. 价格调整</w:t>
      </w:r>
      <w:bookmarkEnd w:id="372"/>
    </w:p>
    <w:p>
      <w:pPr>
        <w:widowControl/>
        <w:shd w:val="clear"/>
        <w:spacing w:line="360" w:lineRule="auto"/>
        <w:ind w:firstLine="440" w:firstLineChars="200"/>
        <w:jc w:val="left"/>
        <w:rPr>
          <w:rFonts w:ascii="宋体" w:hAnsi="宋体" w:cs="宋体"/>
          <w:color w:val="auto"/>
          <w:szCs w:val="21"/>
          <w:highlight w:val="none"/>
        </w:rPr>
      </w:pPr>
      <w:bookmarkStart w:id="373" w:name="_Toc297216209"/>
      <w:bookmarkStart w:id="374" w:name="_Toc312678039"/>
      <w:bookmarkStart w:id="375" w:name="_Toc303539157"/>
      <w:bookmarkStart w:id="376" w:name="_Toc292559911"/>
      <w:bookmarkStart w:id="377" w:name="_Toc297123550"/>
      <w:bookmarkStart w:id="378" w:name="_Toc300935000"/>
      <w:bookmarkStart w:id="379" w:name="_Toc296347200"/>
      <w:bookmarkStart w:id="380" w:name="_Toc297120501"/>
      <w:bookmarkStart w:id="381" w:name="_Toc296944540"/>
      <w:bookmarkStart w:id="382" w:name="_Toc296891029"/>
      <w:bookmarkStart w:id="383" w:name="_Toc296891241"/>
      <w:bookmarkStart w:id="384" w:name="_Toc297048387"/>
      <w:bookmarkStart w:id="385" w:name="_Toc304295577"/>
      <w:bookmarkStart w:id="386" w:name="_Toc292559406"/>
      <w:bookmarkStart w:id="387" w:name="_Toc296346702"/>
      <w:bookmarkStart w:id="388" w:name="_Toc296503201"/>
      <w:r>
        <w:rPr>
          <w:rFonts w:hint="eastAsia" w:ascii="宋体" w:hAnsi="宋体" w:cs="宋体"/>
          <w:color w:val="auto"/>
          <w:szCs w:val="21"/>
          <w:highlight w:val="none"/>
        </w:rPr>
        <w:t>11.1 市场价格波动引起的调整</w:t>
      </w:r>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Pr>
        <w:widowControl/>
        <w:shd w:val="clear"/>
        <w:spacing w:line="360" w:lineRule="auto"/>
        <w:ind w:firstLine="440" w:firstLineChars="200"/>
        <w:jc w:val="left"/>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76"/>
    <w:bookmarkEnd w:id="277"/>
    <w:bookmarkEnd w:id="278"/>
    <w:bookmarkEnd w:id="279"/>
    <w:bookmarkEnd w:id="280"/>
    <w:bookmarkEnd w:id="281"/>
    <w:p>
      <w:pPr>
        <w:widowControl/>
        <w:shd w:val="clear"/>
        <w:spacing w:line="360" w:lineRule="auto"/>
        <w:jc w:val="left"/>
        <w:rPr>
          <w:rFonts w:ascii="宋体" w:hAnsi="宋体" w:cs="宋体"/>
          <w:b/>
          <w:bCs/>
          <w:color w:val="auto"/>
          <w:szCs w:val="21"/>
          <w:highlight w:val="none"/>
        </w:rPr>
      </w:pPr>
      <w:bookmarkStart w:id="389" w:name="_Toc297120505"/>
      <w:bookmarkStart w:id="390" w:name="_Toc296347204"/>
      <w:bookmarkStart w:id="391" w:name="_Toc292559410"/>
      <w:bookmarkStart w:id="392" w:name="_Toc296891033"/>
      <w:bookmarkStart w:id="393" w:name="_Toc296503205"/>
      <w:bookmarkStart w:id="394" w:name="_Toc296891245"/>
      <w:bookmarkStart w:id="395" w:name="_Toc292559915"/>
      <w:bookmarkStart w:id="396" w:name="_Toc296944544"/>
      <w:bookmarkStart w:id="397" w:name="_Toc297048391"/>
      <w:bookmarkStart w:id="398" w:name="_Toc296346706"/>
      <w:bookmarkStart w:id="399" w:name="_Toc351203644"/>
      <w:bookmarkStart w:id="400" w:name="_Toc312678040"/>
      <w:bookmarkStart w:id="401" w:name="_Toc300935002"/>
      <w:bookmarkStart w:id="402" w:name="_Toc304295579"/>
      <w:bookmarkStart w:id="403" w:name="_Toc297123552"/>
      <w:bookmarkStart w:id="404" w:name="_Toc303539159"/>
      <w:bookmarkStart w:id="405" w:name="_Toc297216211"/>
      <w:r>
        <w:rPr>
          <w:rFonts w:hint="eastAsia" w:ascii="宋体" w:hAnsi="宋体" w:cs="宋体"/>
          <w:b/>
          <w:bCs/>
          <w:color w:val="auto"/>
          <w:szCs w:val="21"/>
          <w:highlight w:val="none"/>
        </w:rPr>
        <w:t xml:space="preserve">12. </w:t>
      </w:r>
      <w:bookmarkEnd w:id="389"/>
      <w:bookmarkEnd w:id="390"/>
      <w:bookmarkEnd w:id="391"/>
      <w:bookmarkEnd w:id="392"/>
      <w:bookmarkEnd w:id="393"/>
      <w:bookmarkEnd w:id="394"/>
      <w:bookmarkEnd w:id="395"/>
      <w:bookmarkEnd w:id="396"/>
      <w:bookmarkEnd w:id="397"/>
      <w:bookmarkEnd w:id="398"/>
      <w:r>
        <w:rPr>
          <w:rFonts w:hint="eastAsia" w:ascii="宋体" w:hAnsi="宋体" w:cs="宋体"/>
          <w:b/>
          <w:bCs/>
          <w:color w:val="auto"/>
          <w:szCs w:val="21"/>
          <w:highlight w:val="none"/>
        </w:rPr>
        <w:t>合同价格、计量与支付</w:t>
      </w:r>
      <w:bookmarkEnd w:id="399"/>
    </w:p>
    <w:bookmarkEnd w:id="400"/>
    <w:bookmarkEnd w:id="401"/>
    <w:bookmarkEnd w:id="402"/>
    <w:bookmarkEnd w:id="403"/>
    <w:bookmarkEnd w:id="404"/>
    <w:bookmarkEnd w:id="405"/>
    <w:p>
      <w:pPr>
        <w:widowControl/>
        <w:shd w:val="clear"/>
        <w:spacing w:line="360" w:lineRule="auto"/>
        <w:ind w:firstLine="440" w:firstLineChars="200"/>
        <w:jc w:val="left"/>
        <w:rPr>
          <w:rFonts w:ascii="宋体" w:hAnsi="宋体" w:cs="宋体"/>
          <w:color w:val="auto"/>
          <w:szCs w:val="21"/>
          <w:highlight w:val="none"/>
        </w:rPr>
      </w:pPr>
      <w:bookmarkStart w:id="406" w:name="_Toc267251461"/>
      <w:bookmarkStart w:id="407" w:name="_Toc292559411"/>
      <w:bookmarkStart w:id="408" w:name="_Toc292559916"/>
      <w:bookmarkStart w:id="409" w:name="_Toc296891246"/>
      <w:bookmarkStart w:id="410" w:name="_Toc296347205"/>
      <w:bookmarkStart w:id="411" w:name="_Toc296346707"/>
      <w:bookmarkStart w:id="412" w:name="_Toc297120506"/>
      <w:bookmarkStart w:id="413" w:name="_Toc296503206"/>
      <w:bookmarkStart w:id="414" w:name="_Toc296944545"/>
      <w:bookmarkStart w:id="415" w:name="_Toc296891034"/>
      <w:bookmarkStart w:id="416" w:name="_Toc297048392"/>
      <w:bookmarkStart w:id="417" w:name="_Toc297216212"/>
      <w:bookmarkStart w:id="418" w:name="_Toc303539160"/>
      <w:bookmarkStart w:id="419" w:name="_Toc312678041"/>
      <w:bookmarkStart w:id="420" w:name="_Toc304295580"/>
      <w:bookmarkStart w:id="421" w:name="_Toc297123553"/>
      <w:bookmarkStart w:id="422" w:name="_Toc300935003"/>
      <w:r>
        <w:rPr>
          <w:rFonts w:hint="eastAsia" w:ascii="宋体" w:hAnsi="宋体" w:cs="宋体"/>
          <w:color w:val="auto"/>
          <w:szCs w:val="21"/>
          <w:highlight w:val="none"/>
        </w:rPr>
        <w:t>12.1 合</w:t>
      </w:r>
      <w:bookmarkEnd w:id="406"/>
      <w:bookmarkEnd w:id="407"/>
      <w:bookmarkEnd w:id="408"/>
      <w:r>
        <w:rPr>
          <w:rFonts w:hint="eastAsia" w:ascii="宋体" w:hAnsi="宋体" w:cs="宋体"/>
          <w:color w:val="auto"/>
          <w:szCs w:val="21"/>
          <w:highlight w:val="none"/>
        </w:rPr>
        <w:t>同价</w:t>
      </w:r>
      <w:bookmarkEnd w:id="409"/>
      <w:bookmarkEnd w:id="410"/>
      <w:bookmarkEnd w:id="411"/>
      <w:bookmarkEnd w:id="412"/>
      <w:bookmarkEnd w:id="413"/>
      <w:bookmarkEnd w:id="414"/>
      <w:bookmarkEnd w:id="415"/>
      <w:bookmarkEnd w:id="416"/>
      <w:r>
        <w:rPr>
          <w:rFonts w:hint="eastAsia" w:ascii="宋体" w:hAnsi="宋体" w:cs="宋体"/>
          <w:color w:val="auto"/>
          <w:szCs w:val="21"/>
          <w:highlight w:val="none"/>
        </w:rPr>
        <w:t>格形式</w:t>
      </w:r>
    </w:p>
    <w:bookmarkEnd w:id="417"/>
    <w:bookmarkEnd w:id="418"/>
    <w:bookmarkEnd w:id="419"/>
    <w:bookmarkEnd w:id="420"/>
    <w:bookmarkEnd w:id="421"/>
    <w:bookmarkEnd w:id="422"/>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w:t>
      </w:r>
    </w:p>
    <w:p>
      <w:pPr>
        <w:widowControl/>
        <w:shd w:val="clear"/>
        <w:spacing w:line="360" w:lineRule="auto"/>
        <w:ind w:firstLine="440" w:firstLineChars="200"/>
        <w:jc w:val="left"/>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 工程进度款支付</w:t>
      </w:r>
    </w:p>
    <w:p>
      <w:pPr>
        <w:widowControl/>
        <w:shd w:val="clear"/>
        <w:spacing w:line="360" w:lineRule="auto"/>
        <w:ind w:firstLine="440" w:firstLineChars="200"/>
        <w:jc w:val="left"/>
        <w:rPr>
          <w:rFonts w:ascii="宋体" w:hAnsi="宋体" w:cs="宋体"/>
          <w:color w:val="auto"/>
          <w:szCs w:val="21"/>
          <w:highlight w:val="none"/>
        </w:rPr>
      </w:pPr>
      <w:bookmarkStart w:id="423" w:name="_Toc297048397"/>
      <w:bookmarkStart w:id="424" w:name="_Toc296347210"/>
      <w:bookmarkStart w:id="425" w:name="_Toc292559921"/>
      <w:bookmarkStart w:id="426" w:name="_Toc296891039"/>
      <w:bookmarkStart w:id="427" w:name="_Toc300935006"/>
      <w:bookmarkStart w:id="428" w:name="_Toc296944550"/>
      <w:bookmarkStart w:id="429" w:name="_Toc297120511"/>
      <w:bookmarkStart w:id="430" w:name="_Toc297123556"/>
      <w:bookmarkStart w:id="431" w:name="_Toc303539163"/>
      <w:bookmarkStart w:id="432" w:name="_Toc296346712"/>
      <w:bookmarkStart w:id="433" w:name="_Toc297216215"/>
      <w:bookmarkStart w:id="434" w:name="_Toc296503211"/>
      <w:bookmarkStart w:id="435" w:name="_Toc296891251"/>
      <w:bookmarkStart w:id="436" w:name="_Toc292559416"/>
      <w:r>
        <w:rPr>
          <w:rFonts w:hint="eastAsia" w:ascii="宋体" w:hAnsi="宋体" w:cs="宋体"/>
          <w:color w:val="auto"/>
          <w:szCs w:val="21"/>
          <w:highlight w:val="none"/>
        </w:rPr>
        <w:t>12.4.1 付款周期</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关于付款周期的约定：</w:t>
      </w:r>
      <w:r>
        <w:rPr>
          <w:rFonts w:hint="eastAsia" w:ascii="宋体" w:hAnsi="宋体" w:cs="宋体"/>
          <w:color w:val="auto"/>
          <w:szCs w:val="21"/>
          <w:highlight w:val="none"/>
          <w:lang w:eastAsia="zh-CN"/>
        </w:rPr>
        <w:t>工程完工后，支付投资额的70%；工程竣工经验收合格、决算后，</w:t>
      </w:r>
      <w:r>
        <w:rPr>
          <w:rFonts w:hint="eastAsia" w:ascii="宋体" w:hAnsi="宋体" w:cs="宋体"/>
          <w:color w:val="auto"/>
          <w:szCs w:val="21"/>
          <w:highlight w:val="none"/>
          <w:lang w:val="en-US" w:eastAsia="zh-CN"/>
        </w:rPr>
        <w:t>承包方需向采购人提供</w:t>
      </w:r>
      <w:r>
        <w:rPr>
          <w:rFonts w:hint="eastAsia" w:ascii="宋体" w:hAnsi="宋体" w:cs="宋体"/>
          <w:color w:val="auto"/>
          <w:szCs w:val="21"/>
          <w:highlight w:val="none"/>
          <w:lang w:eastAsia="zh-CN"/>
        </w:rPr>
        <w:t>工程总价款3%</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lang w:eastAsia="zh-CN"/>
        </w:rPr>
        <w:t>质量保证金</w:t>
      </w:r>
      <w:r>
        <w:rPr>
          <w:rFonts w:hint="eastAsia" w:ascii="宋体" w:hAnsi="宋体" w:cs="宋体"/>
          <w:color w:val="auto"/>
          <w:szCs w:val="21"/>
          <w:highlight w:val="none"/>
          <w:lang w:val="en-US" w:eastAsia="zh-CN"/>
        </w:rPr>
        <w:t>保函后，</w:t>
      </w:r>
      <w:r>
        <w:rPr>
          <w:rFonts w:hint="eastAsia" w:ascii="宋体" w:hAnsi="宋体" w:cs="宋体"/>
          <w:color w:val="auto"/>
          <w:szCs w:val="21"/>
          <w:highlight w:val="none"/>
          <w:lang w:eastAsia="zh-CN"/>
        </w:rPr>
        <w:t>一次性付清</w:t>
      </w:r>
      <w:r>
        <w:rPr>
          <w:rFonts w:hint="eastAsia" w:ascii="宋体" w:hAnsi="宋体" w:cs="宋体"/>
          <w:color w:val="auto"/>
          <w:szCs w:val="21"/>
          <w:highlight w:val="none"/>
          <w:lang w:val="en-US" w:eastAsia="zh-CN"/>
        </w:rPr>
        <w:t>剩余尾款</w:t>
      </w:r>
      <w:r>
        <w:rPr>
          <w:rFonts w:hint="eastAsia" w:ascii="宋体" w:hAnsi="宋体" w:cs="宋体"/>
          <w:color w:val="auto"/>
          <w:szCs w:val="21"/>
          <w:highlight w:val="none"/>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Pr>
          <w:rFonts w:hint="eastAsia" w:ascii="宋体" w:hAnsi="宋体" w:cs="宋体"/>
          <w:color w:val="auto"/>
          <w:szCs w:val="21"/>
          <w:highlight w:val="none"/>
        </w:rPr>
        <w:t>2.4.3 进度付款申请单的提交</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12.4.4 进度款审核和支付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12.4.6 支付分解表的编制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2"/>
    <w:p>
      <w:pPr>
        <w:widowControl/>
        <w:shd w:val="clear"/>
        <w:spacing w:line="360" w:lineRule="auto"/>
        <w:jc w:val="left"/>
        <w:rPr>
          <w:rFonts w:ascii="宋体" w:hAnsi="宋体" w:cs="宋体"/>
          <w:b/>
          <w:bCs/>
          <w:color w:val="auto"/>
          <w:szCs w:val="21"/>
          <w:highlight w:val="none"/>
        </w:rPr>
      </w:pPr>
      <w:bookmarkStart w:id="437" w:name="_Toc351203645"/>
      <w:bookmarkStart w:id="438" w:name="_Toc312678053"/>
      <w:bookmarkStart w:id="439" w:name="_Toc300935015"/>
      <w:bookmarkStart w:id="440" w:name="_Toc292559424"/>
      <w:bookmarkStart w:id="441" w:name="_Toc296346720"/>
      <w:bookmarkStart w:id="442" w:name="_Toc292559929"/>
      <w:bookmarkStart w:id="443" w:name="_Toc297216223"/>
      <w:bookmarkStart w:id="444" w:name="_Toc303539172"/>
      <w:bookmarkStart w:id="445" w:name="_Toc296944558"/>
      <w:bookmarkStart w:id="446" w:name="_Toc297048405"/>
      <w:bookmarkStart w:id="447" w:name="_Toc296891259"/>
      <w:bookmarkStart w:id="448" w:name="_Toc296347218"/>
      <w:bookmarkStart w:id="449" w:name="_Toc304295593"/>
      <w:bookmarkStart w:id="450" w:name="_Toc297120519"/>
      <w:bookmarkStart w:id="451" w:name="_Toc297123564"/>
      <w:bookmarkStart w:id="452" w:name="_Toc296503219"/>
      <w:bookmarkStart w:id="453" w:name="_Toc296891047"/>
      <w:r>
        <w:rPr>
          <w:rFonts w:hint="eastAsia" w:ascii="宋体" w:hAnsi="宋体" w:cs="宋体"/>
          <w:b/>
          <w:bCs/>
          <w:color w:val="auto"/>
          <w:szCs w:val="21"/>
          <w:highlight w:val="none"/>
        </w:rPr>
        <w:t>13. 验收和工程试车</w:t>
      </w:r>
      <w:bookmarkEnd w:id="437"/>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Pr>
        <w:widowControl/>
        <w:shd w:val="clear"/>
        <w:spacing w:line="360" w:lineRule="auto"/>
        <w:ind w:firstLine="440" w:firstLineChars="200"/>
        <w:jc w:val="left"/>
        <w:rPr>
          <w:rFonts w:hint="eastAsia" w:ascii="宋体" w:hAnsi="宋体" w:cs="宋体"/>
          <w:color w:val="auto"/>
          <w:szCs w:val="21"/>
          <w:highlight w:val="none"/>
        </w:rPr>
      </w:pPr>
      <w:bookmarkStart w:id="454" w:name="_Toc267251470"/>
      <w:bookmarkStart w:id="455" w:name="_Toc267251475"/>
      <w:bookmarkStart w:id="456" w:name="_Toc267251473"/>
      <w:bookmarkStart w:id="457" w:name="_Toc280868709"/>
      <w:bookmarkStart w:id="458" w:name="_Toc267251474"/>
      <w:bookmarkStart w:id="459" w:name="_Toc267251476"/>
      <w:bookmarkStart w:id="460" w:name="_Toc267251471"/>
      <w:bookmarkStart w:id="461" w:name="_Toc267251472"/>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54"/>
    <w:bookmarkEnd w:id="455"/>
    <w:bookmarkEnd w:id="456"/>
    <w:bookmarkEnd w:id="457"/>
    <w:bookmarkEnd w:id="458"/>
    <w:bookmarkEnd w:id="459"/>
    <w:bookmarkEnd w:id="460"/>
    <w:bookmarkEnd w:id="461"/>
    <w:p>
      <w:pPr>
        <w:widowControl/>
        <w:shd w:val="clear"/>
        <w:spacing w:line="360" w:lineRule="auto"/>
        <w:jc w:val="left"/>
        <w:rPr>
          <w:rFonts w:ascii="宋体" w:hAnsi="宋体" w:cs="宋体"/>
          <w:b/>
          <w:bCs/>
          <w:color w:val="auto"/>
          <w:szCs w:val="21"/>
          <w:highlight w:val="none"/>
        </w:rPr>
      </w:pPr>
      <w:bookmarkStart w:id="462" w:name="_Toc351203647"/>
      <w:bookmarkStart w:id="463" w:name="_Toc267251483"/>
      <w:bookmarkStart w:id="464" w:name="_Toc267251484"/>
      <w:bookmarkStart w:id="465" w:name="_Toc267251482"/>
      <w:bookmarkStart w:id="466" w:name="_Toc267251485"/>
      <w:bookmarkStart w:id="467" w:name="_Toc267251486"/>
      <w:bookmarkStart w:id="468" w:name="_Toc267251490"/>
      <w:bookmarkStart w:id="469" w:name="_Toc267251488"/>
      <w:bookmarkStart w:id="470" w:name="_Toc267251489"/>
      <w:bookmarkStart w:id="471" w:name="_Toc267251496"/>
      <w:bookmarkStart w:id="472" w:name="_Toc267251504"/>
      <w:bookmarkStart w:id="473" w:name="_Toc267251501"/>
      <w:bookmarkStart w:id="474" w:name="_Toc267251494"/>
      <w:bookmarkStart w:id="475" w:name="_Toc267251511"/>
      <w:bookmarkStart w:id="476" w:name="_Toc267251513"/>
      <w:bookmarkStart w:id="477" w:name="_Toc267251515"/>
      <w:bookmarkStart w:id="478" w:name="_Toc267251510"/>
      <w:bookmarkStart w:id="479" w:name="_Toc267251492"/>
      <w:bookmarkStart w:id="480" w:name="_Toc267251514"/>
      <w:bookmarkStart w:id="481" w:name="_Toc267251495"/>
      <w:bookmarkStart w:id="482" w:name="_Toc267251498"/>
      <w:bookmarkStart w:id="483" w:name="_Toc267251497"/>
      <w:bookmarkStart w:id="484" w:name="_Toc267251491"/>
      <w:bookmarkStart w:id="485" w:name="_Toc267251503"/>
      <w:bookmarkStart w:id="486" w:name="_Toc267251502"/>
      <w:bookmarkStart w:id="487" w:name="_Toc267251506"/>
      <w:bookmarkStart w:id="488" w:name="_Toc267251509"/>
      <w:bookmarkStart w:id="489" w:name="_Toc267251493"/>
      <w:bookmarkStart w:id="490" w:name="_Toc267251508"/>
      <w:bookmarkStart w:id="491" w:name="_Toc267251507"/>
      <w:bookmarkStart w:id="492" w:name="_Toc267251499"/>
      <w:r>
        <w:rPr>
          <w:rFonts w:hint="eastAsia" w:ascii="宋体" w:hAnsi="宋体" w:cs="宋体"/>
          <w:b/>
          <w:bCs/>
          <w:color w:val="auto"/>
          <w:szCs w:val="21"/>
          <w:highlight w:val="none"/>
        </w:rPr>
        <w:t>15. 缺陷责任期与保修</w:t>
      </w:r>
      <w:bookmarkEnd w:id="462"/>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15.2缺陷责任期</w:t>
      </w:r>
      <w:bookmarkEnd w:id="463"/>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15.3 质量保证金</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64"/>
    <w:bookmarkEnd w:id="46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15.4保修</w:t>
      </w:r>
    </w:p>
    <w:bookmarkEnd w:id="46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15.4.1 保修责任</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67"/>
    <w:bookmarkEnd w:id="468"/>
    <w:bookmarkEnd w:id="469"/>
    <w:bookmarkEnd w:id="470"/>
    <w:p>
      <w:pPr>
        <w:widowControl/>
        <w:shd w:val="clear"/>
        <w:spacing w:line="360" w:lineRule="auto"/>
        <w:jc w:val="left"/>
        <w:rPr>
          <w:rFonts w:ascii="宋体" w:hAnsi="宋体" w:cs="宋体"/>
          <w:b/>
          <w:bCs/>
          <w:color w:val="auto"/>
          <w:szCs w:val="21"/>
          <w:highlight w:val="none"/>
        </w:rPr>
      </w:pPr>
      <w:bookmarkStart w:id="493" w:name="_Toc351203648"/>
      <w:bookmarkStart w:id="494" w:name="_Toc280868717"/>
      <w:bookmarkStart w:id="495" w:name="_Toc280868718"/>
      <w:r>
        <w:rPr>
          <w:rFonts w:hint="eastAsia" w:ascii="宋体" w:hAnsi="宋体" w:cs="宋体"/>
          <w:b/>
          <w:bCs/>
          <w:color w:val="auto"/>
          <w:szCs w:val="21"/>
          <w:highlight w:val="none"/>
        </w:rPr>
        <w:t>16. 违约</w:t>
      </w:r>
      <w:bookmarkEnd w:id="493"/>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4"/>
    <w:bookmarkEnd w:id="495"/>
    <w:p>
      <w:pPr>
        <w:widowControl/>
        <w:shd w:val="clear"/>
        <w:spacing w:line="360" w:lineRule="auto"/>
        <w:ind w:firstLine="440" w:firstLineChars="200"/>
        <w:jc w:val="left"/>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8"/>
        <w:shd w:val="clear"/>
        <w:rPr>
          <w:rFonts w:hint="eastAsia" w:ascii="宋体" w:hAnsi="宋体" w:cs="宋体"/>
          <w:color w:val="auto"/>
          <w:szCs w:val="21"/>
          <w:highlight w:val="none"/>
          <w:u w:val="single"/>
          <w:lang w:eastAsia="zh-CN"/>
        </w:rPr>
        <w:sectPr>
          <w:footerReference r:id="rId9" w:type="first"/>
          <w:footerReference r:id="rId8" w:type="default"/>
          <w:pgSz w:w="11906" w:h="16838"/>
          <w:pgMar w:top="1418" w:right="1555" w:bottom="1418" w:left="1531" w:header="851" w:footer="992" w:gutter="0"/>
          <w:cols w:space="720" w:num="1"/>
          <w:titlePg/>
          <w:docGrid w:type="lines" w:linePitch="312"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496" w:name="_Toc28737_WPSOffice_Level3"/>
      <w:bookmarkStart w:id="497" w:name="_Toc20348_WPSOffice_Level3"/>
    </w:p>
    <w:p>
      <w:pPr>
        <w:shd w:val="clear"/>
        <w:spacing w:line="360" w:lineRule="auto"/>
        <w:ind w:firstLine="440" w:firstLineChars="200"/>
        <w:jc w:val="left"/>
        <w:rPr>
          <w:rFonts w:hint="eastAsia" w:ascii="宋体" w:hAnsi="宋体" w:cs="宋体"/>
          <w:b/>
          <w:bCs/>
          <w:color w:val="auto"/>
          <w:szCs w:val="21"/>
          <w:highlight w:val="none"/>
        </w:rPr>
      </w:pPr>
      <w:r>
        <w:rPr>
          <w:rFonts w:hint="eastAsia" w:ascii="宋体" w:hAnsi="宋体" w:cs="宋体"/>
          <w:b/>
          <w:bCs/>
          <w:color w:val="auto"/>
          <w:szCs w:val="21"/>
          <w:highlight w:val="none"/>
        </w:rPr>
        <w:t>附件</w:t>
      </w:r>
      <w:bookmarkEnd w:id="496"/>
      <w:bookmarkEnd w:id="497"/>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498" w:name="_Toc12216_WPSOffice_Level2"/>
      <w:bookmarkStart w:id="499" w:name="_Toc20590_WPSOffice_Level2"/>
      <w:r>
        <w:rPr>
          <w:rFonts w:hint="eastAsia" w:ascii="宋体" w:hAnsi="宋体" w:cs="宋体"/>
          <w:color w:val="auto"/>
          <w:szCs w:val="21"/>
          <w:highlight w:val="none"/>
        </w:rPr>
        <w:t>附件1：承包人承揽工程项目一览表</w:t>
      </w:r>
      <w:bookmarkEnd w:id="498"/>
      <w:bookmarkEnd w:id="499"/>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00" w:name="_Toc24880_WPSOffice_Level2"/>
      <w:bookmarkStart w:id="501" w:name="_Toc8853_WPSOffice_Level2"/>
      <w:r>
        <w:rPr>
          <w:rFonts w:hint="eastAsia" w:ascii="宋体" w:hAnsi="宋体" w:cs="宋体"/>
          <w:color w:val="auto"/>
          <w:szCs w:val="21"/>
          <w:highlight w:val="none"/>
        </w:rPr>
        <w:t>附件2：发包人供应材料设备一览表</w:t>
      </w:r>
      <w:bookmarkEnd w:id="500"/>
      <w:bookmarkEnd w:id="501"/>
    </w:p>
    <w:p>
      <w:pPr>
        <w:shd w:val="clear"/>
        <w:spacing w:line="380" w:lineRule="exact"/>
        <w:jc w:val="left"/>
        <w:rPr>
          <w:rFonts w:hint="eastAsia" w:ascii="宋体" w:hAnsi="宋体" w:cs="宋体"/>
          <w:color w:val="auto"/>
          <w:szCs w:val="21"/>
          <w:highlight w:val="none"/>
        </w:rPr>
      </w:pPr>
      <w:bookmarkStart w:id="502" w:name="_Toc20831_WPSOffice_Level2"/>
      <w:bookmarkStart w:id="503" w:name="_Toc7262_WPSOffice_Level2"/>
      <w:r>
        <w:rPr>
          <w:rFonts w:hint="eastAsia" w:ascii="宋体" w:hAnsi="宋体" w:cs="宋体"/>
          <w:color w:val="auto"/>
          <w:szCs w:val="21"/>
          <w:highlight w:val="none"/>
        </w:rPr>
        <w:t>附件3：工程质量保修书</w:t>
      </w:r>
      <w:bookmarkEnd w:id="502"/>
      <w:bookmarkEnd w:id="503"/>
    </w:p>
    <w:p>
      <w:pPr>
        <w:shd w:val="clear"/>
        <w:spacing w:line="380" w:lineRule="exact"/>
        <w:jc w:val="left"/>
        <w:rPr>
          <w:rFonts w:hint="eastAsia" w:ascii="宋体" w:hAnsi="宋体" w:cs="宋体"/>
          <w:color w:val="auto"/>
          <w:szCs w:val="21"/>
          <w:highlight w:val="none"/>
        </w:rPr>
      </w:pPr>
      <w:bookmarkStart w:id="504" w:name="_Toc24194_WPSOffice_Level2"/>
      <w:bookmarkStart w:id="505" w:name="_Toc10422_WPSOffice_Level2"/>
      <w:r>
        <w:rPr>
          <w:rFonts w:hint="eastAsia" w:ascii="宋体" w:hAnsi="宋体" w:cs="宋体"/>
          <w:color w:val="auto"/>
          <w:szCs w:val="21"/>
          <w:highlight w:val="none"/>
        </w:rPr>
        <w:t>附件4：</w:t>
      </w:r>
      <w:bookmarkEnd w:id="504"/>
      <w:bookmarkEnd w:id="505"/>
      <w:bookmarkStart w:id="506" w:name="_Toc21948_WPSOffice_Level2"/>
      <w:bookmarkStart w:id="507" w:name="_Toc15680_WPSOffice_Level2"/>
      <w:r>
        <w:rPr>
          <w:rFonts w:hint="eastAsia" w:ascii="宋体" w:hAnsi="宋体" w:cs="宋体"/>
          <w:color w:val="auto"/>
          <w:szCs w:val="21"/>
          <w:highlight w:val="none"/>
        </w:rPr>
        <w:t>承包人用于本工程施工的机械设备表</w:t>
      </w:r>
      <w:bookmarkEnd w:id="506"/>
      <w:bookmarkEnd w:id="507"/>
    </w:p>
    <w:p>
      <w:pPr>
        <w:shd w:val="clear"/>
        <w:spacing w:line="380" w:lineRule="exact"/>
        <w:jc w:val="left"/>
        <w:rPr>
          <w:rFonts w:hint="eastAsia" w:ascii="宋体" w:hAnsi="宋体" w:cs="宋体"/>
          <w:color w:val="auto"/>
          <w:szCs w:val="21"/>
          <w:highlight w:val="none"/>
        </w:rPr>
      </w:pPr>
      <w:bookmarkStart w:id="508" w:name="_Toc11534_WPSOffice_Level2"/>
      <w:bookmarkStart w:id="509" w:name="_Toc7909_WPSOffice_Level2"/>
      <w:r>
        <w:rPr>
          <w:rFonts w:hint="eastAsia" w:ascii="宋体" w:hAnsi="宋体" w:cs="宋体"/>
          <w:color w:val="auto"/>
          <w:szCs w:val="21"/>
          <w:highlight w:val="none"/>
        </w:rPr>
        <w:t>附件6：承包人主要施工管理人员表</w:t>
      </w:r>
      <w:bookmarkEnd w:id="508"/>
      <w:bookmarkEnd w:id="509"/>
    </w:p>
    <w:p>
      <w:pPr>
        <w:shd w:val="clear"/>
        <w:spacing w:line="380" w:lineRule="exact"/>
        <w:jc w:val="left"/>
        <w:rPr>
          <w:rFonts w:hint="eastAsia" w:ascii="宋体" w:hAnsi="宋体" w:cs="宋体"/>
          <w:color w:val="auto"/>
          <w:szCs w:val="21"/>
          <w:highlight w:val="none"/>
        </w:rPr>
      </w:pPr>
      <w:bookmarkStart w:id="510" w:name="_Toc20037_WPSOffice_Level2"/>
      <w:bookmarkStart w:id="511" w:name="_Toc3932_WPSOffice_Level2"/>
      <w:r>
        <w:rPr>
          <w:rFonts w:hint="eastAsia" w:ascii="宋体" w:hAnsi="宋体" w:cs="宋体"/>
          <w:color w:val="auto"/>
          <w:szCs w:val="21"/>
          <w:highlight w:val="none"/>
        </w:rPr>
        <w:t>附件7：</w:t>
      </w:r>
      <w:bookmarkEnd w:id="510"/>
      <w:bookmarkEnd w:id="511"/>
      <w:bookmarkStart w:id="512" w:name="_Toc6800_WPSOffice_Level2"/>
      <w:bookmarkStart w:id="513" w:name="_Toc25649_WPSOffice_Level2"/>
      <w:r>
        <w:rPr>
          <w:rFonts w:hint="eastAsia" w:ascii="宋体" w:hAnsi="宋体" w:cs="宋体"/>
          <w:color w:val="auto"/>
          <w:szCs w:val="21"/>
          <w:highlight w:val="none"/>
        </w:rPr>
        <w:t>履约担保格式</w:t>
      </w:r>
      <w:bookmarkEnd w:id="512"/>
      <w:bookmarkEnd w:id="513"/>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11" w:type="first"/>
          <w:footerReference r:id="rId10" w:type="default"/>
          <w:pgSz w:w="11906" w:h="16838"/>
          <w:pgMar w:top="907" w:right="1106" w:bottom="1246" w:left="1259" w:header="471" w:footer="408" w:gutter="0"/>
          <w:pgNumType w:fmt="decimal"/>
          <w:cols w:space="720" w:num="1"/>
          <w:titlePg/>
          <w:docGrid w:type="lines" w:linePitch="312"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14" w:name="_Toc6928_WPSOffice_Level2"/>
      <w:bookmarkStart w:id="515" w:name="_Toc3611_WPSOffice_Level2"/>
      <w:r>
        <w:rPr>
          <w:rFonts w:hint="eastAsia" w:ascii="宋体" w:hAnsi="宋体" w:cs="宋体"/>
          <w:color w:val="auto"/>
          <w:szCs w:val="21"/>
          <w:highlight w:val="none"/>
        </w:rPr>
        <w:t>附件1：</w:t>
      </w:r>
      <w:bookmarkEnd w:id="514"/>
      <w:bookmarkEnd w:id="515"/>
    </w:p>
    <w:p>
      <w:pPr>
        <w:shd w:val="clear"/>
        <w:spacing w:before="156" w:beforeLines="50" w:after="156" w:afterLines="50" w:line="440" w:lineRule="exact"/>
        <w:jc w:val="center"/>
        <w:rPr>
          <w:rFonts w:hint="eastAsia" w:ascii="宋体" w:hAnsi="宋体" w:cs="宋体"/>
          <w:color w:val="auto"/>
          <w:szCs w:val="21"/>
          <w:highlight w:val="none"/>
        </w:rPr>
      </w:pPr>
      <w:bookmarkStart w:id="516" w:name="_Toc29669_WPSOffice_Level2"/>
      <w:bookmarkStart w:id="517" w:name="_Toc21046_WPSOffice_Level2"/>
      <w:r>
        <w:rPr>
          <w:rFonts w:hint="eastAsia" w:ascii="宋体" w:hAnsi="宋体" w:cs="宋体"/>
          <w:color w:val="auto"/>
          <w:szCs w:val="21"/>
          <w:highlight w:val="none"/>
        </w:rPr>
        <w:t>承包人承揽工程项目一览表</w:t>
      </w:r>
      <w:bookmarkEnd w:id="516"/>
      <w:bookmarkEnd w:id="517"/>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sectPr>
          <w:pgSz w:w="16838" w:h="11906" w:orient="landscape"/>
          <w:pgMar w:top="1259" w:right="907" w:bottom="1106" w:left="1247" w:header="471" w:footer="408" w:gutter="0"/>
          <w:pgNumType w:fmt="decimal"/>
          <w:cols w:space="720" w:num="1"/>
          <w:titlePg/>
          <w:docGrid w:type="linesAndChars" w:linePitch="312" w:charSpace="0"/>
        </w:sectPr>
      </w:pPr>
    </w:p>
    <w:p>
      <w:pPr>
        <w:shd w:val="clear"/>
        <w:spacing w:line="440" w:lineRule="exact"/>
        <w:rPr>
          <w:rFonts w:hint="eastAsia" w:ascii="宋体" w:hAnsi="宋体" w:cs="宋体"/>
          <w:color w:val="auto"/>
          <w:szCs w:val="21"/>
          <w:highlight w:val="none"/>
        </w:rPr>
      </w:pPr>
      <w:bookmarkStart w:id="518" w:name="_Toc12654_WPSOffice_Level2"/>
      <w:bookmarkStart w:id="519" w:name="_Toc5724_WPSOffice_Level2"/>
      <w:r>
        <w:rPr>
          <w:rFonts w:hint="eastAsia" w:ascii="宋体" w:hAnsi="宋体" w:cs="宋体"/>
          <w:color w:val="auto"/>
          <w:szCs w:val="21"/>
          <w:highlight w:val="none"/>
        </w:rPr>
        <w:t>附</w:t>
      </w:r>
      <w:bookmarkStart w:id="520" w:name="_Toc296347224"/>
      <w:bookmarkStart w:id="521" w:name="_Toc296503225"/>
      <w:bookmarkStart w:id="522" w:name="_Toc296346726"/>
      <w:bookmarkStart w:id="523" w:name="_Toc296891265"/>
      <w:bookmarkStart w:id="524" w:name="_Toc296944564"/>
      <w:bookmarkStart w:id="525" w:name="_Toc296891053"/>
      <w:bookmarkStart w:id="526" w:name="_Toc267261692"/>
      <w:r>
        <w:rPr>
          <w:rFonts w:hint="eastAsia" w:ascii="宋体" w:hAnsi="宋体" w:cs="宋体"/>
          <w:color w:val="auto"/>
          <w:szCs w:val="21"/>
          <w:highlight w:val="none"/>
        </w:rPr>
        <w:t>件2：</w:t>
      </w:r>
      <w:bookmarkEnd w:id="518"/>
      <w:bookmarkEnd w:id="519"/>
    </w:p>
    <w:bookmarkEnd w:id="520"/>
    <w:bookmarkEnd w:id="521"/>
    <w:bookmarkEnd w:id="522"/>
    <w:bookmarkEnd w:id="523"/>
    <w:bookmarkEnd w:id="524"/>
    <w:bookmarkEnd w:id="525"/>
    <w:bookmarkEnd w:id="526"/>
    <w:p>
      <w:pPr>
        <w:shd w:val="clear"/>
        <w:spacing w:before="120" w:beforeLines="50" w:after="120" w:afterLines="50" w:line="440" w:lineRule="exact"/>
        <w:jc w:val="center"/>
        <w:rPr>
          <w:rFonts w:hint="eastAsia" w:ascii="宋体" w:hAnsi="宋体" w:cs="宋体"/>
          <w:color w:val="auto"/>
          <w:szCs w:val="21"/>
          <w:highlight w:val="none"/>
        </w:rPr>
      </w:pPr>
      <w:bookmarkStart w:id="527" w:name="_Toc13432_WPSOffice_Level2"/>
      <w:bookmarkStart w:id="528" w:name="_Toc21929_WPSOffice_Level2"/>
      <w:r>
        <w:rPr>
          <w:rFonts w:hint="eastAsia" w:ascii="宋体" w:hAnsi="宋体" w:cs="宋体"/>
          <w:color w:val="auto"/>
          <w:szCs w:val="21"/>
          <w:highlight w:val="none"/>
        </w:rPr>
        <w:t>发包人供应材料设备一览表</w:t>
      </w:r>
      <w:bookmarkEnd w:id="527"/>
      <w:bookmarkEnd w:id="528"/>
    </w:p>
    <w:tbl>
      <w:tblPr>
        <w:tblStyle w:val="24"/>
        <w:tblW w:w="1029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9"/>
        <w:gridCol w:w="1227"/>
        <w:gridCol w:w="1365"/>
        <w:gridCol w:w="904"/>
        <w:gridCol w:w="819"/>
        <w:gridCol w:w="1004"/>
        <w:gridCol w:w="954"/>
        <w:gridCol w:w="819"/>
        <w:gridCol w:w="1430"/>
        <w:gridCol w:w="9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5" w:hRule="atLeast"/>
          <w:jc w:val="center"/>
        </w:trPr>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2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9"/>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6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90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100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5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3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5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jc w:val="center"/>
        </w:trPr>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jc w:val="center"/>
        </w:trPr>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2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6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0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00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5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30"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5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29" w:name="_Toc1708_WPSOffice_Level2"/>
      <w:bookmarkStart w:id="530" w:name="_Toc29605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31" w:name="_Toc296891266"/>
      <w:bookmarkStart w:id="532" w:name="_Toc296347225"/>
      <w:bookmarkStart w:id="533" w:name="_Toc296891054"/>
      <w:bookmarkStart w:id="534" w:name="_Toc296346727"/>
      <w:bookmarkStart w:id="535" w:name="_Toc296944565"/>
      <w:bookmarkStart w:id="536" w:name="_Toc296503226"/>
      <w:bookmarkStart w:id="537" w:name="_Toc267261693"/>
      <w:r>
        <w:rPr>
          <w:rFonts w:hint="eastAsia" w:ascii="宋体" w:hAnsi="宋体" w:cs="宋体"/>
          <w:color w:val="auto"/>
          <w:szCs w:val="21"/>
          <w:highlight w:val="none"/>
        </w:rPr>
        <w:t>件3：</w:t>
      </w:r>
      <w:bookmarkEnd w:id="529"/>
      <w:bookmarkEnd w:id="530"/>
      <w:bookmarkEnd w:id="531"/>
      <w:bookmarkEnd w:id="532"/>
      <w:bookmarkEnd w:id="533"/>
      <w:bookmarkEnd w:id="534"/>
      <w:bookmarkEnd w:id="535"/>
      <w:bookmarkEnd w:id="536"/>
      <w:bookmarkEnd w:id="537"/>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38" w:name="_Toc22043_WPSOffice_Level2"/>
      <w:bookmarkStart w:id="539" w:name="_Toc1511_WPSOffice_Level2"/>
      <w:r>
        <w:rPr>
          <w:rFonts w:hint="eastAsia" w:ascii="宋体" w:hAnsi="宋体" w:cs="宋体"/>
          <w:color w:val="auto"/>
          <w:szCs w:val="21"/>
          <w:highlight w:val="none"/>
        </w:rPr>
        <w:t>工程质量保修书</w:t>
      </w:r>
      <w:bookmarkEnd w:id="538"/>
      <w:bookmarkEnd w:id="539"/>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博爱县清化镇街道中心学校</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博爱县清化镇街道中心学校小学部综合教学楼室外工程项目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40" w:name="_Toc29792_WPSOffice_Level2"/>
      <w:bookmarkStart w:id="541" w:name="_Toc9257_WPSOffice_Level2"/>
      <w:r>
        <w:rPr>
          <w:rFonts w:hint="eastAsia" w:ascii="宋体" w:hAnsi="宋体" w:cs="宋体"/>
          <w:color w:val="auto"/>
          <w:szCs w:val="21"/>
          <w:highlight w:val="none"/>
        </w:rPr>
        <w:t>一、工程质量保修范围和内容</w:t>
      </w:r>
      <w:bookmarkEnd w:id="540"/>
      <w:bookmarkEnd w:id="541"/>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42" w:name="_Toc6561_WPSOffice_Level2"/>
      <w:bookmarkStart w:id="543" w:name="_Toc15210_WPSOffice_Level2"/>
      <w:r>
        <w:rPr>
          <w:rFonts w:hint="eastAsia" w:ascii="宋体" w:hAnsi="宋体" w:cs="宋体"/>
          <w:color w:val="auto"/>
          <w:szCs w:val="21"/>
          <w:highlight w:val="none"/>
        </w:rPr>
        <w:t>二、质量保修期</w:t>
      </w:r>
      <w:bookmarkEnd w:id="542"/>
      <w:bookmarkEnd w:id="54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44" w:name="_Toc2937_WPSOffice_Level3"/>
      <w:bookmarkStart w:id="545" w:name="_Toc3484_WPSOffice_Level3"/>
      <w:r>
        <w:rPr>
          <w:rFonts w:hint="eastAsia" w:ascii="宋体" w:hAnsi="宋体" w:cs="宋体"/>
          <w:color w:val="auto"/>
          <w:szCs w:val="21"/>
          <w:highlight w:val="none"/>
        </w:rPr>
        <w:t>7．其他项目保修期限约定如下：</w:t>
      </w:r>
      <w:bookmarkEnd w:id="544"/>
      <w:bookmarkEnd w:id="545"/>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46" w:name="_Toc3061_WPSOffice_Level2"/>
      <w:bookmarkStart w:id="547" w:name="_Toc29078_WPSOffice_Level2"/>
      <w:r>
        <w:rPr>
          <w:rFonts w:hint="eastAsia" w:ascii="宋体" w:hAnsi="宋体" w:cs="宋体"/>
          <w:color w:val="auto"/>
          <w:szCs w:val="21"/>
          <w:highlight w:val="none"/>
        </w:rPr>
        <w:t>三、缺陷责任期</w:t>
      </w:r>
      <w:bookmarkEnd w:id="546"/>
      <w:bookmarkEnd w:id="547"/>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48" w:name="_Toc885_WPSOffice_Level2"/>
      <w:bookmarkStart w:id="549" w:name="_Toc9792_WPSOffice_Level2"/>
      <w:r>
        <w:rPr>
          <w:rFonts w:hint="eastAsia" w:ascii="宋体" w:hAnsi="宋体" w:cs="宋体"/>
          <w:color w:val="auto"/>
          <w:szCs w:val="21"/>
          <w:highlight w:val="none"/>
        </w:rPr>
        <w:t>四、质量保修责任</w:t>
      </w:r>
      <w:bookmarkEnd w:id="548"/>
      <w:bookmarkEnd w:id="549"/>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50" w:name="_Toc22179_WPSOffice_Level2"/>
      <w:bookmarkStart w:id="551" w:name="_Toc7117_WPSOffice_Level2"/>
      <w:r>
        <w:rPr>
          <w:rFonts w:hint="eastAsia" w:ascii="宋体" w:hAnsi="宋体" w:cs="宋体"/>
          <w:color w:val="auto"/>
          <w:szCs w:val="21"/>
          <w:highlight w:val="none"/>
        </w:rPr>
        <w:t>五、保修费用</w:t>
      </w:r>
      <w:bookmarkEnd w:id="550"/>
      <w:bookmarkEnd w:id="551"/>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52" w:name="_Toc614_WPSOffice_Level2"/>
      <w:bookmarkStart w:id="553" w:name="_Toc833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52"/>
      <w:bookmarkEnd w:id="553"/>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54" w:name="_Toc14610_WPSOffice_Level2"/>
      <w:bookmarkStart w:id="555" w:name="_Toc1209_WPSOffice_Level2"/>
      <w:r>
        <w:rPr>
          <w:rFonts w:hint="eastAsia" w:ascii="宋体" w:hAnsi="宋体" w:cs="宋体"/>
          <w:color w:val="auto"/>
          <w:szCs w:val="21"/>
          <w:highlight w:val="none"/>
        </w:rPr>
        <w:t>附</w:t>
      </w:r>
      <w:bookmarkStart w:id="556" w:name="_Toc296944566"/>
      <w:bookmarkStart w:id="557" w:name="_Toc296347226"/>
      <w:bookmarkStart w:id="558" w:name="_Toc267261698"/>
      <w:bookmarkStart w:id="559" w:name="_Toc296503227"/>
      <w:bookmarkStart w:id="560" w:name="_Toc296891267"/>
      <w:bookmarkStart w:id="561" w:name="_Toc296891055"/>
      <w:bookmarkStart w:id="562" w:name="_Toc296346728"/>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54"/>
      <w:bookmarkEnd w:id="555"/>
    </w:p>
    <w:bookmarkEnd w:id="556"/>
    <w:bookmarkEnd w:id="557"/>
    <w:bookmarkEnd w:id="558"/>
    <w:bookmarkEnd w:id="559"/>
    <w:bookmarkEnd w:id="560"/>
    <w:bookmarkEnd w:id="561"/>
    <w:bookmarkEnd w:id="562"/>
    <w:p>
      <w:pPr>
        <w:shd w:val="clear"/>
        <w:spacing w:before="120" w:beforeLines="50" w:after="120" w:afterLines="50" w:line="440" w:lineRule="exact"/>
        <w:jc w:val="center"/>
        <w:rPr>
          <w:rFonts w:hint="eastAsia" w:ascii="宋体" w:hAnsi="宋体" w:cs="宋体"/>
          <w:color w:val="auto"/>
          <w:szCs w:val="21"/>
          <w:highlight w:val="none"/>
        </w:rPr>
      </w:pPr>
      <w:bookmarkStart w:id="563" w:name="_Toc18473_WPSOffice_Level2"/>
      <w:bookmarkStart w:id="564" w:name="_Toc16339_WPSOffice_Level2"/>
      <w:r>
        <w:rPr>
          <w:rFonts w:hint="eastAsia" w:ascii="宋体" w:hAnsi="宋体" w:cs="宋体"/>
          <w:color w:val="auto"/>
          <w:szCs w:val="21"/>
          <w:highlight w:val="none"/>
        </w:rPr>
        <w:t>承包人用于本工程施工的机械设备表</w:t>
      </w:r>
      <w:bookmarkEnd w:id="563"/>
      <w:bookmarkEnd w:id="564"/>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65" w:name="_Toc12271_WPSOffice_Level2"/>
      <w:bookmarkStart w:id="566" w:name="_Toc31314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67" w:name="_Toc296347227"/>
      <w:bookmarkStart w:id="568" w:name="_Toc296346729"/>
      <w:bookmarkStart w:id="569" w:name="_Toc296891268"/>
      <w:bookmarkStart w:id="570" w:name="_Toc296503228"/>
      <w:bookmarkStart w:id="571" w:name="_Toc267261699"/>
      <w:bookmarkStart w:id="572" w:name="_Toc296944567"/>
      <w:bookmarkStart w:id="573" w:name="_Toc296891056"/>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65"/>
      <w:bookmarkEnd w:id="566"/>
    </w:p>
    <w:bookmarkEnd w:id="567"/>
    <w:bookmarkEnd w:id="568"/>
    <w:bookmarkEnd w:id="569"/>
    <w:bookmarkEnd w:id="570"/>
    <w:bookmarkEnd w:id="571"/>
    <w:bookmarkEnd w:id="572"/>
    <w:bookmarkEnd w:id="573"/>
    <w:p>
      <w:pPr>
        <w:shd w:val="clear"/>
        <w:spacing w:before="120" w:beforeLines="50" w:after="120" w:afterLines="50" w:line="440" w:lineRule="exact"/>
        <w:jc w:val="center"/>
        <w:rPr>
          <w:rFonts w:hint="eastAsia" w:ascii="宋体" w:hAnsi="宋体" w:cs="宋体"/>
          <w:color w:val="auto"/>
          <w:szCs w:val="21"/>
          <w:highlight w:val="none"/>
        </w:rPr>
      </w:pPr>
      <w:bookmarkStart w:id="574" w:name="_Toc5551_WPSOffice_Level2"/>
      <w:bookmarkStart w:id="575" w:name="_Toc24224_WPSOffice_Level2"/>
      <w:r>
        <w:rPr>
          <w:rFonts w:hint="eastAsia" w:ascii="宋体" w:hAnsi="宋体" w:cs="宋体"/>
          <w:color w:val="auto"/>
          <w:szCs w:val="21"/>
          <w:highlight w:val="none"/>
        </w:rPr>
        <w:t>承包人主要施工管理人员表</w:t>
      </w:r>
      <w:bookmarkEnd w:id="574"/>
      <w:bookmarkEnd w:id="575"/>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76" w:name="_Toc18899_WPSOffice_Level2"/>
      <w:bookmarkStart w:id="577" w:name="_Toc19419_WPSOffice_Level2"/>
      <w:bookmarkStart w:id="578" w:name="_Toc267261701"/>
      <w:r>
        <w:rPr>
          <w:rFonts w:hint="eastAsia" w:ascii="宋体" w:hAnsi="宋体" w:cs="宋体"/>
          <w:color w:val="auto"/>
          <w:szCs w:val="21"/>
          <w:highlight w:val="none"/>
        </w:rPr>
        <w:t>附</w:t>
      </w:r>
      <w:bookmarkStart w:id="579" w:name="_Toc296891271"/>
      <w:bookmarkStart w:id="580" w:name="_Toc296346732"/>
      <w:bookmarkStart w:id="581" w:name="_Toc296891059"/>
      <w:bookmarkStart w:id="582" w:name="_Toc296944570"/>
      <w:bookmarkStart w:id="583" w:name="_Toc296347230"/>
      <w:bookmarkStart w:id="584" w:name="_Toc296503231"/>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76"/>
      <w:bookmarkEnd w:id="577"/>
    </w:p>
    <w:bookmarkEnd w:id="578"/>
    <w:bookmarkEnd w:id="579"/>
    <w:bookmarkEnd w:id="580"/>
    <w:bookmarkEnd w:id="581"/>
    <w:bookmarkEnd w:id="582"/>
    <w:bookmarkEnd w:id="583"/>
    <w:bookmarkEnd w:id="584"/>
    <w:p>
      <w:pPr>
        <w:shd w:val="clear"/>
        <w:spacing w:before="120" w:beforeLines="50" w:after="120" w:afterLines="50" w:line="440" w:lineRule="exact"/>
        <w:jc w:val="center"/>
        <w:rPr>
          <w:rFonts w:hint="eastAsia" w:ascii="宋体" w:hAnsi="宋体" w:cs="宋体"/>
          <w:color w:val="auto"/>
          <w:szCs w:val="21"/>
          <w:highlight w:val="none"/>
        </w:rPr>
      </w:pPr>
      <w:bookmarkStart w:id="585" w:name="_Toc31491_WPSOffice_Level2"/>
      <w:bookmarkStart w:id="586" w:name="_Toc29253_WPSOffice_Level2"/>
      <w:r>
        <w:rPr>
          <w:rFonts w:hint="eastAsia" w:ascii="宋体" w:hAnsi="宋体" w:cs="宋体"/>
          <w:color w:val="auto"/>
          <w:szCs w:val="21"/>
          <w:highlight w:val="none"/>
        </w:rPr>
        <w:t>履约担保</w:t>
      </w:r>
      <w:bookmarkEnd w:id="585"/>
      <w:bookmarkEnd w:id="586"/>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numPr>
          <w:ilvl w:val="0"/>
          <w:numId w:val="3"/>
        </w:numPr>
        <w:shd w:val="clear"/>
        <w:spacing w:line="360" w:lineRule="auto"/>
        <w:ind w:firstLine="440" w:firstLineChars="200"/>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hd w:val="clear"/>
        <w:spacing w:line="360" w:lineRule="auto"/>
        <w:jc w:val="left"/>
        <w:rPr>
          <w:rFonts w:hint="eastAsia" w:ascii="宋体" w:hAnsi="宋体" w:cs="宋体"/>
          <w:color w:val="auto"/>
          <w:szCs w:val="21"/>
          <w:highlight w:val="none"/>
          <w:u w:val="single"/>
        </w:rPr>
      </w:pPr>
    </w:p>
    <w:p>
      <w:pPr>
        <w:shd w:val="clear"/>
        <w:spacing w:line="360" w:lineRule="auto"/>
        <w:ind w:left="1329" w:hanging="1392" w:hangingChars="633"/>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hd w:val="clear"/>
        <w:spacing w:line="360" w:lineRule="auto"/>
        <w:ind w:left="1329" w:hanging="1392" w:hangingChars="633"/>
        <w:rPr>
          <w:rFonts w:hint="eastAsia" w:ascii="宋体" w:hAnsi="宋体" w:cs="宋体"/>
          <w:color w:val="auto"/>
          <w:szCs w:val="21"/>
          <w:highlight w:val="none"/>
        </w:rPr>
      </w:pPr>
    </w:p>
    <w:p>
      <w:pPr>
        <w:shd w:val="clear"/>
        <w:spacing w:line="400" w:lineRule="exact"/>
        <w:ind w:firstLine="440" w:firstLineChars="200"/>
        <w:rPr>
          <w:rFonts w:hint="eastAsia" w:ascii="宋体" w:hAnsi="宋体" w:eastAsia="宋体" w:cs="宋体"/>
          <w:color w:val="auto"/>
          <w:sz w:val="28"/>
          <w:szCs w:val="28"/>
          <w:highlight w:val="none"/>
        </w:rPr>
      </w:pPr>
      <w:bookmarkStart w:id="587" w:name="_Toc8605_WPSOffice_Level2"/>
      <w:bookmarkStart w:id="588" w:name="_Toc2980_WPSOffice_Level2"/>
      <w:r>
        <w:rPr>
          <w:rFonts w:hint="eastAsia" w:ascii="宋体" w:hAnsi="宋体" w:cs="宋体"/>
          <w:color w:val="auto"/>
          <w:szCs w:val="21"/>
          <w:highlight w:val="none"/>
        </w:rPr>
        <w:br w:type="page"/>
      </w:r>
      <w:bookmarkEnd w:id="587"/>
      <w:bookmarkEnd w:id="588"/>
    </w:p>
    <w:p>
      <w:pPr>
        <w:pStyle w:val="21"/>
        <w:shd w:val="clear"/>
        <w:ind w:right="-24" w:rightChars="-11"/>
        <w:jc w:val="left"/>
        <w:outlineLvl w:val="9"/>
        <w:rPr>
          <w:rFonts w:hint="eastAsia" w:ascii="宋体" w:hAnsi="宋体" w:cs="宋体"/>
          <w:color w:val="auto"/>
          <w:sz w:val="24"/>
          <w:szCs w:val="24"/>
          <w:highlight w:val="none"/>
        </w:rPr>
      </w:pPr>
    </w:p>
    <w:p>
      <w:pPr>
        <w:pStyle w:val="21"/>
        <w:shd w:val="clear"/>
        <w:ind w:right="-24" w:rightChars="-11"/>
        <w:jc w:val="left"/>
        <w:outlineLvl w:val="9"/>
        <w:rPr>
          <w:rFonts w:hint="eastAsia" w:ascii="宋体" w:hAnsi="宋体" w:cs="宋体"/>
          <w:color w:val="auto"/>
          <w:sz w:val="24"/>
          <w:szCs w:val="24"/>
          <w:highlight w:val="none"/>
        </w:rPr>
      </w:pPr>
    </w:p>
    <w:bookmarkEnd w:id="52"/>
    <w:bookmarkEnd w:id="53"/>
    <w:p>
      <w:pPr>
        <w:shd w:val="clear"/>
        <w:spacing w:line="440" w:lineRule="exact"/>
        <w:ind w:firstLine="1265" w:firstLineChars="350"/>
        <w:outlineLvl w:val="0"/>
        <w:rPr>
          <w:rFonts w:hint="eastAsia" w:asciiTheme="minorEastAsia" w:hAnsiTheme="minorEastAsia" w:eastAsiaTheme="minorEastAsia" w:cstheme="minorEastAsia"/>
          <w:b/>
          <w:bCs/>
          <w:color w:val="auto"/>
          <w:kern w:val="0"/>
          <w:sz w:val="36"/>
          <w:szCs w:val="36"/>
          <w:highlight w:val="none"/>
        </w:rPr>
      </w:pPr>
      <w:bookmarkStart w:id="589" w:name="_Toc18562"/>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val="en-US" w:eastAsia="zh-CN"/>
        </w:rPr>
        <w:t>八</w:t>
      </w:r>
      <w:r>
        <w:rPr>
          <w:rFonts w:hint="eastAsia" w:asciiTheme="minorEastAsia" w:hAnsiTheme="minorEastAsia" w:eastAsiaTheme="minorEastAsia" w:cstheme="minorEastAsia"/>
          <w:b/>
          <w:bCs/>
          <w:color w:val="auto"/>
          <w:kern w:val="0"/>
          <w:sz w:val="36"/>
          <w:szCs w:val="36"/>
          <w:highlight w:val="none"/>
        </w:rPr>
        <w:t>部分  附件—谈判响应文件格式</w:t>
      </w:r>
      <w:bookmarkEnd w:id="589"/>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hd w:val="clea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22"/>
        <w:shd w:val="clear"/>
        <w:rPr>
          <w:rFonts w:hint="eastAsia" w:asciiTheme="minorEastAsia" w:hAnsiTheme="minorEastAsia" w:eastAsiaTheme="minorEastAsia" w:cstheme="minorEastAsia"/>
          <w:color w:val="auto"/>
          <w:highlight w:val="none"/>
        </w:rPr>
      </w:pPr>
    </w:p>
    <w:p>
      <w:pPr>
        <w:shd w:val="clea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hd w:val="clea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（盖章）</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hd w:val="clea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9"/>
        <w:shd w:val="clear"/>
        <w:rPr>
          <w:rFonts w:hint="eastAsia" w:asciiTheme="minorEastAsia" w:hAnsiTheme="minorEastAsia" w:eastAsiaTheme="minorEastAsia" w:cstheme="minorEastAsia"/>
          <w:b/>
          <w:bCs/>
          <w:color w:val="auto"/>
          <w:kern w:val="0"/>
          <w:sz w:val="36"/>
          <w:szCs w:val="36"/>
          <w:highlight w:val="none"/>
        </w:rPr>
      </w:pPr>
    </w:p>
    <w:p>
      <w:pPr>
        <w:pStyle w:val="18"/>
        <w:shd w:val="clear"/>
        <w:rPr>
          <w:rFonts w:hint="eastAsia" w:asciiTheme="minorEastAsia" w:hAnsiTheme="minorEastAsia" w:eastAsiaTheme="minorEastAsia" w:cstheme="minorEastAsia"/>
          <w:color w:val="auto"/>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9"/>
        <w:shd w:val="clear"/>
        <w:jc w:val="center"/>
        <w:rPr>
          <w:rFonts w:hint="eastAsia" w:asciiTheme="minorEastAsia" w:hAnsiTheme="minorEastAsia" w:eastAsiaTheme="minorEastAsia" w:cstheme="minorEastAsia"/>
          <w:color w:val="auto"/>
          <w:kern w:val="0"/>
          <w:sz w:val="28"/>
          <w:szCs w:val="28"/>
          <w:highlight w:val="none"/>
        </w:rPr>
      </w:pPr>
    </w:p>
    <w:p>
      <w:pPr>
        <w:pStyle w:val="9"/>
        <w:shd w:val="clear"/>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hd w:val="clea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90" w:name="_Toc454464358"/>
      <w:bookmarkStart w:id="591" w:name="_Toc466022185"/>
      <w:bookmarkStart w:id="592" w:name="_Toc483669658"/>
      <w:r>
        <w:rPr>
          <w:rFonts w:hint="eastAsia" w:asciiTheme="minorEastAsia" w:hAnsiTheme="minorEastAsia" w:eastAsiaTheme="minorEastAsia" w:cstheme="minorEastAsia"/>
          <w:b/>
          <w:bCs/>
          <w:color w:val="auto"/>
          <w:kern w:val="0"/>
          <w:sz w:val="32"/>
          <w:szCs w:val="32"/>
          <w:highlight w:val="none"/>
        </w:rPr>
        <w:t>谈判报价函</w:t>
      </w:r>
      <w:bookmarkEnd w:id="590"/>
      <w:bookmarkEnd w:id="591"/>
      <w:bookmarkEnd w:id="592"/>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strike w:val="0"/>
          <w:dstrike w:val="0"/>
          <w:color w:val="auto"/>
          <w:kern w:val="0"/>
          <w:sz w:val="28"/>
          <w:szCs w:val="28"/>
          <w:highlight w:val="none"/>
          <w:lang w:val="en-US" w:eastAsia="zh-CN"/>
        </w:rPr>
        <w:t>博爱县清化镇街道中心学校</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numPr>
          <w:ilvl w:val="0"/>
          <w:numId w:val="4"/>
        </w:numPr>
        <w:shd w:val="clear"/>
        <w:spacing w:line="440" w:lineRule="exact"/>
        <w:ind w:firstLine="720" w:firstLineChars="300"/>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kern w:val="0"/>
          <w:sz w:val="24"/>
          <w:highlight w:val="none"/>
        </w:rPr>
        <w:t>根据已收到的</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项目名称</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采购编号</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rPr>
        <w:t>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lang w:eastAsia="zh-CN"/>
        </w:rPr>
        <w:t>合同履行期限</w:t>
      </w:r>
      <w:r>
        <w:rPr>
          <w:rFonts w:hint="eastAsia" w:asciiTheme="minorEastAsia" w:hAnsiTheme="minorEastAsia" w:eastAsiaTheme="minorEastAsia" w:cstheme="minorEastAsia"/>
          <w:color w:val="auto"/>
          <w:sz w:val="24"/>
          <w:highlight w:val="none"/>
        </w:rPr>
        <w:t>为</w:t>
      </w:r>
      <w:r>
        <w:rPr>
          <w:rFonts w:hint="eastAsia" w:asciiTheme="minorEastAsia" w:hAnsiTheme="minorEastAsia" w:eastAsiaTheme="minorEastAsia" w:cstheme="minorEastAsia"/>
          <w:color w:val="auto"/>
          <w:sz w:val="24"/>
          <w:highlight w:val="none"/>
          <w:u w:val="single"/>
        </w:rPr>
        <w:t xml:space="preserve"> </w:t>
      </w:r>
    </w:p>
    <w:p>
      <w:pPr>
        <w:widowControl/>
        <w:numPr>
          <w:ilvl w:val="0"/>
          <w:numId w:val="0"/>
        </w:numPr>
        <w:shd w:val="clear"/>
        <w:spacing w:line="440" w:lineRule="exact"/>
        <w:ind w:right="0" w:rightChars="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谈判供应商：（盖章）</w:t>
      </w: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w:t>
      </w:r>
      <w:r>
        <w:rPr>
          <w:rFonts w:hint="eastAsia" w:asciiTheme="minorEastAsia" w:hAnsiTheme="minorEastAsia" w:eastAsiaTheme="minorEastAsia" w:cstheme="minorEastAsia"/>
          <w:color w:val="auto"/>
          <w:kern w:val="0"/>
          <w:sz w:val="24"/>
          <w:highlight w:val="none"/>
          <w:lang w:eastAsia="zh-CN"/>
        </w:rPr>
        <w:t>或</w:t>
      </w:r>
      <w:r>
        <w:rPr>
          <w:rFonts w:hint="eastAsia" w:asciiTheme="minorEastAsia" w:hAnsiTheme="minorEastAsia" w:eastAsiaTheme="minorEastAsia" w:cstheme="minorEastAsia"/>
          <w:color w:val="auto"/>
          <w:kern w:val="0"/>
          <w:sz w:val="24"/>
          <w:highlight w:val="none"/>
        </w:rPr>
        <w:t>盖章）</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b/>
          <w:color w:val="auto"/>
          <w:kern w:val="0"/>
          <w:sz w:val="28"/>
          <w:szCs w:val="28"/>
          <w:highlight w:val="none"/>
        </w:rPr>
      </w:pPr>
    </w:p>
    <w:p>
      <w:pPr>
        <w:pStyle w:val="18"/>
        <w:shd w:val="clear"/>
        <w:rPr>
          <w:rFonts w:hint="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93" w:name="_Toc454464359"/>
      <w:bookmarkStart w:id="594" w:name="_Toc483669659"/>
      <w:bookmarkStart w:id="595" w:name="_Toc466022186"/>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1</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第一轮报价表</w:t>
      </w:r>
      <w:bookmarkEnd w:id="593"/>
      <w:bookmarkEnd w:id="594"/>
      <w:bookmarkEnd w:id="595"/>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24"/>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2046" w:type="dxa"/>
            <w:vAlign w:val="center"/>
          </w:tcPr>
          <w:p>
            <w:pPr>
              <w:pStyle w:val="50"/>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0"/>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color w:val="auto"/>
                <w:kern w:val="0"/>
                <w:sz w:val="24"/>
                <w:szCs w:val="24"/>
                <w:highlight w:val="none"/>
                <w:lang w:val="en-US" w:eastAsia="zh-CN"/>
              </w:rPr>
              <w:t>博爱县清化镇街道中心学校小学部综合教学楼室外工程项目主要内容包括围墙、室外电气、给排水、新建门卫室、车棚、封闭走廊、校园绿化、地面硬化、升旗台等</w:t>
            </w:r>
            <w:r>
              <w:rPr>
                <w:rFonts w:hint="eastAsia" w:ascii="宋体" w:hAnsi="宋体" w:eastAsia="宋体" w:cs="宋体"/>
                <w:b w:val="0"/>
                <w:color w:val="auto"/>
                <w:sz w:val="24"/>
                <w:szCs w:val="24"/>
                <w:highlight w:val="none"/>
                <w:lang w:val="en-US" w:eastAsia="zh-CN"/>
              </w:rPr>
              <w:t>（具体详见图纸、工程量清单）。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7"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rPr>
            </w:pP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缺陷责任期</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bidi w:val="0"/>
        <w:rPr>
          <w:rFonts w:hint="eastAsia"/>
          <w:color w:val="auto"/>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谈判供应商（盖章）：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highlight w:val="none"/>
          <w:lang w:eastAsia="zh-CN"/>
        </w:rPr>
        <w:t>签字或盖章</w:t>
      </w:r>
      <w:r>
        <w:rPr>
          <w:rFonts w:hint="eastAsia" w:asciiTheme="minorEastAsia" w:hAnsiTheme="minorEastAsia" w:eastAsiaTheme="minorEastAsia" w:cstheme="minorEastAsia"/>
          <w:color w:val="auto"/>
          <w:sz w:val="24"/>
          <w:highlight w:val="none"/>
        </w:rPr>
        <w:t xml:space="preserve">）：                                                </w:t>
      </w:r>
    </w:p>
    <w:p>
      <w:pPr>
        <w:shd w:val="clear"/>
        <w:bidi w:val="0"/>
        <w:rPr>
          <w:rFonts w:hint="eastAsia"/>
          <w:color w:val="auto"/>
          <w:highlight w:val="none"/>
        </w:rPr>
      </w:pPr>
      <w:r>
        <w:rPr>
          <w:rFonts w:hint="eastAsia"/>
          <w:color w:val="auto"/>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Style w:val="9"/>
        <w:shd w:val="clear"/>
        <w:rPr>
          <w:rFonts w:hint="eastAsia"/>
          <w:color w:val="auto"/>
          <w:highlight w:val="none"/>
        </w:rPr>
      </w:pP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hd w:val="clear"/>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 xml:space="preserve">（加盖供应商印章）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596" w:name="_Toc466022187"/>
      <w:bookmarkStart w:id="597" w:name="_Toc454464360"/>
      <w:bookmarkStart w:id="598" w:name="_Toc483669660"/>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8"/>
        <w:shd w:val="clea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both"/>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3</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第二轮报价表</w:t>
      </w:r>
      <w:bookmarkEnd w:id="596"/>
      <w:bookmarkEnd w:id="597"/>
      <w:bookmarkEnd w:id="598"/>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tbl>
      <w:tblPr>
        <w:tblStyle w:val="24"/>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trPr>
        <w:tc>
          <w:tcPr>
            <w:tcW w:w="2046" w:type="dxa"/>
            <w:vAlign w:val="center"/>
          </w:tcPr>
          <w:p>
            <w:pPr>
              <w:pStyle w:val="50"/>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0"/>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color w:val="auto"/>
                <w:kern w:val="0"/>
                <w:sz w:val="24"/>
                <w:szCs w:val="24"/>
                <w:highlight w:val="none"/>
                <w:lang w:val="en-US" w:eastAsia="zh-CN"/>
              </w:rPr>
              <w:t>博爱县清化镇街道中心学校小学部综合教学楼室外工程项目主要内容包括围墙、室外电气、给排水、新建门卫室、车棚、封闭走廊、校园绿化、地面硬化、升旗台等</w:t>
            </w:r>
            <w:r>
              <w:rPr>
                <w:rFonts w:hint="eastAsia" w:ascii="宋体" w:hAnsi="宋体" w:eastAsia="宋体" w:cs="宋体"/>
                <w:b w:val="0"/>
                <w:color w:val="auto"/>
                <w:sz w:val="24"/>
                <w:szCs w:val="24"/>
                <w:highlight w:val="none"/>
                <w:lang w:val="en-US" w:eastAsia="zh-CN"/>
              </w:rPr>
              <w:t>（具体详见图纸、工程量清单）。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第二轮谈判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rPr>
            </w:pP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hd w:val="clear"/>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3</w:t>
      </w:r>
      <w:r>
        <w:rPr>
          <w:rFonts w:hint="eastAsia" w:asciiTheme="minorEastAsia" w:hAnsiTheme="minorEastAsia" w:eastAsiaTheme="minorEastAsia" w:cstheme="minorEastAsia"/>
          <w:b/>
          <w:bCs/>
          <w:color w:val="auto"/>
          <w:sz w:val="32"/>
          <w:szCs w:val="32"/>
          <w:highlight w:val="none"/>
          <w:lang w:val="en-US" w:eastAsia="en-US" w:bidi="ar-SA"/>
        </w:rPr>
        <w:t>：</w:t>
      </w:r>
    </w:p>
    <w:p>
      <w:pPr>
        <w:pStyle w:val="4"/>
        <w:shd w:val="clear"/>
        <w:spacing w:before="0" w:after="0" w:line="440" w:lineRule="exact"/>
        <w:rPr>
          <w:rFonts w:hint="eastAsia" w:asciiTheme="minorEastAsia" w:hAnsiTheme="minorEastAsia" w:eastAsiaTheme="minorEastAsia" w:cstheme="minorEastAsia"/>
          <w:color w:val="auto"/>
          <w:highlight w:val="none"/>
        </w:rPr>
      </w:pPr>
    </w:p>
    <w:p>
      <w:pPr>
        <w:pageBreakBefore w:val="0"/>
        <w:shd w:val="clear"/>
        <w:kinsoku/>
        <w:wordWrap/>
        <w:overflowPunct/>
        <w:topLinePunct w:val="0"/>
        <w:bidi w:val="0"/>
        <w:spacing w:beforeAutospacing="0" w:afterAutospacing="0" w:line="360" w:lineRule="auto"/>
        <w:ind w:firstLine="883" w:firstLineChars="200"/>
        <w:jc w:val="center"/>
        <w:rPr>
          <w:rFonts w:hint="eastAsia" w:asciiTheme="minorEastAsia" w:hAnsiTheme="minorEastAsia" w:eastAsiaTheme="minorEastAsia" w:cstheme="minorEastAsia"/>
          <w:b/>
          <w:bCs/>
          <w:color w:val="auto"/>
          <w:sz w:val="44"/>
          <w:szCs w:val="44"/>
          <w:highlight w:val="none"/>
        </w:rPr>
      </w:pPr>
      <w:r>
        <w:rPr>
          <w:rFonts w:hint="eastAsia" w:asciiTheme="minorEastAsia" w:hAnsiTheme="minorEastAsia" w:eastAsiaTheme="minorEastAsia" w:cstheme="minorEastAsia"/>
          <w:b/>
          <w:bCs/>
          <w:color w:val="auto"/>
          <w:sz w:val="44"/>
          <w:szCs w:val="44"/>
          <w:highlight w:val="none"/>
        </w:rPr>
        <w:t>法定代表人身份证明</w:t>
      </w:r>
    </w:p>
    <w:p>
      <w:pPr>
        <w:pStyle w:val="4"/>
        <w:shd w:val="clear"/>
        <w:rPr>
          <w:rFonts w:hint="eastAsia" w:asciiTheme="minorEastAsia" w:hAnsiTheme="minorEastAsia" w:eastAsiaTheme="minorEastAsia" w:cstheme="minorEastAsia"/>
          <w:color w:val="auto"/>
          <w:sz w:val="10"/>
          <w:szCs w:val="10"/>
          <w:highlight w:val="none"/>
        </w:rPr>
      </w:pP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4"/>
        <w:shd w:val="clear"/>
        <w:rPr>
          <w:rFonts w:hint="eastAsia" w:asciiTheme="minorEastAsia" w:hAnsiTheme="minorEastAsia" w:eastAsiaTheme="minorEastAsia" w:cstheme="minorEastAsia"/>
          <w:color w:val="auto"/>
          <w:sz w:val="24"/>
          <w:highlight w:val="none"/>
        </w:rPr>
      </w:pPr>
    </w:p>
    <w:tbl>
      <w:tblPr>
        <w:tblStyle w:val="24"/>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（※附：法定代表人身份证正反面※）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4</w:t>
      </w:r>
      <w:r>
        <w:rPr>
          <w:rFonts w:hint="eastAsia" w:asciiTheme="minorEastAsia" w:hAnsiTheme="minorEastAsia" w:eastAsiaTheme="minorEastAsia" w:cstheme="minorEastAsia"/>
          <w:b/>
          <w:bCs/>
          <w:color w:val="auto"/>
          <w:sz w:val="32"/>
          <w:szCs w:val="32"/>
          <w:highlight w:val="none"/>
          <w:lang w:val="en-US" w:eastAsia="en-US" w:bidi="ar-SA"/>
        </w:rPr>
        <w:t>：</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883" w:firstLineChars="200"/>
        <w:jc w:val="center"/>
        <w:textAlignment w:val="auto"/>
        <w:rPr>
          <w:rFonts w:hint="eastAsia" w:asciiTheme="minorEastAsia" w:hAnsiTheme="minorEastAsia" w:eastAsiaTheme="minorEastAsia" w:cstheme="minorEastAsia"/>
          <w:b/>
          <w:color w:val="auto"/>
          <w:sz w:val="44"/>
          <w:szCs w:val="44"/>
          <w:highlight w:val="none"/>
        </w:rPr>
      </w:pPr>
      <w:r>
        <w:rPr>
          <w:rFonts w:hint="eastAsia" w:asciiTheme="minorEastAsia" w:hAnsiTheme="minorEastAsia" w:eastAsiaTheme="minorEastAsia" w:cstheme="minorEastAsia"/>
          <w:b/>
          <w:color w:val="auto"/>
          <w:sz w:val="44"/>
          <w:szCs w:val="44"/>
          <w:highlight w:val="none"/>
        </w:rPr>
        <w:t>授权委托书</w:t>
      </w:r>
    </w:p>
    <w:p>
      <w:pPr>
        <w:pStyle w:val="4"/>
        <w:shd w:val="clear"/>
        <w:rPr>
          <w:rFonts w:hint="eastAsia" w:asciiTheme="minorEastAsia" w:hAnsiTheme="minorEastAsia" w:eastAsiaTheme="minorEastAsia" w:cstheme="minorEastAsia"/>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lang w:eastAsia="zh-CN"/>
        </w:rPr>
        <w:t>、签字</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tbl>
      <w:tblPr>
        <w:tblStyle w:val="24"/>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（※附：委托代理人身份证正反面※）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供应商：（盖单位公章）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法定代表人：（签字或盖章）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委托代理人：（签字或盖章）</w:t>
      </w: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年    月    日</w:t>
      </w:r>
    </w:p>
    <w:p>
      <w:pPr>
        <w:pStyle w:val="38"/>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8"/>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5</w:t>
      </w:r>
      <w:r>
        <w:rPr>
          <w:rFonts w:hint="eastAsia" w:asciiTheme="minorEastAsia" w:hAnsiTheme="minorEastAsia" w:eastAsiaTheme="minorEastAsia" w:cstheme="minorEastAsia"/>
          <w:b/>
          <w:bCs/>
          <w:color w:val="auto"/>
          <w:sz w:val="32"/>
          <w:szCs w:val="32"/>
          <w:highlight w:val="none"/>
          <w:lang w:val="en-US" w:eastAsia="en-US" w:bidi="ar-SA"/>
        </w:rPr>
        <w:t>：</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left="0" w:leftChars="0" w:firstLine="0" w:firstLineChars="0"/>
        <w:jc w:val="center"/>
        <w:textAlignment w:val="auto"/>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b/>
          <w:bCs/>
          <w:color w:val="auto"/>
          <w:sz w:val="44"/>
          <w:szCs w:val="44"/>
          <w:highlight w:val="none"/>
        </w:rPr>
        <w:t>供应商资格证明</w:t>
      </w:r>
      <w:r>
        <w:rPr>
          <w:rFonts w:hint="eastAsia" w:asciiTheme="minorEastAsia" w:hAnsiTheme="minorEastAsia" w:eastAsiaTheme="minorEastAsia" w:cstheme="minorEastAsia"/>
          <w:b/>
          <w:bCs/>
          <w:color w:val="auto"/>
          <w:sz w:val="44"/>
          <w:szCs w:val="44"/>
          <w:highlight w:val="none"/>
          <w:lang w:eastAsia="zh-CN"/>
        </w:rPr>
        <w:t>承诺函</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统一社会信用代码：___________________________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三、我单位符合建筑工程施工总承包叁级及以上资质，且具有独立承担民事责任能力，具备有效期范围内的企业营业执照（副本）、安全生产许可证（副本），并在人员、设备、资金等方面具有相应的施工能力；</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我单位项目经理符合建筑工程专业贰级及以上建造师资格（不含临时），具有有效期内项目经理安全生产考核合格证书（B证），且拟派项目技术负责人具有相关专业中级及以上技术职称；</w:t>
      </w:r>
    </w:p>
    <w:p>
      <w:pPr>
        <w:pStyle w:val="4"/>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599" w:name="_Toc25215"/>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599"/>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法定代表人或委托代理人(签字或签章)：__________________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6</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谈判承诺函</w:t>
      </w:r>
    </w:p>
    <w:p>
      <w:pPr>
        <w:shd w:val="clea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文件递交截止时间后至确定成交人的</w:t>
      </w: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有效期内，我单位不得要求退出竞标或者修改</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文件且对递交的投标文件负责，受其约束。</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w:t>
      </w:r>
      <w:r>
        <w:rPr>
          <w:rFonts w:hint="eastAsia" w:asciiTheme="minorEastAsia" w:hAnsiTheme="minorEastAsia" w:eastAsiaTheme="minorEastAsia" w:cstheme="minorEastAsia"/>
          <w:color w:val="auto"/>
          <w:sz w:val="24"/>
          <w:szCs w:val="24"/>
          <w:highlight w:val="none"/>
          <w:lang w:val="en-US" w:eastAsia="zh-CN"/>
        </w:rPr>
        <w:t>因</w:t>
      </w:r>
      <w:r>
        <w:rPr>
          <w:rFonts w:hint="eastAsia" w:asciiTheme="minorEastAsia" w:hAnsiTheme="minorEastAsia" w:eastAsiaTheme="minorEastAsia" w:cstheme="minorEastAsia"/>
          <w:color w:val="auto"/>
          <w:sz w:val="24"/>
          <w:szCs w:val="24"/>
          <w:highlight w:val="none"/>
        </w:rPr>
        <w:t>不可抗力因素外，及时按规定与采购人签订合同并认真履约。</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bookmarkStart w:id="600" w:name="_Toc454464364"/>
      <w:bookmarkStart w:id="601" w:name="_Toc466022191"/>
      <w:bookmarkStart w:id="602" w:name="_Toc483669664"/>
    </w:p>
    <w:bookmarkEnd w:id="600"/>
    <w:bookmarkEnd w:id="601"/>
    <w:bookmarkEnd w:id="602"/>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lef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jc w:val="left"/>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7</w:t>
      </w:r>
      <w:r>
        <w:rPr>
          <w:rFonts w:hint="eastAsia" w:asciiTheme="minorEastAsia" w:hAnsiTheme="minorEastAsia" w:eastAsiaTheme="minorEastAsia" w:cstheme="minorEastAsia"/>
          <w:b/>
          <w:bCs/>
          <w:color w:val="auto"/>
          <w:sz w:val="32"/>
          <w:szCs w:val="32"/>
          <w:highlight w:val="none"/>
          <w:lang w:val="en-US" w:eastAsia="en-US" w:bidi="ar-SA"/>
        </w:rPr>
        <w:t>：</w:t>
      </w:r>
      <w:r>
        <w:rPr>
          <w:rFonts w:hint="eastAsia" w:asciiTheme="minorEastAsia" w:hAnsiTheme="minorEastAsia" w:eastAsiaTheme="minorEastAsia" w:cstheme="minorEastAsia"/>
          <w:b/>
          <w:bCs/>
          <w:color w:val="auto"/>
          <w:sz w:val="32"/>
          <w:szCs w:val="32"/>
          <w:highlight w:val="none"/>
        </w:rPr>
        <w:t>施工组织设计和项目管理机构</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p>
    <w:p>
      <w:pPr>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8</w:t>
      </w:r>
      <w:r>
        <w:rPr>
          <w:rFonts w:hint="eastAsia" w:asciiTheme="minorEastAsia" w:hAnsiTheme="minorEastAsia" w:eastAsiaTheme="minorEastAsia" w:cstheme="minorEastAsia"/>
          <w:b/>
          <w:bCs/>
          <w:color w:val="auto"/>
          <w:sz w:val="32"/>
          <w:szCs w:val="32"/>
          <w:highlight w:val="none"/>
          <w:lang w:val="en-US" w:eastAsia="en-US" w:bidi="ar-SA"/>
        </w:rPr>
        <w:t>：</w:t>
      </w:r>
      <w:bookmarkStart w:id="603" w:name="_Toc466022194"/>
      <w:bookmarkStart w:id="604" w:name="_Toc454464368"/>
      <w:bookmarkStart w:id="605" w:name="_Toc483669667"/>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0" w:firstLineChars="0"/>
        <w:jc w:val="center"/>
        <w:textAlignment w:val="auto"/>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优惠</w:t>
      </w:r>
      <w:r>
        <w:rPr>
          <w:rFonts w:hint="eastAsia" w:asciiTheme="minorEastAsia" w:hAnsiTheme="minorEastAsia" w:eastAsiaTheme="minorEastAsia" w:cstheme="minorEastAsia"/>
          <w:b/>
          <w:color w:val="auto"/>
          <w:sz w:val="32"/>
          <w:szCs w:val="32"/>
          <w:highlight w:val="none"/>
          <w:lang w:val="en-US" w:eastAsia="zh-CN"/>
        </w:rPr>
        <w:t>条件及</w:t>
      </w:r>
      <w:r>
        <w:rPr>
          <w:rFonts w:hint="eastAsia" w:asciiTheme="minorEastAsia" w:hAnsiTheme="minorEastAsia" w:eastAsiaTheme="minorEastAsia" w:cstheme="minorEastAsia"/>
          <w:b/>
          <w:color w:val="auto"/>
          <w:sz w:val="32"/>
          <w:szCs w:val="32"/>
          <w:highlight w:val="none"/>
        </w:rPr>
        <w:t>服务承诺</w:t>
      </w:r>
      <w:bookmarkEnd w:id="603"/>
      <w:bookmarkEnd w:id="604"/>
      <w:bookmarkEnd w:id="605"/>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pStyle w:val="9"/>
        <w:shd w:val="clear"/>
        <w:rPr>
          <w:rFonts w:hint="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keepNext w:val="0"/>
        <w:keepLines w:val="0"/>
        <w:pageBreakBefore w:val="0"/>
        <w:widowControl w:val="0"/>
        <w:shd w:val="clear"/>
        <w:kinsoku/>
        <w:wordWrap/>
        <w:overflowPunct/>
        <w:topLinePunct w:val="0"/>
        <w:autoSpaceDE w:val="0"/>
        <w:autoSpaceDN w:val="0"/>
        <w:bidi w:val="0"/>
        <w:adjustRightInd/>
        <w:snapToGrid/>
        <w:spacing w:before="0" w:after="0" w:line="460" w:lineRule="exact"/>
        <w:ind w:right="0" w:rightChars="0"/>
        <w:jc w:val="both"/>
        <w:textAlignment w:val="auto"/>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w:t>
      </w: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bookmarkStart w:id="606" w:name="_Toc483669668"/>
      <w:bookmarkStart w:id="607" w:name="_Toc466022195"/>
      <w:bookmarkStart w:id="608" w:name="_Toc454464369"/>
      <w:r>
        <w:rPr>
          <w:rFonts w:hint="eastAsia" w:asciiTheme="minorEastAsia" w:hAnsiTheme="minorEastAsia" w:eastAsiaTheme="minorEastAsia" w:cstheme="minorEastAsia"/>
          <w:b/>
          <w:color w:val="auto"/>
          <w:sz w:val="32"/>
          <w:szCs w:val="32"/>
          <w:highlight w:val="none"/>
        </w:rPr>
        <w:t>项目经理无在建工程</w:t>
      </w:r>
      <w:bookmarkEnd w:id="606"/>
      <w:bookmarkEnd w:id="607"/>
      <w:bookmarkEnd w:id="608"/>
      <w:r>
        <w:rPr>
          <w:rFonts w:hint="eastAsia" w:asciiTheme="minorEastAsia" w:hAnsiTheme="minorEastAsia" w:eastAsiaTheme="minorEastAsia" w:cstheme="minorEastAsia"/>
          <w:b/>
          <w:color w:val="auto"/>
          <w:sz w:val="32"/>
          <w:szCs w:val="32"/>
          <w:highlight w:val="none"/>
        </w:rPr>
        <w:t>证明</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p>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（采购单位名称） ：                   </w:t>
      </w: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lang w:val="en-US" w:eastAsia="zh-CN"/>
        </w:rPr>
        <w:t>身份证号</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shd w:val="clea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bookmarkStart w:id="609" w:name="_Toc17379"/>
      <w:bookmarkStart w:id="610" w:name="_Toc16374"/>
      <w:bookmarkStart w:id="611" w:name="_Toc14566"/>
      <w:bookmarkStart w:id="612" w:name="_Toc466022196"/>
      <w:bookmarkStart w:id="613" w:name="_Toc483669669"/>
      <w:bookmarkStart w:id="614" w:name="_Toc454464370"/>
      <w:r>
        <w:rPr>
          <w:rFonts w:hint="eastAsia" w:asciiTheme="minorEastAsia" w:hAnsiTheme="minorEastAsia" w:eastAsiaTheme="minorEastAsia" w:cstheme="minorEastAsia"/>
          <w:color w:val="auto"/>
          <w:highlight w:val="none"/>
        </w:rPr>
        <w:t>附件1</w:t>
      </w:r>
      <w:r>
        <w:rPr>
          <w:rFonts w:hint="eastAsia" w:asciiTheme="minorEastAsia" w:hAnsiTheme="minorEastAsia" w:eastAsiaTheme="minorEastAsia" w:cstheme="minorEastAsia"/>
          <w:color w:val="auto"/>
          <w:highlight w:val="none"/>
          <w:lang w:val="en-US" w:eastAsia="zh-CN"/>
        </w:rPr>
        <w:t>0</w:t>
      </w:r>
      <w:r>
        <w:rPr>
          <w:rFonts w:hint="eastAsia" w:asciiTheme="minorEastAsia" w:hAnsiTheme="minorEastAsia" w:eastAsiaTheme="minorEastAsia" w:cstheme="minorEastAsia"/>
          <w:color w:val="auto"/>
          <w:highlight w:val="none"/>
        </w:rPr>
        <w:t>：</w:t>
      </w:r>
      <w:bookmarkEnd w:id="609"/>
      <w:bookmarkEnd w:id="610"/>
      <w:bookmarkEnd w:id="611"/>
    </w:p>
    <w:bookmarkEnd w:id="612"/>
    <w:bookmarkEnd w:id="613"/>
    <w:p>
      <w:pPr>
        <w:shd w:val="clear"/>
        <w:autoSpaceDE/>
        <w:autoSpaceDN/>
        <w:spacing w:line="360" w:lineRule="auto"/>
        <w:ind w:firstLine="3213" w:firstLineChars="1000"/>
        <w:rPr>
          <w:rFonts w:ascii="宋体" w:hAnsi="宋体" w:eastAsia="宋体" w:cs="宋体"/>
          <w:b/>
          <w:bCs/>
          <w:color w:val="auto"/>
          <w:kern w:val="2"/>
          <w:sz w:val="32"/>
          <w:szCs w:val="24"/>
          <w:highlight w:val="none"/>
          <w:lang w:eastAsia="zh-CN"/>
        </w:rPr>
      </w:pPr>
      <w:bookmarkStart w:id="615" w:name="_Toc466022197"/>
      <w:bookmarkStart w:id="616" w:name="_Toc483669670"/>
      <w:r>
        <w:rPr>
          <w:rFonts w:hint="eastAsia" w:ascii="宋体" w:hAnsi="宋体" w:eastAsia="宋体" w:cs="宋体"/>
          <w:b/>
          <w:bCs/>
          <w:color w:val="auto"/>
          <w:kern w:val="2"/>
          <w:sz w:val="32"/>
          <w:szCs w:val="24"/>
          <w:highlight w:val="none"/>
          <w:lang w:eastAsia="zh-CN"/>
        </w:rPr>
        <w:t>反商业贿赂承诺书</w:t>
      </w:r>
    </w:p>
    <w:p>
      <w:pPr>
        <w:shd w:val="clear"/>
        <w:autoSpaceDE/>
        <w:autoSpaceDN/>
        <w:spacing w:line="360" w:lineRule="auto"/>
        <w:ind w:firstLine="560" w:firstLineChars="200"/>
        <w:jc w:val="both"/>
        <w:rPr>
          <w:rFonts w:ascii="仿宋_GB2312" w:hAnsi="Times New Roman" w:eastAsia="仿宋_GB2312" w:cs="Times New Roman"/>
          <w:color w:val="auto"/>
          <w:kern w:val="2"/>
          <w:sz w:val="28"/>
          <w:szCs w:val="28"/>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在 </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lang w:eastAsia="zh-CN"/>
        </w:rPr>
        <w:t>采购活动中，我单位郑重承诺：</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一、公平竞争参加本次谈判活动。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三、若出现上述行为，我单位及参与投标的工作人员愿意接受按照国家法律法规等有关规定给予的处罚。</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谈判供应商：（盖单位章）</w:t>
      </w: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法定代表人或委托代理人：（签字或盖章）</w:t>
      </w:r>
    </w:p>
    <w:p>
      <w:pPr>
        <w:shd w:val="clear"/>
        <w:spacing w:line="440" w:lineRule="exact"/>
        <w:jc w:val="center"/>
        <w:rPr>
          <w:rFonts w:ascii="宋体" w:hAnsi="宋体" w:eastAsia="宋体" w:cs="Times New Roman"/>
          <w:color w:val="auto"/>
          <w:kern w:val="2"/>
          <w:sz w:val="24"/>
          <w:szCs w:val="24"/>
          <w:highlight w:val="none"/>
          <w:lang w:eastAsia="zh-CN"/>
        </w:rPr>
      </w:pPr>
    </w:p>
    <w:p>
      <w:pPr>
        <w:shd w:val="clear"/>
        <w:spacing w:line="440" w:lineRule="exact"/>
        <w:jc w:val="center"/>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年   月   日</w:t>
      </w:r>
    </w:p>
    <w:p>
      <w:pPr>
        <w:shd w:val="clea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br w:type="page"/>
      </w:r>
    </w:p>
    <w:p>
      <w:pPr>
        <w:pStyle w:val="21"/>
        <w:shd w:val="clear"/>
        <w:spacing w:before="120" w:after="120" w:line="460" w:lineRule="exact"/>
        <w:ind w:right="31" w:rightChars="14"/>
        <w:jc w:val="both"/>
        <w:outlineLvl w:val="1"/>
        <w:rPr>
          <w:rFonts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附件11：</w:t>
      </w:r>
    </w:p>
    <w:p>
      <w:pPr>
        <w:shd w:val="clear"/>
        <w:spacing w:line="440" w:lineRule="exact"/>
        <w:jc w:val="both"/>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sz w:val="32"/>
          <w:szCs w:val="32"/>
          <w:highlight w:val="none"/>
        </w:rPr>
        <w:t>谈判文件要求的及谈判供应商认为需要加以说明的其他</w:t>
      </w:r>
      <w:r>
        <w:rPr>
          <w:rFonts w:hint="eastAsia" w:asciiTheme="minorEastAsia" w:hAnsiTheme="minorEastAsia" w:eastAsiaTheme="minorEastAsia" w:cstheme="minorEastAsia"/>
          <w:b/>
          <w:color w:val="auto"/>
          <w:sz w:val="32"/>
          <w:szCs w:val="32"/>
          <w:highlight w:val="none"/>
          <w:lang w:val="en-US" w:eastAsia="zh-CN"/>
        </w:rPr>
        <w:t>资料</w:t>
      </w:r>
      <w:bookmarkEnd w:id="614"/>
      <w:bookmarkEnd w:id="615"/>
      <w:bookmarkEnd w:id="616"/>
    </w:p>
    <w:p>
      <w:pPr>
        <w:shd w:val="clear"/>
        <w:spacing w:line="440" w:lineRule="exact"/>
        <w:jc w:val="left"/>
        <w:rPr>
          <w:rFonts w:hint="eastAsia" w:asciiTheme="minorEastAsia" w:hAnsiTheme="minorEastAsia" w:eastAsiaTheme="minorEastAsia" w:cstheme="minorEastAsia"/>
          <w:b/>
          <w:color w:val="auto"/>
          <w:kern w:val="0"/>
          <w:sz w:val="24"/>
          <w:highlight w:val="none"/>
        </w:rPr>
      </w:pPr>
    </w:p>
    <w:p>
      <w:pPr>
        <w:shd w:val="clea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1、中小企业声明函（格式见附件）</w:t>
      </w:r>
    </w:p>
    <w:p>
      <w:pPr>
        <w:shd w:val="clear"/>
        <w:spacing w:line="440" w:lineRule="exact"/>
        <w:rPr>
          <w:rFonts w:hint="eastAsia" w:asciiTheme="minorEastAsia" w:hAnsiTheme="minorEastAsia" w:eastAsiaTheme="minorEastAsia" w:cstheme="minorEastAsia"/>
          <w:b/>
          <w:color w:val="auto"/>
          <w:kern w:val="0"/>
          <w:sz w:val="24"/>
          <w:highlight w:val="none"/>
        </w:rPr>
      </w:pPr>
    </w:p>
    <w:p>
      <w:pPr>
        <w:shd w:val="clear"/>
        <w:spacing w:line="440" w:lineRule="exact"/>
        <w:jc w:val="left"/>
        <w:rPr>
          <w:rFonts w:hint="eastAsia" w:asciiTheme="minorEastAsia" w:hAnsiTheme="minorEastAsia" w:eastAsiaTheme="minorEastAsia" w:cstheme="minorEastAsia"/>
          <w:b/>
          <w:color w:val="auto"/>
          <w:kern w:val="0"/>
          <w:sz w:val="24"/>
          <w:highlight w:val="none"/>
        </w:rPr>
      </w:pPr>
    </w:p>
    <w:p>
      <w:pPr>
        <w:shd w:val="clea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2.其他材料。</w:t>
      </w:r>
    </w:p>
    <w:p>
      <w:pPr>
        <w:shd w:val="clear"/>
        <w:spacing w:line="44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highlight w:val="none"/>
        </w:rPr>
      </w:pPr>
    </w:p>
    <w:p>
      <w:pPr>
        <w:pStyle w:val="9"/>
        <w:shd w:val="clear"/>
        <w:rPr>
          <w:rFonts w:hint="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1"/>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附件：中小企业声明函</w:t>
      </w:r>
    </w:p>
    <w:p>
      <w:pPr>
        <w:pStyle w:val="20"/>
        <w:shd w:val="clear" w:color="auto"/>
        <w:spacing w:before="0" w:beforeAutospacing="0" w:after="210" w:afterAutospacing="0" w:line="315" w:lineRule="atLeast"/>
        <w:jc w:val="center"/>
        <w:rPr>
          <w:b/>
          <w:color w:val="auto"/>
          <w:kern w:val="2"/>
          <w:sz w:val="32"/>
          <w:szCs w:val="32"/>
          <w:highlight w:val="none"/>
        </w:rPr>
      </w:pPr>
      <w:r>
        <w:rPr>
          <w:rFonts w:hint="eastAsia"/>
          <w:b/>
          <w:color w:val="auto"/>
          <w:kern w:val="2"/>
          <w:sz w:val="32"/>
          <w:szCs w:val="32"/>
          <w:highlight w:val="none"/>
        </w:rPr>
        <w:t>中小企业声明函</w:t>
      </w:r>
      <w:bookmarkStart w:id="617" w:name="_Toc14742"/>
      <w:r>
        <w:rPr>
          <w:rFonts w:hint="eastAsia"/>
          <w:b/>
          <w:color w:val="auto"/>
          <w:kern w:val="2"/>
          <w:sz w:val="32"/>
          <w:szCs w:val="32"/>
          <w:highlight w:val="none"/>
          <w:lang w:val="en-US" w:eastAsia="zh-CN"/>
        </w:rPr>
        <w:t>（工程）</w:t>
      </w:r>
      <w:bookmarkEnd w:id="617"/>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45"/>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618" w:name="_Toc2710"/>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企业名称（</w:t>
      </w:r>
      <w:r>
        <w:rPr>
          <w:rFonts w:hint="eastAsia" w:ascii="宋体" w:hAnsi="宋体" w:eastAsia="宋体" w:cs="Times New Roman"/>
          <w:color w:val="auto"/>
          <w:kern w:val="2"/>
          <w:sz w:val="24"/>
          <w:szCs w:val="24"/>
          <w:highlight w:val="none"/>
          <w:lang w:eastAsia="zh-CN"/>
        </w:rPr>
        <w:t>盖章</w:t>
      </w:r>
      <w:r>
        <w:rPr>
          <w:rFonts w:hint="eastAsia" w:ascii="宋体" w:hAnsi="宋体" w:eastAsia="宋体" w:cs="宋体"/>
          <w:color w:val="auto"/>
          <w:spacing w:val="-5"/>
          <w:kern w:val="2"/>
          <w:sz w:val="24"/>
          <w:szCs w:val="24"/>
          <w:highlight w:val="none"/>
          <w:lang w:val="en-US" w:eastAsia="zh-CN" w:bidi="ar-SA"/>
        </w:rPr>
        <w:t>）：</w:t>
      </w:r>
      <w:bookmarkEnd w:id="618"/>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19" w:name="_Toc14544"/>
      <w:r>
        <w:rPr>
          <w:rFonts w:hint="eastAsia" w:ascii="宋体" w:hAnsi="宋体" w:eastAsia="宋体" w:cs="宋体"/>
          <w:color w:val="auto"/>
          <w:spacing w:val="-5"/>
          <w:kern w:val="2"/>
          <w:sz w:val="24"/>
          <w:szCs w:val="24"/>
          <w:highlight w:val="none"/>
          <w:lang w:val="en-US" w:eastAsia="zh-CN" w:bidi="ar-SA"/>
        </w:rPr>
        <w:t>日     期：</w:t>
      </w:r>
      <w:bookmarkEnd w:id="619"/>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2.填写前请认真阅读《关于印发中小企业划型标准规定的通知》（工信部联企业[2011]300号）和《关于印发＜政府采购促进中小企业发展管理办法＞的通知》(财库﹝2020﹞46号)相关规定。</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shd w:val="clear"/>
        <w:spacing w:line="440" w:lineRule="exact"/>
        <w:jc w:val="center"/>
        <w:rPr>
          <w:rFonts w:hint="eastAsia" w:ascii="宋体" w:hAnsi="宋体" w:cs="宋体"/>
          <w:b/>
          <w:color w:val="auto"/>
          <w:szCs w:val="21"/>
          <w:highlight w:val="none"/>
        </w:rPr>
      </w:pPr>
    </w:p>
    <w:p>
      <w:pPr>
        <w:pStyle w:val="9"/>
        <w:shd w:val="clear"/>
        <w:rPr>
          <w:rFonts w:hint="eastAsia" w:asciiTheme="minorEastAsia" w:hAnsiTheme="minorEastAsia" w:eastAsiaTheme="minorEastAsia" w:cstheme="minorEastAsia"/>
          <w:b/>
          <w:color w:val="auto"/>
          <w:szCs w:val="21"/>
          <w:highlight w:val="none"/>
        </w:rPr>
      </w:pPr>
    </w:p>
    <w:p>
      <w:pPr>
        <w:pStyle w:val="18"/>
        <w:shd w:val="clear"/>
        <w:rPr>
          <w:rFonts w:hint="eastAsia"/>
          <w:color w:val="auto"/>
          <w:highlight w:val="none"/>
        </w:rPr>
      </w:pPr>
    </w:p>
    <w:p>
      <w:pPr>
        <w:shd w:val="clea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br w:type="page"/>
      </w:r>
    </w:p>
    <w:p>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shd w:val="clea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25"/>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hd w:val="clea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12" w:type="default"/>
      <w:footerReference r:id="rId13" w:type="even"/>
      <w:pgSz w:w="11910" w:h="16840"/>
      <w:pgMar w:top="1580" w:right="1300" w:bottom="1020" w:left="1300" w:header="0" w:footer="83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5408;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4"/>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541"/>
      </w:tabs>
      <w:jc w:val="both"/>
      <w:rPr>
        <w:rFonts w:hint="eastAsia" w:ascii="黑体" w:eastAsia="黑体"/>
        <w:sz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4"/>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4"/>
                      <w:tabs>
                        <w:tab w:val="right" w:pos="9541"/>
                      </w:tabs>
                      <w:jc w:val="both"/>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6BB47AA4"/>
    <w:multiLevelType w:val="singleLevel"/>
    <w:tmpl w:val="6BB47AA4"/>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jZDgyZjUxNTU5NzBkODViMzJkNjJhMTc5MmUxMTEifQ=="/>
    <w:docVar w:name="KSO_WPS_MARK_KEY" w:val="433c8898-bf73-464b-8596-2eba83004835"/>
  </w:docVars>
  <w:rsids>
    <w:rsidRoot w:val="77E00DCE"/>
    <w:rsid w:val="001D29A2"/>
    <w:rsid w:val="00416146"/>
    <w:rsid w:val="006B6D1F"/>
    <w:rsid w:val="00EB0B1C"/>
    <w:rsid w:val="00FB0C41"/>
    <w:rsid w:val="010D6029"/>
    <w:rsid w:val="01C26E13"/>
    <w:rsid w:val="01F176C7"/>
    <w:rsid w:val="020C5B5C"/>
    <w:rsid w:val="02186A33"/>
    <w:rsid w:val="022E44A8"/>
    <w:rsid w:val="02727202"/>
    <w:rsid w:val="02816CCE"/>
    <w:rsid w:val="032D29B2"/>
    <w:rsid w:val="033C49A3"/>
    <w:rsid w:val="03561F09"/>
    <w:rsid w:val="03685798"/>
    <w:rsid w:val="03802AE2"/>
    <w:rsid w:val="03BC4D98"/>
    <w:rsid w:val="03CC3F79"/>
    <w:rsid w:val="03D472D2"/>
    <w:rsid w:val="03DD7F34"/>
    <w:rsid w:val="03F1578E"/>
    <w:rsid w:val="04243DB5"/>
    <w:rsid w:val="044C5A83"/>
    <w:rsid w:val="045301F6"/>
    <w:rsid w:val="04561A95"/>
    <w:rsid w:val="046248DD"/>
    <w:rsid w:val="04D05CEB"/>
    <w:rsid w:val="04DA0918"/>
    <w:rsid w:val="04F25762"/>
    <w:rsid w:val="04F27A0F"/>
    <w:rsid w:val="051060E7"/>
    <w:rsid w:val="05A52CD4"/>
    <w:rsid w:val="05B60A3D"/>
    <w:rsid w:val="060D2627"/>
    <w:rsid w:val="0639341C"/>
    <w:rsid w:val="06587D46"/>
    <w:rsid w:val="065F1C81"/>
    <w:rsid w:val="069C4C8D"/>
    <w:rsid w:val="06AB60C8"/>
    <w:rsid w:val="06B70F10"/>
    <w:rsid w:val="06DF3C7B"/>
    <w:rsid w:val="06F51A39"/>
    <w:rsid w:val="07093B3F"/>
    <w:rsid w:val="07342561"/>
    <w:rsid w:val="07434BCA"/>
    <w:rsid w:val="07691ADF"/>
    <w:rsid w:val="07710782"/>
    <w:rsid w:val="07B23486"/>
    <w:rsid w:val="07E22BA6"/>
    <w:rsid w:val="081163FE"/>
    <w:rsid w:val="08123F24"/>
    <w:rsid w:val="083D012C"/>
    <w:rsid w:val="083D5105"/>
    <w:rsid w:val="086F1377"/>
    <w:rsid w:val="087374DE"/>
    <w:rsid w:val="087921F6"/>
    <w:rsid w:val="08A236C8"/>
    <w:rsid w:val="08AF60CA"/>
    <w:rsid w:val="096F5AD2"/>
    <w:rsid w:val="0999155E"/>
    <w:rsid w:val="09D05336"/>
    <w:rsid w:val="09DC2A3C"/>
    <w:rsid w:val="09DF42DA"/>
    <w:rsid w:val="09F2400E"/>
    <w:rsid w:val="0A572D2D"/>
    <w:rsid w:val="0A60541B"/>
    <w:rsid w:val="0A6103ED"/>
    <w:rsid w:val="0AA53699"/>
    <w:rsid w:val="0AB87005"/>
    <w:rsid w:val="0ABE2142"/>
    <w:rsid w:val="0AF12517"/>
    <w:rsid w:val="0B036CD6"/>
    <w:rsid w:val="0BC32FB7"/>
    <w:rsid w:val="0BCB0FBA"/>
    <w:rsid w:val="0C6E782F"/>
    <w:rsid w:val="0D006B9D"/>
    <w:rsid w:val="0D0E115E"/>
    <w:rsid w:val="0D1160FA"/>
    <w:rsid w:val="0D136775"/>
    <w:rsid w:val="0D2C3CDA"/>
    <w:rsid w:val="0D356241"/>
    <w:rsid w:val="0DF465A6"/>
    <w:rsid w:val="0DF93BBD"/>
    <w:rsid w:val="0E0A401C"/>
    <w:rsid w:val="0E72184C"/>
    <w:rsid w:val="0E7C659C"/>
    <w:rsid w:val="0E830776"/>
    <w:rsid w:val="0E8A0CB9"/>
    <w:rsid w:val="0EEC361A"/>
    <w:rsid w:val="0EF23CD1"/>
    <w:rsid w:val="0F06448A"/>
    <w:rsid w:val="0F4D186A"/>
    <w:rsid w:val="0F4F6D89"/>
    <w:rsid w:val="0F543075"/>
    <w:rsid w:val="0F6E05DA"/>
    <w:rsid w:val="0FB80A48"/>
    <w:rsid w:val="0FCD3553"/>
    <w:rsid w:val="0FDA17CC"/>
    <w:rsid w:val="103B757E"/>
    <w:rsid w:val="10414420"/>
    <w:rsid w:val="10A25AC1"/>
    <w:rsid w:val="10E67582"/>
    <w:rsid w:val="11082369"/>
    <w:rsid w:val="11667611"/>
    <w:rsid w:val="11967974"/>
    <w:rsid w:val="11987B90"/>
    <w:rsid w:val="11CF7D77"/>
    <w:rsid w:val="11DB2E96"/>
    <w:rsid w:val="121C5F44"/>
    <w:rsid w:val="12521AED"/>
    <w:rsid w:val="129A063B"/>
    <w:rsid w:val="129E2F84"/>
    <w:rsid w:val="12D70244"/>
    <w:rsid w:val="131C20FB"/>
    <w:rsid w:val="13741F37"/>
    <w:rsid w:val="13B25F52"/>
    <w:rsid w:val="13C14AC3"/>
    <w:rsid w:val="13CB5FFB"/>
    <w:rsid w:val="13DB3D64"/>
    <w:rsid w:val="13E470BD"/>
    <w:rsid w:val="13F95243"/>
    <w:rsid w:val="141B5AD0"/>
    <w:rsid w:val="14407179"/>
    <w:rsid w:val="14DC7D94"/>
    <w:rsid w:val="14F21366"/>
    <w:rsid w:val="14F835C4"/>
    <w:rsid w:val="153C6A85"/>
    <w:rsid w:val="15FB249C"/>
    <w:rsid w:val="164D719B"/>
    <w:rsid w:val="165D4F05"/>
    <w:rsid w:val="16CA52C0"/>
    <w:rsid w:val="16FE3FF2"/>
    <w:rsid w:val="170C288E"/>
    <w:rsid w:val="173E7C4D"/>
    <w:rsid w:val="17872239"/>
    <w:rsid w:val="17935082"/>
    <w:rsid w:val="17C74284"/>
    <w:rsid w:val="17CA0378"/>
    <w:rsid w:val="17DD454F"/>
    <w:rsid w:val="180D1E0E"/>
    <w:rsid w:val="18351C95"/>
    <w:rsid w:val="183B58B1"/>
    <w:rsid w:val="185C5976"/>
    <w:rsid w:val="18626802"/>
    <w:rsid w:val="189A5F9C"/>
    <w:rsid w:val="18A71179"/>
    <w:rsid w:val="18B03A11"/>
    <w:rsid w:val="18BC23B6"/>
    <w:rsid w:val="18CF25C8"/>
    <w:rsid w:val="18F90F15"/>
    <w:rsid w:val="19540841"/>
    <w:rsid w:val="19CA0B03"/>
    <w:rsid w:val="19EB7245"/>
    <w:rsid w:val="1A0758B3"/>
    <w:rsid w:val="1A22449B"/>
    <w:rsid w:val="1A42230A"/>
    <w:rsid w:val="1AA2738A"/>
    <w:rsid w:val="1AB407D9"/>
    <w:rsid w:val="1AD27C6F"/>
    <w:rsid w:val="1AF23E6D"/>
    <w:rsid w:val="1B343A8A"/>
    <w:rsid w:val="1B66485B"/>
    <w:rsid w:val="1B800E24"/>
    <w:rsid w:val="1BC670A8"/>
    <w:rsid w:val="1BE20386"/>
    <w:rsid w:val="1BE91705"/>
    <w:rsid w:val="1C0E6FF9"/>
    <w:rsid w:val="1C2C7853"/>
    <w:rsid w:val="1C60574F"/>
    <w:rsid w:val="1C9B3A45"/>
    <w:rsid w:val="1CBF2475"/>
    <w:rsid w:val="1CCE4096"/>
    <w:rsid w:val="1CCF6956"/>
    <w:rsid w:val="1D290F49"/>
    <w:rsid w:val="1D4E55A7"/>
    <w:rsid w:val="1DE63A32"/>
    <w:rsid w:val="1E021F2C"/>
    <w:rsid w:val="1E0F36FA"/>
    <w:rsid w:val="1E4569AA"/>
    <w:rsid w:val="1E635082"/>
    <w:rsid w:val="1EB55259"/>
    <w:rsid w:val="1EC11B21"/>
    <w:rsid w:val="1EC975DB"/>
    <w:rsid w:val="1EE6018D"/>
    <w:rsid w:val="1F066139"/>
    <w:rsid w:val="1F220A99"/>
    <w:rsid w:val="1F3D4794"/>
    <w:rsid w:val="1F6E6D87"/>
    <w:rsid w:val="1FD8693D"/>
    <w:rsid w:val="1FE62791"/>
    <w:rsid w:val="1FF468DA"/>
    <w:rsid w:val="1FFB1A16"/>
    <w:rsid w:val="209F6A98"/>
    <w:rsid w:val="20B322F1"/>
    <w:rsid w:val="20F070A1"/>
    <w:rsid w:val="215533A8"/>
    <w:rsid w:val="215E2BE5"/>
    <w:rsid w:val="21C1390C"/>
    <w:rsid w:val="21DF35AE"/>
    <w:rsid w:val="22032E04"/>
    <w:rsid w:val="22144055"/>
    <w:rsid w:val="222C235B"/>
    <w:rsid w:val="229D6DB5"/>
    <w:rsid w:val="22CD6F6E"/>
    <w:rsid w:val="22DD18A7"/>
    <w:rsid w:val="22EC3898"/>
    <w:rsid w:val="22EC5740"/>
    <w:rsid w:val="22EF5136"/>
    <w:rsid w:val="2355405A"/>
    <w:rsid w:val="237A5348"/>
    <w:rsid w:val="23B417E9"/>
    <w:rsid w:val="23BF3B72"/>
    <w:rsid w:val="23DA080D"/>
    <w:rsid w:val="23DE58D7"/>
    <w:rsid w:val="23F15406"/>
    <w:rsid w:val="2407670C"/>
    <w:rsid w:val="241B42EE"/>
    <w:rsid w:val="244871F4"/>
    <w:rsid w:val="248C5EE4"/>
    <w:rsid w:val="24A937A1"/>
    <w:rsid w:val="24AE34FB"/>
    <w:rsid w:val="25485F13"/>
    <w:rsid w:val="255D4ACB"/>
    <w:rsid w:val="258E50DA"/>
    <w:rsid w:val="25D16D75"/>
    <w:rsid w:val="25FC38CE"/>
    <w:rsid w:val="260C76AA"/>
    <w:rsid w:val="261F21D6"/>
    <w:rsid w:val="262D66A1"/>
    <w:rsid w:val="264834DB"/>
    <w:rsid w:val="265B682A"/>
    <w:rsid w:val="267C13D7"/>
    <w:rsid w:val="267E0CAB"/>
    <w:rsid w:val="267E514F"/>
    <w:rsid w:val="2694371E"/>
    <w:rsid w:val="26A30712"/>
    <w:rsid w:val="26A83F7A"/>
    <w:rsid w:val="26DE5BEE"/>
    <w:rsid w:val="26E1123A"/>
    <w:rsid w:val="26E72CF4"/>
    <w:rsid w:val="26F40F6D"/>
    <w:rsid w:val="27037402"/>
    <w:rsid w:val="271B474C"/>
    <w:rsid w:val="272741CC"/>
    <w:rsid w:val="27337CE7"/>
    <w:rsid w:val="27547C5E"/>
    <w:rsid w:val="27AC7A9A"/>
    <w:rsid w:val="27DC037F"/>
    <w:rsid w:val="28123DA1"/>
    <w:rsid w:val="2815563F"/>
    <w:rsid w:val="28164F13"/>
    <w:rsid w:val="283C0E1E"/>
    <w:rsid w:val="28705F49"/>
    <w:rsid w:val="294402F1"/>
    <w:rsid w:val="29463C85"/>
    <w:rsid w:val="29C25353"/>
    <w:rsid w:val="29FF1B7D"/>
    <w:rsid w:val="2A0647C7"/>
    <w:rsid w:val="2A0B4F4C"/>
    <w:rsid w:val="2A162E07"/>
    <w:rsid w:val="2A2C466D"/>
    <w:rsid w:val="2A4B359A"/>
    <w:rsid w:val="2A5C57A7"/>
    <w:rsid w:val="2A667DF5"/>
    <w:rsid w:val="2B381D70"/>
    <w:rsid w:val="2B45451A"/>
    <w:rsid w:val="2B7B1C5D"/>
    <w:rsid w:val="2B7C358E"/>
    <w:rsid w:val="2B9D1BD3"/>
    <w:rsid w:val="2BC540CC"/>
    <w:rsid w:val="2BE710A1"/>
    <w:rsid w:val="2C0C4FAB"/>
    <w:rsid w:val="2C181352"/>
    <w:rsid w:val="2C363846"/>
    <w:rsid w:val="2C792640"/>
    <w:rsid w:val="2C857498"/>
    <w:rsid w:val="2C8D6B30"/>
    <w:rsid w:val="2CBE44F7"/>
    <w:rsid w:val="2CCF379C"/>
    <w:rsid w:val="2CD0356E"/>
    <w:rsid w:val="2D482013"/>
    <w:rsid w:val="2D572256"/>
    <w:rsid w:val="2DB2631F"/>
    <w:rsid w:val="2DD04887"/>
    <w:rsid w:val="2E022D1D"/>
    <w:rsid w:val="2E1168A9"/>
    <w:rsid w:val="2E415B63"/>
    <w:rsid w:val="2E4B1DBB"/>
    <w:rsid w:val="2E4C5B33"/>
    <w:rsid w:val="2E6115DE"/>
    <w:rsid w:val="2EA81EEA"/>
    <w:rsid w:val="2EBC6814"/>
    <w:rsid w:val="2F904403"/>
    <w:rsid w:val="2F904641"/>
    <w:rsid w:val="2FCF07C9"/>
    <w:rsid w:val="30C65728"/>
    <w:rsid w:val="30D81900"/>
    <w:rsid w:val="30E97669"/>
    <w:rsid w:val="30F229C1"/>
    <w:rsid w:val="312B07E4"/>
    <w:rsid w:val="314274E8"/>
    <w:rsid w:val="314928E5"/>
    <w:rsid w:val="315A2315"/>
    <w:rsid w:val="31726FFD"/>
    <w:rsid w:val="317A71D6"/>
    <w:rsid w:val="31937300"/>
    <w:rsid w:val="31BC4D7D"/>
    <w:rsid w:val="329A7CCC"/>
    <w:rsid w:val="33532EA8"/>
    <w:rsid w:val="3381002D"/>
    <w:rsid w:val="338D077F"/>
    <w:rsid w:val="33DC0884"/>
    <w:rsid w:val="346E6803"/>
    <w:rsid w:val="34930017"/>
    <w:rsid w:val="34BF2BBB"/>
    <w:rsid w:val="3518051D"/>
    <w:rsid w:val="351A4295"/>
    <w:rsid w:val="35380BBF"/>
    <w:rsid w:val="35595EE2"/>
    <w:rsid w:val="35950512"/>
    <w:rsid w:val="35F44AE6"/>
    <w:rsid w:val="35FB40C6"/>
    <w:rsid w:val="35FE3BB6"/>
    <w:rsid w:val="35FE7713"/>
    <w:rsid w:val="36004DA0"/>
    <w:rsid w:val="363F1215"/>
    <w:rsid w:val="3672783B"/>
    <w:rsid w:val="369A2F9E"/>
    <w:rsid w:val="36A24542"/>
    <w:rsid w:val="36D36DF1"/>
    <w:rsid w:val="36EF52AD"/>
    <w:rsid w:val="37131F75"/>
    <w:rsid w:val="37225683"/>
    <w:rsid w:val="37406B16"/>
    <w:rsid w:val="37441A9D"/>
    <w:rsid w:val="37517D16"/>
    <w:rsid w:val="37735EDE"/>
    <w:rsid w:val="37AE0C9F"/>
    <w:rsid w:val="37B87D95"/>
    <w:rsid w:val="37C72697"/>
    <w:rsid w:val="382611A3"/>
    <w:rsid w:val="38A30A45"/>
    <w:rsid w:val="38B16CBE"/>
    <w:rsid w:val="38B60778"/>
    <w:rsid w:val="38D64977"/>
    <w:rsid w:val="38D96215"/>
    <w:rsid w:val="39697599"/>
    <w:rsid w:val="39B20F40"/>
    <w:rsid w:val="39C717EA"/>
    <w:rsid w:val="39D215E2"/>
    <w:rsid w:val="3A4B6C9E"/>
    <w:rsid w:val="3A704957"/>
    <w:rsid w:val="3A9A22A1"/>
    <w:rsid w:val="3ACC7DDF"/>
    <w:rsid w:val="3B651FE2"/>
    <w:rsid w:val="3B7671D0"/>
    <w:rsid w:val="3B86669F"/>
    <w:rsid w:val="3BE23632"/>
    <w:rsid w:val="3C0B0DDB"/>
    <w:rsid w:val="3C1F03E3"/>
    <w:rsid w:val="3C2E7C1B"/>
    <w:rsid w:val="3C416604"/>
    <w:rsid w:val="3C5A766D"/>
    <w:rsid w:val="3C990195"/>
    <w:rsid w:val="3CAF2B25"/>
    <w:rsid w:val="3CB13731"/>
    <w:rsid w:val="3CC2593E"/>
    <w:rsid w:val="3D2757A1"/>
    <w:rsid w:val="3D7821F7"/>
    <w:rsid w:val="3DC6374A"/>
    <w:rsid w:val="3DCA19E4"/>
    <w:rsid w:val="3DFC4E7F"/>
    <w:rsid w:val="3E5C76CC"/>
    <w:rsid w:val="3E691DE9"/>
    <w:rsid w:val="3E854E75"/>
    <w:rsid w:val="3ED74FA5"/>
    <w:rsid w:val="3F0C251E"/>
    <w:rsid w:val="3F1104B7"/>
    <w:rsid w:val="3F512FA9"/>
    <w:rsid w:val="3F5900B0"/>
    <w:rsid w:val="3F636838"/>
    <w:rsid w:val="3F731171"/>
    <w:rsid w:val="3F9C5EB6"/>
    <w:rsid w:val="3FA0183A"/>
    <w:rsid w:val="3FC01EDD"/>
    <w:rsid w:val="405A12A8"/>
    <w:rsid w:val="4081341A"/>
    <w:rsid w:val="408D0011"/>
    <w:rsid w:val="40956EC5"/>
    <w:rsid w:val="40D64BB5"/>
    <w:rsid w:val="40F55BB6"/>
    <w:rsid w:val="41377F7D"/>
    <w:rsid w:val="415E06F7"/>
    <w:rsid w:val="418807D8"/>
    <w:rsid w:val="41894C7C"/>
    <w:rsid w:val="41D34149"/>
    <w:rsid w:val="42246753"/>
    <w:rsid w:val="423D2174"/>
    <w:rsid w:val="426035B7"/>
    <w:rsid w:val="42823479"/>
    <w:rsid w:val="431A1904"/>
    <w:rsid w:val="433D4E1F"/>
    <w:rsid w:val="439223D0"/>
    <w:rsid w:val="439E0901"/>
    <w:rsid w:val="43CA10CC"/>
    <w:rsid w:val="43CB6980"/>
    <w:rsid w:val="43CC05E2"/>
    <w:rsid w:val="43D63A7D"/>
    <w:rsid w:val="43D9356D"/>
    <w:rsid w:val="44440BE9"/>
    <w:rsid w:val="445A645C"/>
    <w:rsid w:val="44BC1CA1"/>
    <w:rsid w:val="44BD634F"/>
    <w:rsid w:val="44CB24DC"/>
    <w:rsid w:val="44DD205A"/>
    <w:rsid w:val="44E065DE"/>
    <w:rsid w:val="45235FCB"/>
    <w:rsid w:val="453D1740"/>
    <w:rsid w:val="45433FFF"/>
    <w:rsid w:val="457572C5"/>
    <w:rsid w:val="457A1F48"/>
    <w:rsid w:val="45A007E6"/>
    <w:rsid w:val="45D93CF8"/>
    <w:rsid w:val="45F823D0"/>
    <w:rsid w:val="460F2655"/>
    <w:rsid w:val="46132D66"/>
    <w:rsid w:val="461D3BE5"/>
    <w:rsid w:val="46364CA7"/>
    <w:rsid w:val="464078D3"/>
    <w:rsid w:val="4646765A"/>
    <w:rsid w:val="4651685A"/>
    <w:rsid w:val="46623DF6"/>
    <w:rsid w:val="46C6427C"/>
    <w:rsid w:val="46EE68F9"/>
    <w:rsid w:val="46FD7572"/>
    <w:rsid w:val="474D7C70"/>
    <w:rsid w:val="4766336A"/>
    <w:rsid w:val="478D6B48"/>
    <w:rsid w:val="47D97FDF"/>
    <w:rsid w:val="47F073CA"/>
    <w:rsid w:val="47FF79AF"/>
    <w:rsid w:val="48147269"/>
    <w:rsid w:val="48372154"/>
    <w:rsid w:val="48674EC9"/>
    <w:rsid w:val="48783354"/>
    <w:rsid w:val="48D15F35"/>
    <w:rsid w:val="49666E49"/>
    <w:rsid w:val="496E4757"/>
    <w:rsid w:val="497C6E74"/>
    <w:rsid w:val="49944BC1"/>
    <w:rsid w:val="499917D4"/>
    <w:rsid w:val="49B77EAC"/>
    <w:rsid w:val="4A1C41B3"/>
    <w:rsid w:val="4A27711F"/>
    <w:rsid w:val="4A282B58"/>
    <w:rsid w:val="4A314BC7"/>
    <w:rsid w:val="4A435BE4"/>
    <w:rsid w:val="4A5C492C"/>
    <w:rsid w:val="4A910A87"/>
    <w:rsid w:val="4A9C09DC"/>
    <w:rsid w:val="4AC54BFC"/>
    <w:rsid w:val="4B0574CC"/>
    <w:rsid w:val="4B0610EB"/>
    <w:rsid w:val="4B427C4A"/>
    <w:rsid w:val="4BA77ED2"/>
    <w:rsid w:val="4C4D4AF8"/>
    <w:rsid w:val="4CBB4158"/>
    <w:rsid w:val="4CDC4080"/>
    <w:rsid w:val="4CF960E7"/>
    <w:rsid w:val="4D1944B6"/>
    <w:rsid w:val="4D325F94"/>
    <w:rsid w:val="4DD219B6"/>
    <w:rsid w:val="4DF47D24"/>
    <w:rsid w:val="4DF72F6D"/>
    <w:rsid w:val="4E0B07C7"/>
    <w:rsid w:val="4E134DBE"/>
    <w:rsid w:val="4E2D698F"/>
    <w:rsid w:val="4EA33572"/>
    <w:rsid w:val="4EAF35C0"/>
    <w:rsid w:val="4EEF75F4"/>
    <w:rsid w:val="4EF456FF"/>
    <w:rsid w:val="4F5239A7"/>
    <w:rsid w:val="4F90367A"/>
    <w:rsid w:val="5064585A"/>
    <w:rsid w:val="506D7517"/>
    <w:rsid w:val="50A078EC"/>
    <w:rsid w:val="50B415EA"/>
    <w:rsid w:val="50E6054D"/>
    <w:rsid w:val="510D6018"/>
    <w:rsid w:val="51556929"/>
    <w:rsid w:val="51823496"/>
    <w:rsid w:val="51905BB3"/>
    <w:rsid w:val="51A927D1"/>
    <w:rsid w:val="5314011E"/>
    <w:rsid w:val="53263601"/>
    <w:rsid w:val="53603363"/>
    <w:rsid w:val="5387350E"/>
    <w:rsid w:val="53964FD7"/>
    <w:rsid w:val="5397440F"/>
    <w:rsid w:val="53F046E7"/>
    <w:rsid w:val="53FF0DCE"/>
    <w:rsid w:val="54562BC0"/>
    <w:rsid w:val="546724CF"/>
    <w:rsid w:val="54E3110C"/>
    <w:rsid w:val="54E35FFA"/>
    <w:rsid w:val="55195EBF"/>
    <w:rsid w:val="552E22DE"/>
    <w:rsid w:val="553C5F22"/>
    <w:rsid w:val="5559450E"/>
    <w:rsid w:val="55627866"/>
    <w:rsid w:val="558F59A2"/>
    <w:rsid w:val="55B1434A"/>
    <w:rsid w:val="5653208C"/>
    <w:rsid w:val="56A22101"/>
    <w:rsid w:val="57062473"/>
    <w:rsid w:val="572052E3"/>
    <w:rsid w:val="572702C8"/>
    <w:rsid w:val="576F0018"/>
    <w:rsid w:val="578F4217"/>
    <w:rsid w:val="57AA52A4"/>
    <w:rsid w:val="57AC4FE6"/>
    <w:rsid w:val="57B76490"/>
    <w:rsid w:val="57CF6D0C"/>
    <w:rsid w:val="581A7F84"/>
    <w:rsid w:val="58354DBE"/>
    <w:rsid w:val="583D0117"/>
    <w:rsid w:val="585079D2"/>
    <w:rsid w:val="58661B1E"/>
    <w:rsid w:val="589F66DB"/>
    <w:rsid w:val="58B55EFF"/>
    <w:rsid w:val="58E203E2"/>
    <w:rsid w:val="58F06F37"/>
    <w:rsid w:val="59205A6E"/>
    <w:rsid w:val="5A102A00"/>
    <w:rsid w:val="5A126571"/>
    <w:rsid w:val="5A1A070F"/>
    <w:rsid w:val="5A56726E"/>
    <w:rsid w:val="5A696FA1"/>
    <w:rsid w:val="5A755CB8"/>
    <w:rsid w:val="5A8738CB"/>
    <w:rsid w:val="5A93401E"/>
    <w:rsid w:val="5A965E87"/>
    <w:rsid w:val="5A9B522B"/>
    <w:rsid w:val="5AB330DA"/>
    <w:rsid w:val="5B314B0C"/>
    <w:rsid w:val="5B433601"/>
    <w:rsid w:val="5B6D486F"/>
    <w:rsid w:val="5B745BFD"/>
    <w:rsid w:val="5BCD4A00"/>
    <w:rsid w:val="5C383883"/>
    <w:rsid w:val="5C454B70"/>
    <w:rsid w:val="5CFB5EAA"/>
    <w:rsid w:val="5D0B7C6C"/>
    <w:rsid w:val="5D1F7DEB"/>
    <w:rsid w:val="5DA14CA4"/>
    <w:rsid w:val="5DD22307"/>
    <w:rsid w:val="5DE60909"/>
    <w:rsid w:val="5DF66D9E"/>
    <w:rsid w:val="5E2C0A11"/>
    <w:rsid w:val="5E644A03"/>
    <w:rsid w:val="5EAB4A6A"/>
    <w:rsid w:val="5EBD170B"/>
    <w:rsid w:val="5EFD415C"/>
    <w:rsid w:val="5F16742F"/>
    <w:rsid w:val="5F532459"/>
    <w:rsid w:val="5F830B05"/>
    <w:rsid w:val="5F864151"/>
    <w:rsid w:val="5FA42829"/>
    <w:rsid w:val="5FFA0AD6"/>
    <w:rsid w:val="60015AFF"/>
    <w:rsid w:val="603E5537"/>
    <w:rsid w:val="607B7A2E"/>
    <w:rsid w:val="60885CA7"/>
    <w:rsid w:val="60D1764E"/>
    <w:rsid w:val="60EB4BB4"/>
    <w:rsid w:val="61582D68"/>
    <w:rsid w:val="61903065"/>
    <w:rsid w:val="61EB473F"/>
    <w:rsid w:val="61FA067D"/>
    <w:rsid w:val="625B7B17"/>
    <w:rsid w:val="626A7867"/>
    <w:rsid w:val="62CD7ABB"/>
    <w:rsid w:val="62DE3FCA"/>
    <w:rsid w:val="62FB2670"/>
    <w:rsid w:val="631C3D23"/>
    <w:rsid w:val="633469EF"/>
    <w:rsid w:val="633D6B46"/>
    <w:rsid w:val="63576530"/>
    <w:rsid w:val="63716EC6"/>
    <w:rsid w:val="63AA7C63"/>
    <w:rsid w:val="65042E54"/>
    <w:rsid w:val="65B23EF2"/>
    <w:rsid w:val="65E360EC"/>
    <w:rsid w:val="65F75DA9"/>
    <w:rsid w:val="664663E8"/>
    <w:rsid w:val="664D3C1B"/>
    <w:rsid w:val="667B0788"/>
    <w:rsid w:val="66BB6DD6"/>
    <w:rsid w:val="66F6111E"/>
    <w:rsid w:val="671604B0"/>
    <w:rsid w:val="67421B54"/>
    <w:rsid w:val="67753429"/>
    <w:rsid w:val="67803A84"/>
    <w:rsid w:val="67977B75"/>
    <w:rsid w:val="67DF4D46"/>
    <w:rsid w:val="67FF7197"/>
    <w:rsid w:val="681F3663"/>
    <w:rsid w:val="68425DB6"/>
    <w:rsid w:val="689773CF"/>
    <w:rsid w:val="68BA616C"/>
    <w:rsid w:val="68E00D76"/>
    <w:rsid w:val="690D143F"/>
    <w:rsid w:val="69201173"/>
    <w:rsid w:val="692D1AE1"/>
    <w:rsid w:val="696A0640"/>
    <w:rsid w:val="698E7EF7"/>
    <w:rsid w:val="69C67F6C"/>
    <w:rsid w:val="69FB6D5E"/>
    <w:rsid w:val="6A3D3FA6"/>
    <w:rsid w:val="6A5C267E"/>
    <w:rsid w:val="6A694D9B"/>
    <w:rsid w:val="6A910DF7"/>
    <w:rsid w:val="6ABE0C43"/>
    <w:rsid w:val="6AC07C84"/>
    <w:rsid w:val="6ADB1297"/>
    <w:rsid w:val="6B231FF7"/>
    <w:rsid w:val="6B3D2C0D"/>
    <w:rsid w:val="6B4F0075"/>
    <w:rsid w:val="6B6C4B43"/>
    <w:rsid w:val="6B797260"/>
    <w:rsid w:val="6B937C10"/>
    <w:rsid w:val="6B9419A4"/>
    <w:rsid w:val="6BA53BB1"/>
    <w:rsid w:val="6BFB1A23"/>
    <w:rsid w:val="6C05769F"/>
    <w:rsid w:val="6CE30E35"/>
    <w:rsid w:val="6CE60925"/>
    <w:rsid w:val="6D5701FF"/>
    <w:rsid w:val="6DA305C4"/>
    <w:rsid w:val="6DE05374"/>
    <w:rsid w:val="6E201C15"/>
    <w:rsid w:val="6E572D1A"/>
    <w:rsid w:val="6E712470"/>
    <w:rsid w:val="6E9B3374"/>
    <w:rsid w:val="6EA56ED8"/>
    <w:rsid w:val="6F03131A"/>
    <w:rsid w:val="6F1F41C4"/>
    <w:rsid w:val="6F3A0AB4"/>
    <w:rsid w:val="6F424854"/>
    <w:rsid w:val="6F4638FD"/>
    <w:rsid w:val="6FC72954"/>
    <w:rsid w:val="70140A9A"/>
    <w:rsid w:val="701458EA"/>
    <w:rsid w:val="70531E2E"/>
    <w:rsid w:val="706758D9"/>
    <w:rsid w:val="70BA1857"/>
    <w:rsid w:val="70FD5BFF"/>
    <w:rsid w:val="7131029F"/>
    <w:rsid w:val="71600CA6"/>
    <w:rsid w:val="719641E7"/>
    <w:rsid w:val="71F56147"/>
    <w:rsid w:val="722F68CA"/>
    <w:rsid w:val="72403E54"/>
    <w:rsid w:val="7270009E"/>
    <w:rsid w:val="72752750"/>
    <w:rsid w:val="72C76B03"/>
    <w:rsid w:val="73041B05"/>
    <w:rsid w:val="732B52E4"/>
    <w:rsid w:val="737E3665"/>
    <w:rsid w:val="738844E4"/>
    <w:rsid w:val="738A2975"/>
    <w:rsid w:val="73915422"/>
    <w:rsid w:val="73B13A27"/>
    <w:rsid w:val="7419513C"/>
    <w:rsid w:val="74195266"/>
    <w:rsid w:val="747D391D"/>
    <w:rsid w:val="74882F25"/>
    <w:rsid w:val="749A5006"/>
    <w:rsid w:val="74D6127F"/>
    <w:rsid w:val="75265D63"/>
    <w:rsid w:val="75297601"/>
    <w:rsid w:val="7533150D"/>
    <w:rsid w:val="75396BE3"/>
    <w:rsid w:val="75867BAE"/>
    <w:rsid w:val="75A61DBB"/>
    <w:rsid w:val="75AB6268"/>
    <w:rsid w:val="75DB70F9"/>
    <w:rsid w:val="75E66401"/>
    <w:rsid w:val="75F145C2"/>
    <w:rsid w:val="76181896"/>
    <w:rsid w:val="76641C80"/>
    <w:rsid w:val="76BA72CB"/>
    <w:rsid w:val="76E934EC"/>
    <w:rsid w:val="77060364"/>
    <w:rsid w:val="77505319"/>
    <w:rsid w:val="77744684"/>
    <w:rsid w:val="77894387"/>
    <w:rsid w:val="778E7BEF"/>
    <w:rsid w:val="77A13DC6"/>
    <w:rsid w:val="77BE04D4"/>
    <w:rsid w:val="77E00DCE"/>
    <w:rsid w:val="784A1D68"/>
    <w:rsid w:val="784D5DC1"/>
    <w:rsid w:val="78601BAB"/>
    <w:rsid w:val="7885797C"/>
    <w:rsid w:val="78D9133E"/>
    <w:rsid w:val="795D1112"/>
    <w:rsid w:val="798219D5"/>
    <w:rsid w:val="79D833A4"/>
    <w:rsid w:val="7A0F57DB"/>
    <w:rsid w:val="7A1A39BC"/>
    <w:rsid w:val="7A392094"/>
    <w:rsid w:val="7A5E5F9F"/>
    <w:rsid w:val="7A805F15"/>
    <w:rsid w:val="7ACF47A6"/>
    <w:rsid w:val="7AD1051F"/>
    <w:rsid w:val="7AF13118"/>
    <w:rsid w:val="7B022DCE"/>
    <w:rsid w:val="7B14665D"/>
    <w:rsid w:val="7B735FC6"/>
    <w:rsid w:val="7BD32074"/>
    <w:rsid w:val="7C347924"/>
    <w:rsid w:val="7C413482"/>
    <w:rsid w:val="7C4C0FBC"/>
    <w:rsid w:val="7C684375"/>
    <w:rsid w:val="7CAD0B17"/>
    <w:rsid w:val="7CD9190C"/>
    <w:rsid w:val="7CE00AF7"/>
    <w:rsid w:val="7D014475"/>
    <w:rsid w:val="7D274C99"/>
    <w:rsid w:val="7D5B4A17"/>
    <w:rsid w:val="7D621902"/>
    <w:rsid w:val="7D847ACA"/>
    <w:rsid w:val="7D8B0536"/>
    <w:rsid w:val="7D983B7A"/>
    <w:rsid w:val="7E883224"/>
    <w:rsid w:val="7E891110"/>
    <w:rsid w:val="7EBB39C0"/>
    <w:rsid w:val="7EE60311"/>
    <w:rsid w:val="7F197DA4"/>
    <w:rsid w:val="7F2E445F"/>
    <w:rsid w:val="7F791185"/>
    <w:rsid w:val="7F9C388A"/>
    <w:rsid w:val="7F9D59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3">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4">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5">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7">
    <w:name w:val="caption"/>
    <w:basedOn w:val="1"/>
    <w:next w:val="1"/>
    <w:qFormat/>
    <w:uiPriority w:val="0"/>
    <w:rPr>
      <w:rFonts w:ascii="Cambria" w:hAnsi="Cambria" w:eastAsia="黑体"/>
      <w:sz w:val="20"/>
      <w:szCs w:val="20"/>
    </w:rPr>
  </w:style>
  <w:style w:type="paragraph" w:styleId="8">
    <w:name w:val="annotation text"/>
    <w:basedOn w:val="1"/>
    <w:qFormat/>
    <w:uiPriority w:val="0"/>
    <w:pPr>
      <w:jc w:val="left"/>
    </w:pPr>
  </w:style>
  <w:style w:type="paragraph" w:styleId="9">
    <w:name w:val="Body Text"/>
    <w:basedOn w:val="1"/>
    <w:next w:val="10"/>
    <w:qFormat/>
    <w:uiPriority w:val="0"/>
    <w:pPr>
      <w:spacing w:after="120" w:afterLines="0" w:afterAutospacing="0"/>
    </w:pPr>
  </w:style>
  <w:style w:type="paragraph" w:styleId="10">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1">
    <w:name w:val="Body Text Indent"/>
    <w:basedOn w:val="1"/>
    <w:next w:val="12"/>
    <w:unhideWhenUsed/>
    <w:qFormat/>
    <w:uiPriority w:val="99"/>
    <w:pPr>
      <w:spacing w:after="120"/>
      <w:ind w:left="420" w:leftChars="200"/>
    </w:pPr>
  </w:style>
  <w:style w:type="paragraph" w:styleId="12">
    <w:name w:val="envelope return"/>
    <w:basedOn w:val="1"/>
    <w:qFormat/>
    <w:uiPriority w:val="99"/>
    <w:pPr>
      <w:snapToGrid w:val="0"/>
    </w:pPr>
    <w:rPr>
      <w:rFonts w:ascii="Arial" w:hAnsi="Arial" w:cs="Arial"/>
    </w:rPr>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toc 1"/>
    <w:basedOn w:val="1"/>
    <w:next w:val="1"/>
    <w:qFormat/>
    <w:uiPriority w:val="39"/>
  </w:style>
  <w:style w:type="paragraph" w:styleId="17">
    <w:name w:val="toc 2"/>
    <w:basedOn w:val="1"/>
    <w:next w:val="1"/>
    <w:qFormat/>
    <w:uiPriority w:val="0"/>
    <w:pPr>
      <w:ind w:left="210"/>
    </w:pPr>
    <w:rPr>
      <w:smallCaps/>
      <w:sz w:val="20"/>
      <w:szCs w:val="20"/>
    </w:rPr>
  </w:style>
  <w:style w:type="paragraph" w:styleId="18">
    <w:name w:val="Body Text 2"/>
    <w:basedOn w:val="1"/>
    <w:next w:val="9"/>
    <w:qFormat/>
    <w:uiPriority w:val="99"/>
    <w:pPr>
      <w:spacing w:after="120" w:line="480" w:lineRule="auto"/>
    </w:pPr>
    <w:rPr>
      <w:rFonts w:ascii="Times New Roman" w:hAnsi="Times New Roman"/>
      <w:kern w:val="0"/>
      <w:sz w:val="24"/>
    </w:rPr>
  </w:style>
  <w:style w:type="paragraph" w:styleId="19">
    <w:name w:val="Message Header"/>
    <w:basedOn w:val="1"/>
    <w:next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1">
    <w:name w:val="Title"/>
    <w:basedOn w:val="1"/>
    <w:next w:val="1"/>
    <w:qFormat/>
    <w:uiPriority w:val="0"/>
    <w:pPr>
      <w:spacing w:before="240" w:after="60"/>
      <w:jc w:val="center"/>
      <w:outlineLvl w:val="0"/>
    </w:pPr>
    <w:rPr>
      <w:rFonts w:ascii="Arial" w:hAnsi="Arial" w:cs="Arial"/>
      <w:b/>
      <w:bCs/>
      <w:sz w:val="32"/>
      <w:szCs w:val="32"/>
    </w:rPr>
  </w:style>
  <w:style w:type="paragraph" w:styleId="22">
    <w:name w:val="Body Text First Indent"/>
    <w:basedOn w:val="9"/>
    <w:next w:val="23"/>
    <w:qFormat/>
    <w:uiPriority w:val="0"/>
    <w:pPr>
      <w:ind w:firstLine="420" w:firstLineChars="100"/>
    </w:pPr>
  </w:style>
  <w:style w:type="paragraph" w:styleId="23">
    <w:name w:val="Body Text First Indent 2"/>
    <w:basedOn w:val="11"/>
    <w:next w:val="9"/>
    <w:qFormat/>
    <w:uiPriority w:val="0"/>
    <w:pPr>
      <w:ind w:firstLine="420" w:firstLineChars="200"/>
    </w:pPr>
    <w:rPr>
      <w:sz w:val="21"/>
    </w:rPr>
  </w:style>
  <w:style w:type="table" w:styleId="25">
    <w:name w:val="Table Grid"/>
    <w:basedOn w:val="2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FollowedHyperlink"/>
    <w:basedOn w:val="26"/>
    <w:qFormat/>
    <w:uiPriority w:val="0"/>
    <w:rPr>
      <w:color w:val="771CAA"/>
      <w:u w:val="none"/>
    </w:rPr>
  </w:style>
  <w:style w:type="character" w:styleId="28">
    <w:name w:val="Emphasis"/>
    <w:basedOn w:val="26"/>
    <w:qFormat/>
    <w:uiPriority w:val="0"/>
    <w:rPr>
      <w:color w:val="F73131"/>
    </w:rPr>
  </w:style>
  <w:style w:type="character" w:styleId="29">
    <w:name w:val="HTML Definition"/>
    <w:basedOn w:val="26"/>
    <w:qFormat/>
    <w:uiPriority w:val="0"/>
  </w:style>
  <w:style w:type="character" w:styleId="30">
    <w:name w:val="HTML Typewriter"/>
    <w:basedOn w:val="26"/>
    <w:qFormat/>
    <w:uiPriority w:val="0"/>
    <w:rPr>
      <w:rFonts w:ascii="monospace" w:hAnsi="monospace" w:eastAsia="monospace" w:cs="monospace"/>
      <w:sz w:val="20"/>
    </w:rPr>
  </w:style>
  <w:style w:type="character" w:styleId="31">
    <w:name w:val="HTML Acronym"/>
    <w:basedOn w:val="26"/>
    <w:qFormat/>
    <w:uiPriority w:val="0"/>
  </w:style>
  <w:style w:type="character" w:styleId="32">
    <w:name w:val="HTML Variable"/>
    <w:basedOn w:val="26"/>
    <w:qFormat/>
    <w:uiPriority w:val="0"/>
  </w:style>
  <w:style w:type="character" w:styleId="33">
    <w:name w:val="Hyperlink"/>
    <w:basedOn w:val="26"/>
    <w:qFormat/>
    <w:uiPriority w:val="0"/>
    <w:rPr>
      <w:color w:val="2440B3"/>
      <w:u w:val="none"/>
    </w:rPr>
  </w:style>
  <w:style w:type="character" w:styleId="34">
    <w:name w:val="HTML Code"/>
    <w:basedOn w:val="26"/>
    <w:qFormat/>
    <w:uiPriority w:val="0"/>
    <w:rPr>
      <w:rFonts w:hint="default" w:ascii="monospace" w:hAnsi="monospace" w:eastAsia="monospace" w:cs="monospace"/>
      <w:sz w:val="20"/>
    </w:rPr>
  </w:style>
  <w:style w:type="character" w:styleId="35">
    <w:name w:val="HTML Cite"/>
    <w:basedOn w:val="26"/>
    <w:qFormat/>
    <w:uiPriority w:val="0"/>
    <w:rPr>
      <w:color w:val="008000"/>
    </w:rPr>
  </w:style>
  <w:style w:type="character" w:styleId="36">
    <w:name w:val="HTML Keyboard"/>
    <w:basedOn w:val="26"/>
    <w:qFormat/>
    <w:uiPriority w:val="0"/>
    <w:rPr>
      <w:rFonts w:hint="default" w:ascii="monospace" w:hAnsi="monospace" w:eastAsia="monospace" w:cs="monospace"/>
      <w:sz w:val="20"/>
    </w:rPr>
  </w:style>
  <w:style w:type="character" w:styleId="37">
    <w:name w:val="HTML Sample"/>
    <w:basedOn w:val="26"/>
    <w:qFormat/>
    <w:uiPriority w:val="0"/>
    <w:rPr>
      <w:rFonts w:hint="default" w:ascii="monospace" w:hAnsi="monospace" w:eastAsia="monospace" w:cs="monospace"/>
    </w:rPr>
  </w:style>
  <w:style w:type="paragraph" w:customStyle="1" w:styleId="38">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9">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style4"/>
    <w:basedOn w:val="41"/>
    <w:next w:val="43"/>
    <w:qFormat/>
    <w:uiPriority w:val="0"/>
    <w:pPr>
      <w:spacing w:before="280" w:after="280"/>
      <w:jc w:val="both"/>
    </w:pPr>
    <w:rPr>
      <w:rFonts w:ascii="宋体" w:eastAsia="宋体"/>
      <w:sz w:val="18"/>
    </w:rPr>
  </w:style>
  <w:style w:type="paragraph" w:customStyle="1" w:styleId="41">
    <w:name w:val="正文1"/>
    <w:basedOn w:val="1"/>
    <w:next w:val="42"/>
    <w:qFormat/>
    <w:uiPriority w:val="0"/>
    <w:pPr>
      <w:adjustRightInd w:val="0"/>
      <w:spacing w:line="360" w:lineRule="atLeast"/>
      <w:textAlignment w:val="baseline"/>
    </w:pPr>
    <w:rPr>
      <w:rFonts w:ascii="宋体" w:hAnsi="Times New Roman" w:eastAsia="宋体" w:cs="Times New Roman"/>
      <w:sz w:val="24"/>
      <w:szCs w:val="20"/>
    </w:rPr>
  </w:style>
  <w:style w:type="paragraph" w:customStyle="1" w:styleId="42">
    <w:name w:val="正文文本1"/>
    <w:basedOn w:val="41"/>
    <w:next w:val="40"/>
    <w:qFormat/>
    <w:uiPriority w:val="0"/>
    <w:pPr>
      <w:spacing w:after="120"/>
    </w:pPr>
    <w:rPr>
      <w:sz w:val="20"/>
    </w:rPr>
  </w:style>
  <w:style w:type="paragraph" w:customStyle="1" w:styleId="43">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4">
    <w:name w:val="无间隔1"/>
    <w:basedOn w:val="1"/>
    <w:next w:val="7"/>
    <w:qFormat/>
    <w:uiPriority w:val="0"/>
    <w:pPr>
      <w:spacing w:line="400" w:lineRule="exact"/>
    </w:pPr>
    <w:rPr>
      <w:sz w:val="24"/>
    </w:rPr>
  </w:style>
  <w:style w:type="paragraph" w:customStyle="1" w:styleId="45">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46">
    <w:name w:val="Table Paragraph"/>
    <w:basedOn w:val="1"/>
    <w:qFormat/>
    <w:uiPriority w:val="1"/>
    <w:rPr>
      <w:rFonts w:ascii="方正书宋_GBK" w:hAnsi="方正书宋_GBK" w:eastAsia="方正书宋_GBK" w:cs="方正书宋_GBK"/>
    </w:rPr>
  </w:style>
  <w:style w:type="paragraph" w:customStyle="1" w:styleId="47">
    <w:name w:val="_Style 9"/>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48">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49">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1">
    <w:name w:val="p0"/>
    <w:basedOn w:val="1"/>
    <w:qFormat/>
    <w:uiPriority w:val="0"/>
    <w:pPr>
      <w:widowControl/>
    </w:pPr>
    <w:rPr>
      <w:kern w:val="0"/>
      <w:szCs w:val="21"/>
    </w:rPr>
  </w:style>
  <w:style w:type="paragraph" w:customStyle="1" w:styleId="52">
    <w:name w:val="标题 3_0"/>
    <w:basedOn w:val="49"/>
    <w:next w:val="49"/>
    <w:qFormat/>
    <w:uiPriority w:val="0"/>
    <w:pPr>
      <w:keepNext/>
      <w:keepLines/>
      <w:spacing w:before="260" w:beforeLines="0" w:after="260" w:afterLines="0" w:line="416" w:lineRule="auto"/>
      <w:outlineLvl w:val="2"/>
    </w:pPr>
    <w:rPr>
      <w:b/>
      <w:bCs/>
      <w:sz w:val="32"/>
      <w:szCs w:val="32"/>
    </w:rPr>
  </w:style>
  <w:style w:type="paragraph" w:customStyle="1" w:styleId="53">
    <w:name w:val="标题 4_0"/>
    <w:basedOn w:val="49"/>
    <w:next w:val="54"/>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54">
    <w:name w:val="正文_2"/>
    <w:basedOn w:val="1"/>
    <w:qFormat/>
    <w:uiPriority w:val="0"/>
    <w:rPr>
      <w:rFonts w:ascii="Times New Roman" w:hAnsi="Times New Roman" w:eastAsia="宋体" w:cs="Times New Roman"/>
      <w:szCs w:val="24"/>
    </w:rPr>
  </w:style>
  <w:style w:type="character" w:customStyle="1" w:styleId="55">
    <w:name w:val="c-icon28"/>
    <w:basedOn w:val="26"/>
    <w:qFormat/>
    <w:uiPriority w:val="0"/>
  </w:style>
  <w:style w:type="character" w:customStyle="1" w:styleId="56">
    <w:name w:val="hover20"/>
    <w:basedOn w:val="26"/>
    <w:qFormat/>
    <w:uiPriority w:val="0"/>
  </w:style>
  <w:style w:type="character" w:customStyle="1" w:styleId="57">
    <w:name w:val="hover21"/>
    <w:basedOn w:val="26"/>
    <w:qFormat/>
    <w:uiPriority w:val="0"/>
    <w:rPr>
      <w:color w:val="315EFB"/>
    </w:rPr>
  </w:style>
  <w:style w:type="character" w:customStyle="1" w:styleId="58">
    <w:name w:val="hover22"/>
    <w:basedOn w:val="26"/>
    <w:qFormat/>
    <w:uiPriority w:val="0"/>
    <w:rPr>
      <w:color w:val="315EFB"/>
    </w:rPr>
  </w:style>
  <w:style w:type="character" w:customStyle="1" w:styleId="59">
    <w:name w:val="hover23"/>
    <w:basedOn w:val="26"/>
    <w:qFormat/>
    <w:uiPriority w:val="0"/>
    <w:rPr>
      <w:color w:val="315EFB"/>
      <w:shd w:val="clear" w:fill="F0F3FD"/>
    </w:rPr>
  </w:style>
  <w:style w:type="character" w:customStyle="1" w:styleId="60">
    <w:name w:val="hover25"/>
    <w:basedOn w:val="26"/>
    <w:qFormat/>
    <w:uiPriority w:val="0"/>
  </w:style>
  <w:style w:type="character" w:customStyle="1" w:styleId="61">
    <w:name w:val="hover26"/>
    <w:basedOn w:val="26"/>
    <w:qFormat/>
    <w:uiPriority w:val="0"/>
    <w:rPr>
      <w:color w:val="315EFB"/>
    </w:rPr>
  </w:style>
  <w:style w:type="character" w:customStyle="1" w:styleId="62">
    <w:name w:val="hover27"/>
    <w:basedOn w:val="26"/>
    <w:qFormat/>
    <w:uiPriority w:val="0"/>
    <w:rPr>
      <w:color w:val="315EFB"/>
      <w:shd w:val="clear" w:fill="F0F3FD"/>
    </w:rPr>
  </w:style>
  <w:style w:type="character" w:customStyle="1" w:styleId="63">
    <w:name w:val="hover28"/>
    <w:basedOn w:val="26"/>
    <w:qFormat/>
    <w:uiPriority w:val="0"/>
    <w:rPr>
      <w:color w:val="315EFB"/>
    </w:rPr>
  </w:style>
  <w:style w:type="character" w:customStyle="1" w:styleId="64">
    <w:name w:val="c-icon30"/>
    <w:basedOn w:val="2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25824</Words>
  <Characters>27471</Characters>
  <Lines>0</Lines>
  <Paragraphs>0</Paragraphs>
  <TotalTime>2</TotalTime>
  <ScaleCrop>false</ScaleCrop>
  <LinksUpToDate>false</LinksUpToDate>
  <CharactersWithSpaces>32530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一帆风顺</cp:lastModifiedBy>
  <cp:lastPrinted>2023-02-02T06:41:00Z</cp:lastPrinted>
  <dcterms:modified xsi:type="dcterms:W3CDTF">2023-08-01T04:29:54Z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B0E89D248EEC4AF4A17A34A624D07541_13</vt:lpwstr>
  </property>
</Properties>
</file>